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375B2" w14:textId="77777777" w:rsidR="00D30AEE" w:rsidRDefault="00D30AEE" w:rsidP="000B587A"/>
    <w:p w14:paraId="0E67197D" w14:textId="4D2C4FC8" w:rsidR="00F821BF" w:rsidRPr="00BE01F3" w:rsidRDefault="00F821BF" w:rsidP="000B587A">
      <w:pPr>
        <w:spacing w:after="0" w:line="480" w:lineRule="auto"/>
        <w:rPr>
          <w:rFonts w:ascii="Times New Roman" w:hAnsi="Times New Roman" w:cs="Times New Roman"/>
          <w:b/>
          <w:bCs/>
          <w:sz w:val="28"/>
          <w:szCs w:val="28"/>
        </w:rPr>
      </w:pPr>
      <w:r w:rsidRPr="00BE01F3">
        <w:rPr>
          <w:rFonts w:ascii="Times New Roman" w:hAnsi="Times New Roman" w:cs="Times New Roman"/>
          <w:b/>
          <w:bCs/>
          <w:sz w:val="28"/>
          <w:szCs w:val="28"/>
        </w:rPr>
        <w:t>Hanna</w:t>
      </w:r>
      <w:r w:rsidR="00BB5C73">
        <w:rPr>
          <w:rFonts w:ascii="Times New Roman" w:hAnsi="Times New Roman" w:cs="Times New Roman"/>
          <w:b/>
          <w:bCs/>
          <w:sz w:val="28"/>
          <w:szCs w:val="28"/>
        </w:rPr>
        <w:t xml:space="preserve"> and Dodd</w:t>
      </w:r>
      <w:r w:rsidRPr="00BE01F3">
        <w:rPr>
          <w:rFonts w:ascii="Times New Roman" w:hAnsi="Times New Roman" w:cs="Times New Roman"/>
          <w:b/>
          <w:bCs/>
          <w:sz w:val="28"/>
          <w:szCs w:val="28"/>
        </w:rPr>
        <w:t>: McNae's Essential Law for Journalists 2</w:t>
      </w:r>
      <w:r w:rsidR="00BB5C73">
        <w:rPr>
          <w:rFonts w:ascii="Times New Roman" w:hAnsi="Times New Roman" w:cs="Times New Roman"/>
          <w:b/>
          <w:bCs/>
          <w:sz w:val="28"/>
          <w:szCs w:val="28"/>
        </w:rPr>
        <w:t>5</w:t>
      </w:r>
      <w:r w:rsidRPr="00BE01F3">
        <w:rPr>
          <w:rFonts w:ascii="Times New Roman" w:hAnsi="Times New Roman" w:cs="Times New Roman"/>
          <w:b/>
          <w:bCs/>
          <w:sz w:val="28"/>
          <w:szCs w:val="28"/>
          <w:vertAlign w:val="superscript"/>
        </w:rPr>
        <w:t>th</w:t>
      </w:r>
      <w:r w:rsidRPr="00BE01F3">
        <w:rPr>
          <w:rFonts w:ascii="Times New Roman" w:hAnsi="Times New Roman" w:cs="Times New Roman"/>
          <w:b/>
          <w:bCs/>
          <w:sz w:val="28"/>
          <w:szCs w:val="28"/>
        </w:rPr>
        <w:t xml:space="preserve"> edition</w:t>
      </w:r>
    </w:p>
    <w:p w14:paraId="24499293" w14:textId="77777777" w:rsidR="00F821BF" w:rsidRDefault="00F821BF" w:rsidP="000B587A">
      <w:pPr>
        <w:spacing w:after="0" w:line="480" w:lineRule="auto"/>
        <w:rPr>
          <w:rFonts w:ascii="Times New Roman" w:hAnsi="Times New Roman" w:cs="Times New Roman"/>
          <w:b/>
          <w:bCs/>
          <w:sz w:val="28"/>
          <w:szCs w:val="24"/>
        </w:rPr>
      </w:pPr>
      <w:r w:rsidRPr="00BE01F3">
        <w:rPr>
          <w:rFonts w:ascii="Times New Roman" w:hAnsi="Times New Roman" w:cs="Times New Roman"/>
          <w:b/>
          <w:bCs/>
          <w:sz w:val="28"/>
          <w:szCs w:val="28"/>
        </w:rPr>
        <w:t>Additional material for ch</w:t>
      </w:r>
      <w:r w:rsidR="00D45233">
        <w:rPr>
          <w:rFonts w:ascii="Times New Roman" w:hAnsi="Times New Roman" w:cs="Times New Roman"/>
          <w:b/>
          <w:bCs/>
          <w:sz w:val="28"/>
          <w:szCs w:val="28"/>
        </w:rPr>
        <w:t>apter</w:t>
      </w:r>
      <w:r w:rsidRPr="00BE01F3">
        <w:rPr>
          <w:rFonts w:ascii="Times New Roman" w:hAnsi="Times New Roman" w:cs="Times New Roman"/>
          <w:b/>
          <w:bCs/>
          <w:sz w:val="28"/>
          <w:szCs w:val="28"/>
        </w:rPr>
        <w:t xml:space="preserve"> </w:t>
      </w:r>
      <w:r>
        <w:rPr>
          <w:rFonts w:ascii="Times New Roman" w:hAnsi="Times New Roman" w:cs="Times New Roman"/>
          <w:b/>
          <w:bCs/>
          <w:sz w:val="28"/>
          <w:szCs w:val="28"/>
        </w:rPr>
        <w:t>36: The right to take photographs, film and record</w:t>
      </w:r>
    </w:p>
    <w:p w14:paraId="3588D3CA" w14:textId="37F33EF3" w:rsidR="00F821BF" w:rsidRPr="00750D65" w:rsidRDefault="00F821BF" w:rsidP="000B587A">
      <w:pPr>
        <w:spacing w:after="0" w:line="480" w:lineRule="auto"/>
        <w:rPr>
          <w:rFonts w:ascii="Times New Roman" w:hAnsi="Times New Roman" w:cs="Times New Roman"/>
          <w:bCs/>
          <w:i/>
        </w:rPr>
      </w:pPr>
      <w:r w:rsidRPr="00750D65">
        <w:rPr>
          <w:rFonts w:ascii="Times New Roman" w:hAnsi="Times New Roman" w:cs="Times New Roman"/>
          <w:bCs/>
          <w:i/>
        </w:rPr>
        <w:t>Sectio</w:t>
      </w:r>
      <w:r w:rsidR="00F25D37">
        <w:rPr>
          <w:rFonts w:ascii="Times New Roman" w:hAnsi="Times New Roman" w:cs="Times New Roman"/>
          <w:bCs/>
          <w:i/>
        </w:rPr>
        <w:t>n numbers from the book are used where relevant</w:t>
      </w:r>
      <w:r w:rsidRPr="00750D65">
        <w:rPr>
          <w:rFonts w:ascii="Times New Roman" w:hAnsi="Times New Roman" w:cs="Times New Roman"/>
          <w:bCs/>
          <w:i/>
        </w:rPr>
        <w:t xml:space="preserve">. </w:t>
      </w:r>
      <w:r w:rsidR="002A51B1">
        <w:rPr>
          <w:rFonts w:ascii="Times New Roman" w:hAnsi="Times New Roman" w:cs="Times New Roman"/>
          <w:bCs/>
          <w:i/>
        </w:rPr>
        <w:t xml:space="preserve">The book should be read. </w:t>
      </w:r>
      <w:r w:rsidRPr="00750D65">
        <w:rPr>
          <w:rFonts w:ascii="Times New Roman" w:hAnsi="Times New Roman" w:cs="Times New Roman"/>
          <w:bCs/>
          <w:i/>
        </w:rPr>
        <w:t>It</w:t>
      </w:r>
      <w:r w:rsidR="002A51B1">
        <w:rPr>
          <w:rFonts w:ascii="Times New Roman" w:hAnsi="Times New Roman" w:cs="Times New Roman"/>
          <w:bCs/>
          <w:i/>
        </w:rPr>
        <w:t xml:space="preserve"> has more </w:t>
      </w:r>
      <w:r w:rsidRPr="00750D65">
        <w:rPr>
          <w:rFonts w:ascii="Times New Roman" w:hAnsi="Times New Roman" w:cs="Times New Roman"/>
          <w:bCs/>
          <w:i/>
        </w:rPr>
        <w:t>content</w:t>
      </w:r>
      <w:r w:rsidR="002A51B1">
        <w:rPr>
          <w:rFonts w:ascii="Times New Roman" w:hAnsi="Times New Roman" w:cs="Times New Roman"/>
          <w:bCs/>
          <w:i/>
        </w:rPr>
        <w:t xml:space="preserve"> </w:t>
      </w:r>
      <w:r w:rsidRPr="00750D65">
        <w:rPr>
          <w:rFonts w:ascii="Times New Roman" w:hAnsi="Times New Roman" w:cs="Times New Roman"/>
          <w:bCs/>
          <w:i/>
        </w:rPr>
        <w:t>and context.</w:t>
      </w:r>
    </w:p>
    <w:p w14:paraId="5CC16132" w14:textId="77777777" w:rsidR="002A51B1" w:rsidRDefault="002A51B1" w:rsidP="000B587A">
      <w:pPr>
        <w:spacing w:after="0" w:line="480" w:lineRule="auto"/>
        <w:rPr>
          <w:rFonts w:ascii="Times New Roman" w:hAnsi="Times New Roman" w:cs="Times New Roman"/>
          <w:b/>
        </w:rPr>
      </w:pPr>
    </w:p>
    <w:p w14:paraId="5D31C3AC" w14:textId="29EBF922" w:rsidR="00F821BF" w:rsidRDefault="00F821BF" w:rsidP="000B587A">
      <w:pPr>
        <w:spacing w:after="0" w:line="480" w:lineRule="auto"/>
        <w:rPr>
          <w:rFonts w:ascii="Times New Roman" w:hAnsi="Times New Roman" w:cs="Times New Roman"/>
          <w:b/>
          <w:bCs/>
        </w:rPr>
      </w:pPr>
      <w:r w:rsidRPr="00F821BF">
        <w:rPr>
          <w:rFonts w:ascii="Times New Roman" w:hAnsi="Times New Roman" w:cs="Times New Roman"/>
          <w:b/>
        </w:rPr>
        <w:t>36.2.3</w:t>
      </w:r>
      <w:r w:rsidRPr="00F821BF">
        <w:rPr>
          <w:rFonts w:ascii="Times New Roman" w:hAnsi="Times New Roman" w:cs="Times New Roman"/>
        </w:rPr>
        <w:t xml:space="preserve"> </w:t>
      </w:r>
      <w:r w:rsidRPr="00F821BF">
        <w:rPr>
          <w:rFonts w:ascii="Times New Roman" w:hAnsi="Times New Roman" w:cs="Times New Roman"/>
          <w:b/>
          <w:bCs/>
        </w:rPr>
        <w:t>Public order and ‘obstruction’ offences</w:t>
      </w:r>
    </w:p>
    <w:p w14:paraId="592C8EC6" w14:textId="77777777" w:rsidR="00F821BF" w:rsidRPr="000B587A" w:rsidRDefault="00F821BF" w:rsidP="000B587A">
      <w:pPr>
        <w:spacing w:after="0" w:line="480" w:lineRule="auto"/>
        <w:ind w:left="567"/>
        <w:rPr>
          <w:rFonts w:ascii="Times New Roman" w:hAnsi="Times New Roman" w:cs="Times New Roman"/>
        </w:rPr>
      </w:pPr>
      <w:r w:rsidRPr="00F821BF">
        <w:rPr>
          <w:rFonts w:ascii="Times New Roman" w:hAnsi="Times New Roman" w:cs="Times New Roman"/>
        </w:rPr>
        <w:t xml:space="preserve">If police threaten a photographer </w:t>
      </w:r>
      <w:r w:rsidR="00484106">
        <w:rPr>
          <w:rFonts w:ascii="Times New Roman" w:hAnsi="Times New Roman" w:cs="Times New Roman"/>
        </w:rPr>
        <w:t xml:space="preserve">or video-journalist </w:t>
      </w:r>
      <w:r w:rsidRPr="00F821BF">
        <w:rPr>
          <w:rFonts w:ascii="Times New Roman" w:hAnsi="Times New Roman" w:cs="Times New Roman"/>
        </w:rPr>
        <w:t xml:space="preserve">with arrest, </w:t>
      </w:r>
      <w:r w:rsidR="000B587A">
        <w:rPr>
          <w:rFonts w:ascii="Times New Roman" w:hAnsi="Times New Roman" w:cs="Times New Roman"/>
        </w:rPr>
        <w:t>or arrest</w:t>
      </w:r>
      <w:r w:rsidR="00484106">
        <w:rPr>
          <w:rFonts w:ascii="Times New Roman" w:hAnsi="Times New Roman" w:cs="Times New Roman"/>
        </w:rPr>
        <w:t xml:space="preserve"> her or him</w:t>
      </w:r>
      <w:r w:rsidR="000B587A">
        <w:rPr>
          <w:rFonts w:ascii="Times New Roman" w:hAnsi="Times New Roman" w:cs="Times New Roman"/>
        </w:rPr>
        <w:t xml:space="preserve">, </w:t>
      </w:r>
      <w:r w:rsidRPr="00F821BF">
        <w:rPr>
          <w:rFonts w:ascii="Times New Roman" w:hAnsi="Times New Roman" w:cs="Times New Roman"/>
        </w:rPr>
        <w:t>it may be for an alleged public order or ‘obstruction’ offence. See 36.2.3 in</w:t>
      </w:r>
      <w:r w:rsidR="00B62C11">
        <w:rPr>
          <w:rFonts w:ascii="Times New Roman" w:hAnsi="Times New Roman" w:cs="Times New Roman"/>
        </w:rPr>
        <w:t xml:space="preserve"> </w:t>
      </w:r>
      <w:r w:rsidRPr="00F821BF">
        <w:rPr>
          <w:rFonts w:ascii="Times New Roman" w:hAnsi="Times New Roman" w:cs="Times New Roman"/>
          <w:i/>
        </w:rPr>
        <w:t>McNae’s</w:t>
      </w:r>
      <w:r>
        <w:rPr>
          <w:rFonts w:ascii="Times New Roman" w:hAnsi="Times New Roman" w:cs="Times New Roman"/>
          <w:i/>
        </w:rPr>
        <w:t>.</w:t>
      </w:r>
      <w:r w:rsidR="000B587A">
        <w:rPr>
          <w:rFonts w:ascii="Times New Roman" w:hAnsi="Times New Roman" w:cs="Times New Roman"/>
        </w:rPr>
        <w:t xml:space="preserve"> An arrest</w:t>
      </w:r>
      <w:r w:rsidR="00484106">
        <w:rPr>
          <w:rFonts w:ascii="Times New Roman" w:hAnsi="Times New Roman" w:cs="Times New Roman"/>
        </w:rPr>
        <w:t xml:space="preserve"> may not lead to a charge or the person </w:t>
      </w:r>
      <w:r w:rsidR="000B587A">
        <w:rPr>
          <w:rFonts w:ascii="Times New Roman" w:hAnsi="Times New Roman" w:cs="Times New Roman"/>
        </w:rPr>
        <w:t>may be acquitted.</w:t>
      </w:r>
    </w:p>
    <w:p w14:paraId="1D6E3459" w14:textId="77777777" w:rsidR="00F821BF" w:rsidRDefault="00F821BF" w:rsidP="000B587A">
      <w:pPr>
        <w:spacing w:after="0" w:line="480" w:lineRule="auto"/>
        <w:ind w:left="567"/>
        <w:rPr>
          <w:rFonts w:ascii="Times New Roman" w:hAnsi="Times New Roman" w:cs="Times New Roman"/>
          <w:b/>
        </w:rPr>
      </w:pPr>
    </w:p>
    <w:p w14:paraId="27DAFBD2" w14:textId="77777777" w:rsidR="00F821BF" w:rsidRPr="00F821BF" w:rsidRDefault="00F821BF" w:rsidP="000B587A">
      <w:pPr>
        <w:spacing w:after="0" w:line="480" w:lineRule="auto"/>
        <w:ind w:left="567"/>
        <w:rPr>
          <w:rFonts w:ascii="Times New Roman" w:hAnsi="Times New Roman" w:cs="Times New Roman"/>
        </w:rPr>
      </w:pPr>
      <w:r w:rsidRPr="00F821BF">
        <w:rPr>
          <w:rFonts w:ascii="Times New Roman" w:hAnsi="Times New Roman" w:cs="Times New Roman"/>
          <w:b/>
        </w:rPr>
        <w:t>Case study</w:t>
      </w:r>
      <w:r>
        <w:rPr>
          <w:rFonts w:ascii="Times New Roman" w:hAnsi="Times New Roman" w:cs="Times New Roman"/>
        </w:rPr>
        <w:t xml:space="preserve">: </w:t>
      </w:r>
      <w:r w:rsidRPr="00F821BF">
        <w:rPr>
          <w:rFonts w:ascii="Times New Roman" w:hAnsi="Times New Roman" w:cs="Times New Roman"/>
        </w:rPr>
        <w:t>Wiltshire police paid compensation to photo-journalist Robert Naylor after an incident in 2009 when he went to a canal to report on a death in a boat fire. A police sergeant told him he could not take photos because of ‘respect for deceased’. Soon afterwards, as he started back to this car, he was dragged to the ground, arrested and handcuffed for allegedly ‘breaching the peace’. Wiltshire police later accepted he was unlawfully detained and apologised (</w:t>
      </w:r>
      <w:r w:rsidRPr="00F821BF">
        <w:rPr>
          <w:rFonts w:ascii="Times New Roman" w:hAnsi="Times New Roman" w:cs="Times New Roman"/>
          <w:i/>
        </w:rPr>
        <w:t>Media Lawyer</w:t>
      </w:r>
      <w:r w:rsidRPr="00F821BF">
        <w:rPr>
          <w:rFonts w:ascii="Times New Roman" w:hAnsi="Times New Roman" w:cs="Times New Roman"/>
        </w:rPr>
        <w:t>, 30 March 2011).</w:t>
      </w:r>
    </w:p>
    <w:p w14:paraId="16FB77B1" w14:textId="77777777" w:rsidR="00F821BF" w:rsidRDefault="00F821BF" w:rsidP="000B587A">
      <w:pPr>
        <w:spacing w:after="0" w:line="480" w:lineRule="auto"/>
        <w:ind w:left="567" w:hanging="141"/>
        <w:rPr>
          <w:rFonts w:ascii="Times New Roman" w:hAnsi="Times New Roman" w:cs="Times New Roman"/>
          <w:b/>
        </w:rPr>
      </w:pPr>
    </w:p>
    <w:p w14:paraId="482B70F4" w14:textId="77777777" w:rsidR="00F821BF" w:rsidRPr="00F821BF" w:rsidRDefault="00F821BF" w:rsidP="000B587A">
      <w:pPr>
        <w:spacing w:after="0" w:line="480" w:lineRule="auto"/>
        <w:ind w:left="567"/>
        <w:rPr>
          <w:rFonts w:ascii="Times New Roman" w:hAnsi="Times New Roman" w:cs="Times New Roman"/>
        </w:rPr>
      </w:pPr>
      <w:r w:rsidRPr="00F821BF">
        <w:rPr>
          <w:rFonts w:ascii="Times New Roman" w:hAnsi="Times New Roman" w:cs="Times New Roman"/>
          <w:b/>
        </w:rPr>
        <w:t>Case study</w:t>
      </w:r>
      <w:r>
        <w:rPr>
          <w:rFonts w:ascii="Times New Roman" w:hAnsi="Times New Roman" w:cs="Times New Roman"/>
        </w:rPr>
        <w:t xml:space="preserve">: </w:t>
      </w:r>
      <w:r w:rsidRPr="00F821BF">
        <w:rPr>
          <w:rFonts w:ascii="Times New Roman" w:hAnsi="Times New Roman" w:cs="Times New Roman"/>
        </w:rPr>
        <w:t xml:space="preserve">A freelance photographer was arrested in 2007 as he tried to take pictures of a man threatening to jump from the Tyne Bridge in Newcastle. </w:t>
      </w:r>
      <w:r w:rsidR="00D45233">
        <w:rPr>
          <w:rFonts w:ascii="Times New Roman" w:hAnsi="Times New Roman" w:cs="Times New Roman"/>
        </w:rPr>
        <w:t xml:space="preserve">The photographer </w:t>
      </w:r>
      <w:r w:rsidRPr="00F821BF">
        <w:rPr>
          <w:rFonts w:ascii="Times New Roman" w:hAnsi="Times New Roman" w:cs="Times New Roman"/>
        </w:rPr>
        <w:t>was later charged with obstructing the police. A</w:t>
      </w:r>
      <w:bookmarkStart w:id="0" w:name="_GoBack"/>
      <w:bookmarkEnd w:id="0"/>
      <w:r w:rsidRPr="00F821BF">
        <w:rPr>
          <w:rFonts w:ascii="Times New Roman" w:hAnsi="Times New Roman" w:cs="Times New Roman"/>
        </w:rPr>
        <w:t xml:space="preserve"> district judge at the city’s magistrates’ c</w:t>
      </w:r>
      <w:r w:rsidR="00D45233">
        <w:rPr>
          <w:rFonts w:ascii="Times New Roman" w:hAnsi="Times New Roman" w:cs="Times New Roman"/>
        </w:rPr>
        <w:t>ourts acquitted him</w:t>
      </w:r>
      <w:r w:rsidRPr="00F821BF">
        <w:rPr>
          <w:rFonts w:ascii="Times New Roman" w:hAnsi="Times New Roman" w:cs="Times New Roman"/>
        </w:rPr>
        <w:t>, saying he had acted ‘professionally’ (</w:t>
      </w:r>
      <w:r w:rsidRPr="00F821BF">
        <w:rPr>
          <w:rFonts w:ascii="Times New Roman" w:hAnsi="Times New Roman" w:cs="Times New Roman"/>
          <w:i/>
        </w:rPr>
        <w:t>Media Lawyer</w:t>
      </w:r>
      <w:r w:rsidRPr="00F821BF">
        <w:rPr>
          <w:rFonts w:ascii="Times New Roman" w:hAnsi="Times New Roman" w:cs="Times New Roman"/>
        </w:rPr>
        <w:t>, 15 October 2007).</w:t>
      </w:r>
    </w:p>
    <w:p w14:paraId="45992E8F" w14:textId="77777777" w:rsidR="00F821BF" w:rsidRPr="00F821BF" w:rsidRDefault="00F821BF" w:rsidP="000B587A">
      <w:pPr>
        <w:rPr>
          <w:rFonts w:ascii="Times New Roman" w:hAnsi="Times New Roman" w:cs="Times New Roman"/>
        </w:rPr>
      </w:pPr>
    </w:p>
    <w:p w14:paraId="209C0FB3" w14:textId="77777777" w:rsidR="00D30AEE" w:rsidRPr="00F821BF" w:rsidRDefault="00F821BF" w:rsidP="000B587A">
      <w:pPr>
        <w:pStyle w:val="BHead"/>
        <w:spacing w:before="0" w:after="0" w:line="480" w:lineRule="auto"/>
        <w:ind w:right="600"/>
        <w:rPr>
          <w:rFonts w:ascii="Times New Roman" w:hAnsi="Times New Roman"/>
          <w:color w:val="auto"/>
          <w:szCs w:val="26"/>
        </w:rPr>
      </w:pPr>
      <w:r>
        <w:rPr>
          <w:rFonts w:ascii="Times New Roman" w:hAnsi="Times New Roman"/>
          <w:color w:val="auto"/>
          <w:szCs w:val="26"/>
        </w:rPr>
        <w:t>36.3 Trespass and by-laws</w:t>
      </w:r>
      <w:r w:rsidR="00D30AEE" w:rsidRPr="00F821BF">
        <w:rPr>
          <w:rFonts w:ascii="Times New Roman" w:hAnsi="Times New Roman"/>
          <w:color w:val="auto"/>
          <w:szCs w:val="26"/>
        </w:rPr>
        <w:t xml:space="preserve"> </w:t>
      </w:r>
    </w:p>
    <w:p w14:paraId="1E130126" w14:textId="77777777" w:rsidR="00393923" w:rsidRPr="00393923" w:rsidRDefault="00393923" w:rsidP="00393923">
      <w:pPr>
        <w:spacing w:after="0" w:line="480" w:lineRule="auto"/>
        <w:outlineLvl w:val="0"/>
        <w:rPr>
          <w:rFonts w:ascii="Times New Roman" w:eastAsia="Times New Roman" w:hAnsi="Times New Roman" w:cs="Times New Roman"/>
          <w:bCs/>
          <w:kern w:val="36"/>
          <w:lang w:eastAsia="en-GB"/>
        </w:rPr>
      </w:pPr>
      <w:r>
        <w:rPr>
          <w:rFonts w:ascii="Times New Roman" w:hAnsi="Times New Roman"/>
          <w:spacing w:val="3"/>
        </w:rPr>
        <w:t xml:space="preserve">As stated in 36.3 in </w:t>
      </w:r>
      <w:r w:rsidRPr="00393923">
        <w:rPr>
          <w:rFonts w:ascii="Times New Roman" w:hAnsi="Times New Roman"/>
          <w:i/>
          <w:spacing w:val="3"/>
        </w:rPr>
        <w:t>McNae’s</w:t>
      </w:r>
      <w:r>
        <w:rPr>
          <w:rFonts w:ascii="Times New Roman" w:hAnsi="Times New Roman"/>
          <w:spacing w:val="3"/>
        </w:rPr>
        <w:t>, trespass is not a criminal offence in most locations</w:t>
      </w:r>
      <w:r w:rsidR="00B12775">
        <w:rPr>
          <w:rFonts w:ascii="Times New Roman" w:hAnsi="Times New Roman"/>
          <w:spacing w:val="3"/>
        </w:rPr>
        <w:t>. But i</w:t>
      </w:r>
      <w:r>
        <w:rPr>
          <w:rFonts w:ascii="Times New Roman" w:hAnsi="Times New Roman"/>
          <w:spacing w:val="3"/>
        </w:rPr>
        <w:t xml:space="preserve">t could be prosecuted as a criminal offence if the trespass </w:t>
      </w:r>
      <w:r w:rsidR="00B12775">
        <w:rPr>
          <w:rFonts w:ascii="Times New Roman" w:hAnsi="Times New Roman"/>
          <w:spacing w:val="3"/>
        </w:rPr>
        <w:t xml:space="preserve">is </w:t>
      </w:r>
      <w:r>
        <w:rPr>
          <w:rFonts w:ascii="Times New Roman" w:hAnsi="Times New Roman"/>
          <w:spacing w:val="3"/>
        </w:rPr>
        <w:t xml:space="preserve">at </w:t>
      </w:r>
      <w:r w:rsidR="00B12775">
        <w:rPr>
          <w:rFonts w:ascii="Times New Roman" w:hAnsi="Times New Roman"/>
          <w:spacing w:val="3"/>
        </w:rPr>
        <w:t xml:space="preserve">a </w:t>
      </w:r>
      <w:r>
        <w:rPr>
          <w:rFonts w:ascii="Times New Roman" w:hAnsi="Times New Roman"/>
          <w:spacing w:val="3"/>
        </w:rPr>
        <w:t xml:space="preserve">place listed as </w:t>
      </w:r>
      <w:r w:rsidR="00B12775">
        <w:rPr>
          <w:rFonts w:ascii="Times New Roman" w:hAnsi="Times New Roman"/>
          <w:spacing w:val="3"/>
        </w:rPr>
        <w:t xml:space="preserve">a </w:t>
      </w:r>
      <w:r>
        <w:rPr>
          <w:rFonts w:ascii="Times New Roman" w:hAnsi="Times New Roman"/>
          <w:spacing w:val="3"/>
        </w:rPr>
        <w:t>‘</w:t>
      </w:r>
      <w:r w:rsidR="00B12775">
        <w:rPr>
          <w:rFonts w:ascii="Times New Roman" w:hAnsi="Times New Roman"/>
          <w:spacing w:val="3"/>
        </w:rPr>
        <w:t>protected site</w:t>
      </w:r>
      <w:r>
        <w:rPr>
          <w:rFonts w:ascii="Times New Roman" w:hAnsi="Times New Roman"/>
          <w:spacing w:val="3"/>
        </w:rPr>
        <w:t>’</w:t>
      </w:r>
      <w:r w:rsidR="00B12775">
        <w:rPr>
          <w:rFonts w:ascii="Times New Roman" w:hAnsi="Times New Roman"/>
          <w:spacing w:val="3"/>
        </w:rPr>
        <w:t xml:space="preserve"> in statutory </w:t>
      </w:r>
      <w:r w:rsidR="00B12775">
        <w:rPr>
          <w:rFonts w:ascii="Times New Roman" w:hAnsi="Times New Roman"/>
          <w:spacing w:val="3"/>
        </w:rPr>
        <w:lastRenderedPageBreak/>
        <w:t xml:space="preserve">instruments supplementing </w:t>
      </w:r>
      <w:r>
        <w:rPr>
          <w:rFonts w:ascii="Times New Roman" w:hAnsi="Times New Roman"/>
          <w:spacing w:val="3"/>
        </w:rPr>
        <w:t xml:space="preserve">the </w:t>
      </w:r>
      <w:r w:rsidRPr="00393923">
        <w:rPr>
          <w:rFonts w:ascii="Times New Roman" w:eastAsia="Times New Roman" w:hAnsi="Times New Roman" w:cs="Times New Roman"/>
          <w:bCs/>
          <w:kern w:val="36"/>
          <w:lang w:eastAsia="en-GB"/>
        </w:rPr>
        <w:t xml:space="preserve">Serious Organised Crime </w:t>
      </w:r>
      <w:r w:rsidR="00B12775">
        <w:rPr>
          <w:rFonts w:ascii="Times New Roman" w:eastAsia="Times New Roman" w:hAnsi="Times New Roman" w:cs="Times New Roman"/>
          <w:bCs/>
          <w:kern w:val="36"/>
          <w:lang w:eastAsia="en-GB"/>
        </w:rPr>
        <w:t>a</w:t>
      </w:r>
      <w:r w:rsidRPr="00393923">
        <w:rPr>
          <w:rFonts w:ascii="Times New Roman" w:eastAsia="Times New Roman" w:hAnsi="Times New Roman" w:cs="Times New Roman"/>
          <w:bCs/>
          <w:kern w:val="36"/>
          <w:lang w:eastAsia="en-GB"/>
        </w:rPr>
        <w:t>nd Police Act 2005</w:t>
      </w:r>
      <w:r w:rsidR="00B12775">
        <w:rPr>
          <w:rFonts w:ascii="Times New Roman" w:eastAsia="Times New Roman" w:hAnsi="Times New Roman" w:cs="Times New Roman"/>
          <w:bCs/>
          <w:kern w:val="36"/>
          <w:lang w:eastAsia="en-GB"/>
        </w:rPr>
        <w:t>, which created this offence</w:t>
      </w:r>
      <w:r>
        <w:rPr>
          <w:rFonts w:ascii="Times New Roman" w:eastAsia="Times New Roman" w:hAnsi="Times New Roman" w:cs="Times New Roman"/>
          <w:bCs/>
          <w:kern w:val="36"/>
          <w:lang w:eastAsia="en-GB"/>
        </w:rPr>
        <w:t xml:space="preserve">. </w:t>
      </w:r>
      <w:r w:rsidR="00B12775">
        <w:rPr>
          <w:rFonts w:ascii="Times New Roman" w:eastAsia="Times New Roman" w:hAnsi="Times New Roman" w:cs="Times New Roman"/>
          <w:bCs/>
          <w:kern w:val="36"/>
          <w:lang w:eastAsia="en-GB"/>
        </w:rPr>
        <w:t>See Useful Websites, below</w:t>
      </w:r>
      <w:r w:rsidR="00815F29">
        <w:rPr>
          <w:rFonts w:ascii="Times New Roman" w:eastAsia="Times New Roman" w:hAnsi="Times New Roman" w:cs="Times New Roman"/>
          <w:bCs/>
          <w:kern w:val="36"/>
          <w:lang w:eastAsia="en-GB"/>
        </w:rPr>
        <w:t>, for the lists</w:t>
      </w:r>
      <w:r w:rsidR="00B12775">
        <w:rPr>
          <w:rFonts w:ascii="Times New Roman" w:eastAsia="Times New Roman" w:hAnsi="Times New Roman" w:cs="Times New Roman"/>
          <w:bCs/>
          <w:kern w:val="36"/>
          <w:lang w:eastAsia="en-GB"/>
        </w:rPr>
        <w:t xml:space="preserve">. </w:t>
      </w:r>
      <w:r>
        <w:rPr>
          <w:rFonts w:ascii="Times New Roman" w:eastAsia="Times New Roman" w:hAnsi="Times New Roman" w:cs="Times New Roman"/>
          <w:bCs/>
          <w:kern w:val="36"/>
          <w:lang w:eastAsia="en-GB"/>
        </w:rPr>
        <w:t xml:space="preserve">This </w:t>
      </w:r>
      <w:r w:rsidR="0055720C">
        <w:rPr>
          <w:rFonts w:ascii="Times New Roman" w:eastAsia="Times New Roman" w:hAnsi="Times New Roman" w:cs="Times New Roman"/>
          <w:bCs/>
          <w:kern w:val="36"/>
          <w:lang w:eastAsia="en-GB"/>
        </w:rPr>
        <w:t>l</w:t>
      </w:r>
      <w:r w:rsidR="00815F29">
        <w:rPr>
          <w:rFonts w:ascii="Times New Roman" w:eastAsia="Times New Roman" w:hAnsi="Times New Roman" w:cs="Times New Roman"/>
          <w:bCs/>
          <w:kern w:val="36"/>
          <w:lang w:eastAsia="en-GB"/>
        </w:rPr>
        <w:t xml:space="preserve">aw was </w:t>
      </w:r>
      <w:r>
        <w:rPr>
          <w:rFonts w:ascii="Times New Roman" w:eastAsia="Times New Roman" w:hAnsi="Times New Roman" w:cs="Times New Roman"/>
          <w:bCs/>
          <w:kern w:val="36"/>
          <w:lang w:eastAsia="en-GB"/>
        </w:rPr>
        <w:t>primarily created to counter trespass by terrorists. Such sites include Ministry of Defence locations, GCHQ in Cheltenham</w:t>
      </w:r>
      <w:r w:rsidR="00B12775">
        <w:rPr>
          <w:rFonts w:ascii="Times New Roman" w:eastAsia="Times New Roman" w:hAnsi="Times New Roman" w:cs="Times New Roman"/>
          <w:bCs/>
          <w:kern w:val="36"/>
          <w:lang w:eastAsia="en-GB"/>
        </w:rPr>
        <w:t xml:space="preserve">, </w:t>
      </w:r>
      <w:r>
        <w:rPr>
          <w:rFonts w:ascii="Times New Roman" w:eastAsia="Times New Roman" w:hAnsi="Times New Roman" w:cs="Times New Roman"/>
          <w:bCs/>
          <w:kern w:val="36"/>
          <w:lang w:eastAsia="en-GB"/>
        </w:rPr>
        <w:t>the Palace of Westminster</w:t>
      </w:r>
      <w:r w:rsidR="00815F29">
        <w:rPr>
          <w:rFonts w:ascii="Times New Roman" w:eastAsia="Times New Roman" w:hAnsi="Times New Roman" w:cs="Times New Roman"/>
          <w:bCs/>
          <w:kern w:val="36"/>
          <w:lang w:eastAsia="en-GB"/>
        </w:rPr>
        <w:t xml:space="preserve">, Buckingham Palace, </w:t>
      </w:r>
      <w:r w:rsidR="00B12775">
        <w:rPr>
          <w:rFonts w:ascii="Times New Roman" w:eastAsia="Times New Roman" w:hAnsi="Times New Roman" w:cs="Times New Roman"/>
          <w:bCs/>
          <w:kern w:val="36"/>
          <w:lang w:eastAsia="en-GB"/>
        </w:rPr>
        <w:t>some other Royal sites</w:t>
      </w:r>
      <w:r w:rsidR="00815F29">
        <w:rPr>
          <w:rFonts w:ascii="Times New Roman" w:eastAsia="Times New Roman" w:hAnsi="Times New Roman" w:cs="Times New Roman"/>
          <w:bCs/>
          <w:kern w:val="36"/>
          <w:lang w:eastAsia="en-GB"/>
        </w:rPr>
        <w:t xml:space="preserve"> and nuclear ones, including nuclear power stations.</w:t>
      </w:r>
      <w:r>
        <w:rPr>
          <w:rFonts w:ascii="Times New Roman" w:eastAsia="Times New Roman" w:hAnsi="Times New Roman" w:cs="Times New Roman"/>
          <w:bCs/>
          <w:kern w:val="36"/>
          <w:lang w:eastAsia="en-GB"/>
        </w:rPr>
        <w:t xml:space="preserve"> </w:t>
      </w:r>
      <w:r w:rsidRPr="00393923">
        <w:rPr>
          <w:rFonts w:ascii="Times New Roman" w:eastAsia="Times New Roman" w:hAnsi="Times New Roman" w:cs="Times New Roman"/>
          <w:bCs/>
          <w:kern w:val="36"/>
          <w:lang w:eastAsia="en-GB"/>
        </w:rPr>
        <w:t xml:space="preserve"> </w:t>
      </w:r>
    </w:p>
    <w:p w14:paraId="5A1FCE58" w14:textId="77777777" w:rsidR="00393923" w:rsidRDefault="00815F29" w:rsidP="000B587A">
      <w:pPr>
        <w:pStyle w:val="Text"/>
        <w:spacing w:line="480" w:lineRule="auto"/>
        <w:jc w:val="left"/>
        <w:rPr>
          <w:rFonts w:ascii="Times New Roman" w:hAnsi="Times New Roman"/>
          <w:color w:val="auto"/>
          <w:spacing w:val="3"/>
          <w:sz w:val="22"/>
        </w:rPr>
      </w:pPr>
      <w:r>
        <w:rPr>
          <w:rFonts w:ascii="Times New Roman" w:hAnsi="Times New Roman"/>
          <w:color w:val="auto"/>
          <w:spacing w:val="3"/>
          <w:sz w:val="22"/>
        </w:rPr>
        <w:t xml:space="preserve">For official secrets law on ‘prohibited places’, see 33.3 in </w:t>
      </w:r>
      <w:r w:rsidRPr="00815F29">
        <w:rPr>
          <w:rFonts w:ascii="Times New Roman" w:hAnsi="Times New Roman"/>
          <w:i/>
          <w:color w:val="auto"/>
          <w:spacing w:val="3"/>
          <w:sz w:val="22"/>
        </w:rPr>
        <w:t>McNae</w:t>
      </w:r>
      <w:r>
        <w:rPr>
          <w:rFonts w:ascii="Times New Roman" w:hAnsi="Times New Roman"/>
          <w:i/>
          <w:color w:val="auto"/>
          <w:spacing w:val="3"/>
          <w:sz w:val="22"/>
        </w:rPr>
        <w:t>’</w:t>
      </w:r>
      <w:r w:rsidRPr="00815F29">
        <w:rPr>
          <w:rFonts w:ascii="Times New Roman" w:hAnsi="Times New Roman"/>
          <w:i/>
          <w:color w:val="auto"/>
          <w:spacing w:val="3"/>
          <w:sz w:val="22"/>
        </w:rPr>
        <w:t>s</w:t>
      </w:r>
      <w:r>
        <w:rPr>
          <w:rFonts w:ascii="Times New Roman" w:hAnsi="Times New Roman"/>
          <w:color w:val="auto"/>
          <w:spacing w:val="3"/>
          <w:sz w:val="22"/>
        </w:rPr>
        <w:t>.</w:t>
      </w:r>
    </w:p>
    <w:p w14:paraId="113BE103" w14:textId="77777777" w:rsidR="00815F29" w:rsidRDefault="00815F29" w:rsidP="000B587A">
      <w:pPr>
        <w:pStyle w:val="Text"/>
        <w:spacing w:line="480" w:lineRule="auto"/>
        <w:jc w:val="left"/>
        <w:rPr>
          <w:rFonts w:ascii="Times New Roman" w:hAnsi="Times New Roman"/>
          <w:b/>
          <w:color w:val="auto"/>
          <w:spacing w:val="3"/>
          <w:sz w:val="26"/>
        </w:rPr>
      </w:pPr>
    </w:p>
    <w:p w14:paraId="4133D7CD" w14:textId="77777777" w:rsidR="00393923" w:rsidRPr="00393923" w:rsidRDefault="00393923" w:rsidP="000B587A">
      <w:pPr>
        <w:pStyle w:val="Text"/>
        <w:spacing w:line="480" w:lineRule="auto"/>
        <w:jc w:val="left"/>
        <w:rPr>
          <w:rFonts w:ascii="Times New Roman" w:hAnsi="Times New Roman"/>
          <w:b/>
          <w:color w:val="auto"/>
          <w:spacing w:val="3"/>
          <w:sz w:val="26"/>
        </w:rPr>
      </w:pPr>
      <w:r w:rsidRPr="00393923">
        <w:rPr>
          <w:rFonts w:ascii="Times New Roman" w:hAnsi="Times New Roman"/>
          <w:b/>
          <w:color w:val="auto"/>
          <w:spacing w:val="3"/>
          <w:sz w:val="26"/>
        </w:rPr>
        <w:t>Aggravated trespass</w:t>
      </w:r>
    </w:p>
    <w:p w14:paraId="7CEAB7A6" w14:textId="77777777" w:rsidR="00D30AEE" w:rsidRPr="00603541" w:rsidRDefault="00D30AEE" w:rsidP="000B587A">
      <w:pPr>
        <w:pStyle w:val="Text"/>
        <w:spacing w:line="480" w:lineRule="auto"/>
        <w:jc w:val="left"/>
        <w:rPr>
          <w:rFonts w:ascii="Times New Roman" w:hAnsi="Times New Roman"/>
          <w:color w:val="auto"/>
          <w:spacing w:val="3"/>
          <w:sz w:val="22"/>
        </w:rPr>
      </w:pPr>
      <w:r w:rsidRPr="00603541">
        <w:rPr>
          <w:rFonts w:ascii="Times New Roman" w:hAnsi="Times New Roman"/>
          <w:color w:val="auto"/>
          <w:spacing w:val="3"/>
          <w:sz w:val="22"/>
        </w:rPr>
        <w:t>Section 68 of the Criminal Justice and Public Order Act 1994 created the offence of aggravated trespass. It has been used against protesters</w:t>
      </w:r>
      <w:r>
        <w:rPr>
          <w:rFonts w:ascii="Times New Roman" w:hAnsi="Times New Roman"/>
          <w:color w:val="auto"/>
          <w:spacing w:val="3"/>
          <w:sz w:val="22"/>
        </w:rPr>
        <w:t xml:space="preserve"> such as </w:t>
      </w:r>
      <w:r w:rsidRPr="00603541">
        <w:rPr>
          <w:rFonts w:ascii="Times New Roman" w:hAnsi="Times New Roman"/>
          <w:color w:val="auto"/>
          <w:spacing w:val="3"/>
          <w:sz w:val="22"/>
        </w:rPr>
        <w:t xml:space="preserve">those who, demonstrating over alleged tax evasion by the rich, occupied the Fortnum and Mason store in London in 2011. A journalist covering </w:t>
      </w:r>
      <w:r w:rsidR="00B12775">
        <w:rPr>
          <w:rFonts w:ascii="Times New Roman" w:hAnsi="Times New Roman"/>
          <w:color w:val="auto"/>
          <w:spacing w:val="3"/>
          <w:sz w:val="22"/>
        </w:rPr>
        <w:t xml:space="preserve">an ‘occupation’ or trespass which is protest </w:t>
      </w:r>
      <w:r w:rsidRPr="00603541">
        <w:rPr>
          <w:rFonts w:ascii="Times New Roman" w:hAnsi="Times New Roman"/>
          <w:color w:val="auto"/>
          <w:spacing w:val="3"/>
          <w:sz w:val="22"/>
        </w:rPr>
        <w:t>could be accused of the offence. A person commits aggravated trespass if he/she trespasses and, in relation to any lawful activity which other persons are engaged in on that or adjoining property, does anything intended to have the effect of:</w:t>
      </w:r>
    </w:p>
    <w:p w14:paraId="539455E3" w14:textId="77777777" w:rsidR="00D30AEE" w:rsidRPr="00603541" w:rsidRDefault="00D30AEE" w:rsidP="000B587A">
      <w:pPr>
        <w:pStyle w:val="BList1"/>
        <w:spacing w:before="0" w:line="480" w:lineRule="auto"/>
        <w:ind w:left="200"/>
        <w:jc w:val="left"/>
        <w:rPr>
          <w:rFonts w:ascii="Times New Roman" w:hAnsi="Times New Roman"/>
          <w:color w:val="auto"/>
          <w:sz w:val="22"/>
        </w:rPr>
      </w:pPr>
      <w:r w:rsidRPr="00603541">
        <w:rPr>
          <w:rStyle w:val="bullets"/>
          <w:rFonts w:ascii="Times New Roman" w:hAnsi="Times New Roman"/>
          <w:color w:val="auto"/>
          <w:sz w:val="22"/>
          <w:szCs w:val="19"/>
        </w:rPr>
        <w:t>•</w:t>
      </w:r>
      <w:r w:rsidRPr="00603541">
        <w:rPr>
          <w:rFonts w:ascii="Times New Roman" w:hAnsi="Times New Roman"/>
          <w:color w:val="auto"/>
          <w:sz w:val="22"/>
        </w:rPr>
        <w:tab/>
        <w:t>intimidating any of them so as to deter them from engaging in that activity; or</w:t>
      </w:r>
    </w:p>
    <w:p w14:paraId="7CAFC598" w14:textId="77777777" w:rsidR="00D30AEE" w:rsidRPr="00603541" w:rsidRDefault="00D30AEE" w:rsidP="000B587A">
      <w:pPr>
        <w:pStyle w:val="BList"/>
        <w:spacing w:before="0" w:line="480" w:lineRule="auto"/>
        <w:ind w:left="200"/>
        <w:jc w:val="left"/>
        <w:rPr>
          <w:rFonts w:ascii="Times New Roman" w:hAnsi="Times New Roman"/>
          <w:color w:val="auto"/>
          <w:sz w:val="22"/>
        </w:rPr>
      </w:pPr>
      <w:r w:rsidRPr="00603541">
        <w:rPr>
          <w:rStyle w:val="bullets"/>
          <w:rFonts w:ascii="Times New Roman" w:hAnsi="Times New Roman"/>
          <w:color w:val="auto"/>
          <w:sz w:val="22"/>
          <w:szCs w:val="19"/>
        </w:rPr>
        <w:t>•</w:t>
      </w:r>
      <w:r w:rsidRPr="00603541">
        <w:rPr>
          <w:rFonts w:ascii="Times New Roman" w:hAnsi="Times New Roman"/>
          <w:color w:val="auto"/>
          <w:sz w:val="22"/>
        </w:rPr>
        <w:tab/>
        <w:t>obstructing that activity; or</w:t>
      </w:r>
    </w:p>
    <w:p w14:paraId="7E3C5A24" w14:textId="77777777" w:rsidR="00D30AEE" w:rsidRPr="00603541" w:rsidRDefault="00D30AEE" w:rsidP="000B587A">
      <w:pPr>
        <w:pStyle w:val="BList2"/>
        <w:spacing w:before="0" w:after="0" w:line="480" w:lineRule="auto"/>
        <w:ind w:left="200"/>
        <w:jc w:val="left"/>
        <w:rPr>
          <w:rFonts w:ascii="Times New Roman" w:hAnsi="Times New Roman"/>
          <w:color w:val="auto"/>
          <w:sz w:val="22"/>
        </w:rPr>
      </w:pPr>
      <w:r w:rsidRPr="00603541">
        <w:rPr>
          <w:rStyle w:val="bullets"/>
          <w:rFonts w:ascii="Times New Roman" w:hAnsi="Times New Roman"/>
          <w:color w:val="auto"/>
          <w:sz w:val="22"/>
          <w:szCs w:val="19"/>
        </w:rPr>
        <w:t>•</w:t>
      </w:r>
      <w:r w:rsidRPr="00603541">
        <w:rPr>
          <w:rFonts w:ascii="Times New Roman" w:hAnsi="Times New Roman"/>
          <w:color w:val="auto"/>
          <w:sz w:val="22"/>
        </w:rPr>
        <w:tab/>
        <w:t>disrupting that activity.</w:t>
      </w:r>
    </w:p>
    <w:p w14:paraId="6C5B1614" w14:textId="77777777" w:rsidR="00D30AEE" w:rsidRDefault="00D30AEE" w:rsidP="000B587A">
      <w:pPr>
        <w:pStyle w:val="TextInd"/>
        <w:spacing w:line="480" w:lineRule="auto"/>
        <w:ind w:firstLine="0"/>
        <w:jc w:val="left"/>
        <w:rPr>
          <w:rFonts w:ascii="Times New Roman" w:hAnsi="Times New Roman"/>
          <w:color w:val="auto"/>
          <w:sz w:val="22"/>
        </w:rPr>
      </w:pPr>
      <w:r w:rsidRPr="00603541">
        <w:rPr>
          <w:rFonts w:ascii="Times New Roman" w:hAnsi="Times New Roman"/>
          <w:color w:val="auto"/>
          <w:sz w:val="22"/>
        </w:rPr>
        <w:t>The penalty for aggravated trespass is up to three months’ imprisonment or a fine.</w:t>
      </w:r>
    </w:p>
    <w:p w14:paraId="7D6AF8F8" w14:textId="77777777" w:rsidR="00B12775" w:rsidRPr="00603541" w:rsidRDefault="00B12775" w:rsidP="000B587A">
      <w:pPr>
        <w:pStyle w:val="TextInd"/>
        <w:spacing w:line="480" w:lineRule="auto"/>
        <w:ind w:firstLine="0"/>
        <w:jc w:val="left"/>
        <w:rPr>
          <w:rFonts w:ascii="Times New Roman" w:hAnsi="Times New Roman"/>
          <w:color w:val="auto"/>
          <w:sz w:val="22"/>
        </w:rPr>
      </w:pPr>
    </w:p>
    <w:p w14:paraId="0BDE3E1B" w14:textId="77777777" w:rsidR="00D30AEE" w:rsidRPr="00603541" w:rsidRDefault="00D30AEE" w:rsidP="000B587A">
      <w:pPr>
        <w:pStyle w:val="TextInd"/>
        <w:spacing w:line="480" w:lineRule="auto"/>
        <w:ind w:firstLine="0"/>
        <w:jc w:val="left"/>
        <w:rPr>
          <w:rFonts w:ascii="Times New Roman" w:hAnsi="Times New Roman"/>
          <w:color w:val="auto"/>
          <w:sz w:val="22"/>
        </w:rPr>
      </w:pPr>
      <w:r>
        <w:rPr>
          <w:rFonts w:ascii="Times New Roman" w:hAnsi="Times New Roman"/>
          <w:color w:val="auto"/>
          <w:sz w:val="22"/>
        </w:rPr>
        <w:t>S</w:t>
      </w:r>
      <w:r w:rsidRPr="00603541">
        <w:rPr>
          <w:rFonts w:ascii="Times New Roman" w:hAnsi="Times New Roman"/>
          <w:color w:val="auto"/>
          <w:sz w:val="22"/>
        </w:rPr>
        <w:t>ection 69 of the Act says a senior police officer present at the scene has power to order any person believed to be involved in aggravated trespass to leave the property. Failure to leave, or returning within three months, is an offence. A journalist who fails to leave may have a defence under the Act that he/she had ‘a reasonable excuse’ to stay.</w:t>
      </w:r>
    </w:p>
    <w:p w14:paraId="68013699" w14:textId="77777777" w:rsidR="00D30AEE" w:rsidRDefault="00D30AEE" w:rsidP="000B587A"/>
    <w:p w14:paraId="11986C8B" w14:textId="77777777" w:rsidR="00F821BF" w:rsidRDefault="00F821BF" w:rsidP="000B587A">
      <w:pPr>
        <w:rPr>
          <w:rFonts w:ascii="Times New Roman" w:hAnsi="Times New Roman" w:cs="Times New Roman"/>
          <w:b/>
          <w:sz w:val="28"/>
        </w:rPr>
      </w:pPr>
      <w:r w:rsidRPr="00F821BF">
        <w:rPr>
          <w:rFonts w:ascii="Times New Roman" w:hAnsi="Times New Roman" w:cs="Times New Roman"/>
          <w:b/>
          <w:sz w:val="28"/>
        </w:rPr>
        <w:t xml:space="preserve">Useful </w:t>
      </w:r>
      <w:r w:rsidR="000B587A">
        <w:rPr>
          <w:rFonts w:ascii="Times New Roman" w:hAnsi="Times New Roman" w:cs="Times New Roman"/>
          <w:b/>
          <w:sz w:val="28"/>
        </w:rPr>
        <w:t>W</w:t>
      </w:r>
      <w:r w:rsidRPr="00F821BF">
        <w:rPr>
          <w:rFonts w:ascii="Times New Roman" w:hAnsi="Times New Roman" w:cs="Times New Roman"/>
          <w:b/>
          <w:sz w:val="28"/>
        </w:rPr>
        <w:t>ebsites</w:t>
      </w:r>
    </w:p>
    <w:p w14:paraId="1F88C59F" w14:textId="77777777" w:rsidR="000B587A" w:rsidRPr="000B587A" w:rsidRDefault="000B587A" w:rsidP="000B587A">
      <w:pPr>
        <w:rPr>
          <w:rFonts w:ascii="Times New Roman" w:hAnsi="Times New Roman" w:cs="Times New Roman"/>
          <w:b/>
        </w:rPr>
      </w:pPr>
      <w:r w:rsidRPr="000B587A">
        <w:rPr>
          <w:rFonts w:ascii="Times New Roman" w:hAnsi="Times New Roman" w:cs="Times New Roman"/>
          <w:b/>
        </w:rPr>
        <w:t>https://www.cps.gov.uk/legal-guidance/trespass-and-nuisance-land</w:t>
      </w:r>
    </w:p>
    <w:p w14:paraId="5D123648" w14:textId="77777777" w:rsidR="000B587A" w:rsidRDefault="000B587A" w:rsidP="000B587A">
      <w:pPr>
        <w:rPr>
          <w:rFonts w:ascii="Times New Roman" w:hAnsi="Times New Roman" w:cs="Times New Roman"/>
        </w:rPr>
      </w:pPr>
      <w:r w:rsidRPr="000B587A">
        <w:rPr>
          <w:rFonts w:ascii="Times New Roman" w:hAnsi="Times New Roman" w:cs="Times New Roman"/>
        </w:rPr>
        <w:t>Crown Prosecution Service legal guidance on the aggravated trespass offence</w:t>
      </w:r>
    </w:p>
    <w:p w14:paraId="1EB959FA" w14:textId="77777777" w:rsidR="00393923" w:rsidRDefault="00393923" w:rsidP="000B587A">
      <w:pPr>
        <w:rPr>
          <w:rFonts w:ascii="Times New Roman" w:hAnsi="Times New Roman" w:cs="Times New Roman"/>
        </w:rPr>
      </w:pPr>
    </w:p>
    <w:p w14:paraId="47BD7BED" w14:textId="77777777" w:rsidR="00393923" w:rsidRPr="00393923" w:rsidRDefault="00D73B33" w:rsidP="000B587A">
      <w:pPr>
        <w:rPr>
          <w:rFonts w:ascii="Times New Roman" w:hAnsi="Times New Roman" w:cs="Times New Roman"/>
          <w:b/>
        </w:rPr>
      </w:pPr>
      <w:hyperlink r:id="rId6" w:history="1">
        <w:r w:rsidR="00393923" w:rsidRPr="00393923">
          <w:rPr>
            <w:rStyle w:val="Hyperlink"/>
            <w:rFonts w:ascii="Times New Roman" w:hAnsi="Times New Roman" w:cs="Times New Roman"/>
            <w:b/>
            <w:color w:val="auto"/>
            <w:u w:val="none"/>
          </w:rPr>
          <w:t>https://www.gov.uk/government/publications/trespass-on-protected-sites-sections-128-131-of-the-serious-organised-crime-and-police-act-2005</w:t>
        </w:r>
      </w:hyperlink>
    </w:p>
    <w:p w14:paraId="4B47FE1A" w14:textId="77777777" w:rsidR="00393923" w:rsidRDefault="00393923" w:rsidP="00B62C11">
      <w:pPr>
        <w:spacing w:after="0" w:line="480" w:lineRule="auto"/>
        <w:outlineLvl w:val="0"/>
        <w:rPr>
          <w:rFonts w:ascii="Times New Roman" w:hAnsi="Times New Roman" w:cs="Times New Roman"/>
        </w:rPr>
      </w:pPr>
      <w:r w:rsidRPr="00393923">
        <w:rPr>
          <w:rFonts w:ascii="Times New Roman" w:eastAsia="Times New Roman" w:hAnsi="Times New Roman" w:cs="Times New Roman"/>
          <w:bCs/>
          <w:kern w:val="36"/>
          <w:lang w:eastAsia="en-GB"/>
        </w:rPr>
        <w:t xml:space="preserve">Government information on what are ‘protected sites’ under sections 128-131 of the Serious Organised Crime </w:t>
      </w:r>
      <w:r w:rsidR="00B12775">
        <w:rPr>
          <w:rFonts w:ascii="Times New Roman" w:eastAsia="Times New Roman" w:hAnsi="Times New Roman" w:cs="Times New Roman"/>
          <w:bCs/>
          <w:kern w:val="36"/>
          <w:lang w:eastAsia="en-GB"/>
        </w:rPr>
        <w:t>a</w:t>
      </w:r>
      <w:r w:rsidRPr="00393923">
        <w:rPr>
          <w:rFonts w:ascii="Times New Roman" w:eastAsia="Times New Roman" w:hAnsi="Times New Roman" w:cs="Times New Roman"/>
          <w:bCs/>
          <w:kern w:val="36"/>
          <w:lang w:eastAsia="en-GB"/>
        </w:rPr>
        <w:t xml:space="preserve">nd Police Act 2005 </w:t>
      </w:r>
    </w:p>
    <w:p w14:paraId="23EBFE78" w14:textId="77777777" w:rsidR="00393923" w:rsidRPr="000B587A" w:rsidRDefault="00393923" w:rsidP="000B587A">
      <w:pPr>
        <w:rPr>
          <w:rFonts w:ascii="Times New Roman" w:hAnsi="Times New Roman" w:cs="Times New Roman"/>
        </w:rPr>
      </w:pPr>
    </w:p>
    <w:sectPr w:rsidR="00393923" w:rsidRPr="000B587A" w:rsidSect="00561A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88AE" w14:textId="77777777" w:rsidR="0097711A" w:rsidRDefault="0097711A" w:rsidP="0097711A">
      <w:pPr>
        <w:spacing w:after="0" w:line="240" w:lineRule="auto"/>
      </w:pPr>
      <w:r>
        <w:separator/>
      </w:r>
    </w:p>
  </w:endnote>
  <w:endnote w:type="continuationSeparator" w:id="0">
    <w:p w14:paraId="4230FAF9" w14:textId="77777777" w:rsidR="0097711A" w:rsidRDefault="0097711A" w:rsidP="0097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ews Gothic MT Std">
    <w:altName w:val="Calibri"/>
    <w:panose1 w:val="00000000000000000000"/>
    <w:charset w:val="4D"/>
    <w:family w:val="auto"/>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34AF" w14:textId="77777777" w:rsidR="0097711A" w:rsidRDefault="00977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C677" w14:textId="77777777" w:rsidR="0097711A" w:rsidRPr="009616C4" w:rsidRDefault="0097711A" w:rsidP="0097711A">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1C17DA00" wp14:editId="5A12F6B5">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2A5BBABE" w14:textId="77777777" w:rsidR="0097711A" w:rsidRPr="009616C4" w:rsidRDefault="0097711A" w:rsidP="0097711A">
    <w:pPr>
      <w:pStyle w:val="Footer"/>
      <w:rPr>
        <w:lang w:val="en-US"/>
      </w:rPr>
    </w:pPr>
  </w:p>
  <w:p w14:paraId="0094A130" w14:textId="77777777" w:rsidR="0097711A" w:rsidRDefault="00977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F49" w14:textId="77777777" w:rsidR="0097711A" w:rsidRDefault="0097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37740" w14:textId="77777777" w:rsidR="0097711A" w:rsidRDefault="0097711A" w:rsidP="0097711A">
      <w:pPr>
        <w:spacing w:after="0" w:line="240" w:lineRule="auto"/>
      </w:pPr>
      <w:r>
        <w:separator/>
      </w:r>
    </w:p>
  </w:footnote>
  <w:footnote w:type="continuationSeparator" w:id="0">
    <w:p w14:paraId="75E71D35" w14:textId="77777777" w:rsidR="0097711A" w:rsidRDefault="0097711A" w:rsidP="0097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EE84" w14:textId="77777777" w:rsidR="0097711A" w:rsidRDefault="00977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3C2C" w14:textId="77777777" w:rsidR="0097711A" w:rsidRDefault="00977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7BA6" w14:textId="77777777" w:rsidR="0097711A" w:rsidRDefault="00977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3379"/>
    <w:rsid w:val="000B587A"/>
    <w:rsid w:val="000F3F9B"/>
    <w:rsid w:val="00151FBF"/>
    <w:rsid w:val="002A51B1"/>
    <w:rsid w:val="00393923"/>
    <w:rsid w:val="003C00E9"/>
    <w:rsid w:val="00484106"/>
    <w:rsid w:val="0055720C"/>
    <w:rsid w:val="00561A8D"/>
    <w:rsid w:val="00564437"/>
    <w:rsid w:val="005B3881"/>
    <w:rsid w:val="007E492B"/>
    <w:rsid w:val="00815F29"/>
    <w:rsid w:val="0095660F"/>
    <w:rsid w:val="0097711A"/>
    <w:rsid w:val="009A0A18"/>
    <w:rsid w:val="00B12775"/>
    <w:rsid w:val="00B447CE"/>
    <w:rsid w:val="00B62C11"/>
    <w:rsid w:val="00BB5C73"/>
    <w:rsid w:val="00D30AEE"/>
    <w:rsid w:val="00D31F71"/>
    <w:rsid w:val="00D45233"/>
    <w:rsid w:val="00D73B33"/>
    <w:rsid w:val="00DC3379"/>
    <w:rsid w:val="00F25D37"/>
    <w:rsid w:val="00F821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AF423"/>
  <w15:docId w15:val="{262A27CD-22C0-4FD8-B055-56B1248B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8D"/>
  </w:style>
  <w:style w:type="paragraph" w:styleId="Heading1">
    <w:name w:val="heading 1"/>
    <w:basedOn w:val="Normal"/>
    <w:link w:val="Heading1Char"/>
    <w:uiPriority w:val="9"/>
    <w:qFormat/>
    <w:rsid w:val="00393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6Head">
    <w:name w:val="FT6_Head"/>
    <w:basedOn w:val="Normal"/>
    <w:rsid w:val="00564437"/>
    <w:pPr>
      <w:keepNext/>
      <w:widowControl w:val="0"/>
      <w:pBdr>
        <w:top w:val="single" w:sz="4" w:space="15" w:color="auto"/>
      </w:pBdr>
      <w:suppressAutoHyphens/>
      <w:autoSpaceDE w:val="0"/>
      <w:autoSpaceDN w:val="0"/>
      <w:adjustRightInd w:val="0"/>
      <w:spacing w:before="420" w:after="80" w:line="260" w:lineRule="atLeast"/>
      <w:ind w:left="670" w:right="280"/>
      <w:jc w:val="both"/>
      <w:textAlignment w:val="center"/>
    </w:pPr>
    <w:rPr>
      <w:rFonts w:ascii="News Gothic MT Std" w:eastAsia="Times New Roman" w:hAnsi="News Gothic MT Std" w:cs="News Gothic MT Std"/>
      <w:b/>
      <w:bCs/>
      <w:color w:val="0060A1"/>
      <w:sz w:val="21"/>
      <w:szCs w:val="21"/>
      <w:lang w:eastAsia="en-US"/>
    </w:rPr>
  </w:style>
  <w:style w:type="paragraph" w:customStyle="1" w:styleId="FT6Text3">
    <w:name w:val="FT6_Text3"/>
    <w:basedOn w:val="Normal"/>
    <w:rsid w:val="00564437"/>
    <w:pPr>
      <w:widowControl w:val="0"/>
      <w:pBdr>
        <w:bottom w:val="single" w:sz="4" w:space="7" w:color="0060A1"/>
      </w:pBdr>
      <w:autoSpaceDE w:val="0"/>
      <w:autoSpaceDN w:val="0"/>
      <w:adjustRightInd w:val="0"/>
      <w:spacing w:after="360" w:line="260" w:lineRule="atLeast"/>
      <w:ind w:left="280" w:right="280"/>
      <w:jc w:val="both"/>
      <w:textAlignment w:val="center"/>
    </w:pPr>
    <w:rPr>
      <w:rFonts w:ascii="News Gothic MT Std" w:eastAsia="Times New Roman" w:hAnsi="News Gothic MT Std" w:cs="News Gothic MT Std"/>
      <w:color w:val="000000"/>
      <w:sz w:val="17"/>
      <w:szCs w:val="17"/>
      <w:lang w:eastAsia="en-US"/>
    </w:rPr>
  </w:style>
  <w:style w:type="character" w:customStyle="1" w:styleId="RGLTreg">
    <w:name w:val="RGLT_reg"/>
    <w:rsid w:val="00564437"/>
    <w:rPr>
      <w:color w:val="0060A1"/>
    </w:rPr>
  </w:style>
  <w:style w:type="character" w:customStyle="1" w:styleId="RGLTi">
    <w:name w:val="RGLT_i"/>
    <w:rsid w:val="00564437"/>
    <w:rPr>
      <w:rFonts w:ascii="Times New Roman" w:hAnsi="Times New Roman"/>
      <w:i/>
      <w:color w:val="0060A1"/>
      <w:sz w:val="24"/>
      <w:lang w:val="en-GB"/>
    </w:rPr>
  </w:style>
  <w:style w:type="paragraph" w:customStyle="1" w:styleId="Text">
    <w:name w:val="Text"/>
    <w:basedOn w:val="Normal"/>
    <w:rsid w:val="00D30AEE"/>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lang w:eastAsia="en-US"/>
    </w:rPr>
  </w:style>
  <w:style w:type="paragraph" w:customStyle="1" w:styleId="TextInd">
    <w:name w:val="TextInd"/>
    <w:basedOn w:val="Normal"/>
    <w:rsid w:val="00D30AEE"/>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lang w:eastAsia="en-US"/>
    </w:rPr>
  </w:style>
  <w:style w:type="paragraph" w:customStyle="1" w:styleId="BHead">
    <w:name w:val="BHead"/>
    <w:basedOn w:val="Normal"/>
    <w:rsid w:val="00D30AEE"/>
    <w:pPr>
      <w:keepNext/>
      <w:keepLines/>
      <w:widowControl w:val="0"/>
      <w:autoSpaceDE w:val="0"/>
      <w:autoSpaceDN w:val="0"/>
      <w:adjustRightInd w:val="0"/>
      <w:spacing w:before="310" w:after="120" w:line="320" w:lineRule="atLeast"/>
      <w:ind w:right="60"/>
      <w:textAlignment w:val="center"/>
    </w:pPr>
    <w:rPr>
      <w:rFonts w:ascii="News Gothic MT Std" w:eastAsia="Times New Roman" w:hAnsi="News Gothic MT Std" w:cs="News Gothic MT Std"/>
      <w:b/>
      <w:bCs/>
      <w:color w:val="0060A1"/>
      <w:sz w:val="28"/>
      <w:szCs w:val="28"/>
      <w:lang w:eastAsia="en-US"/>
    </w:rPr>
  </w:style>
  <w:style w:type="paragraph" w:customStyle="1" w:styleId="BList1">
    <w:name w:val="BList1"/>
    <w:basedOn w:val="Normal"/>
    <w:rsid w:val="00D30AEE"/>
    <w:pPr>
      <w:widowControl w:val="0"/>
      <w:tabs>
        <w:tab w:val="left" w:pos="680"/>
      </w:tabs>
      <w:autoSpaceDE w:val="0"/>
      <w:autoSpaceDN w:val="0"/>
      <w:adjustRightInd w:val="0"/>
      <w:spacing w:before="100" w:after="0" w:line="250" w:lineRule="atLeast"/>
      <w:ind w:left="480" w:hanging="200"/>
      <w:jc w:val="both"/>
      <w:textAlignment w:val="center"/>
    </w:pPr>
    <w:rPr>
      <w:rFonts w:ascii="Olympian LT Std" w:eastAsia="Times New Roman" w:hAnsi="Olympian LT Std" w:cs="Olympian LT Std"/>
      <w:color w:val="000000"/>
      <w:sz w:val="16"/>
      <w:szCs w:val="16"/>
      <w:lang w:eastAsia="en-US"/>
    </w:rPr>
  </w:style>
  <w:style w:type="paragraph" w:customStyle="1" w:styleId="BList">
    <w:name w:val="BList"/>
    <w:basedOn w:val="Normal"/>
    <w:rsid w:val="00D30AEE"/>
    <w:pPr>
      <w:widowControl w:val="0"/>
      <w:tabs>
        <w:tab w:val="left" w:pos="680"/>
      </w:tabs>
      <w:autoSpaceDE w:val="0"/>
      <w:autoSpaceDN w:val="0"/>
      <w:adjustRightInd w:val="0"/>
      <w:spacing w:before="30" w:after="0" w:line="250" w:lineRule="atLeast"/>
      <w:ind w:left="480" w:hanging="200"/>
      <w:jc w:val="both"/>
      <w:textAlignment w:val="center"/>
    </w:pPr>
    <w:rPr>
      <w:rFonts w:ascii="Olympian LT Std" w:eastAsia="Times New Roman" w:hAnsi="Olympian LT Std" w:cs="Olympian LT Std"/>
      <w:color w:val="000000"/>
      <w:sz w:val="16"/>
      <w:szCs w:val="16"/>
      <w:lang w:eastAsia="en-US"/>
    </w:rPr>
  </w:style>
  <w:style w:type="paragraph" w:customStyle="1" w:styleId="BList2">
    <w:name w:val="BList2"/>
    <w:basedOn w:val="Normal"/>
    <w:rsid w:val="00D30AEE"/>
    <w:pPr>
      <w:widowControl w:val="0"/>
      <w:tabs>
        <w:tab w:val="left" w:pos="680"/>
      </w:tabs>
      <w:autoSpaceDE w:val="0"/>
      <w:autoSpaceDN w:val="0"/>
      <w:adjustRightInd w:val="0"/>
      <w:spacing w:before="30" w:after="100" w:line="250" w:lineRule="atLeast"/>
      <w:ind w:left="480" w:hanging="200"/>
      <w:jc w:val="both"/>
      <w:textAlignment w:val="center"/>
    </w:pPr>
    <w:rPr>
      <w:rFonts w:ascii="Olympian LT Std" w:eastAsia="Times New Roman" w:hAnsi="Olympian LT Std" w:cs="Olympian LT Std"/>
      <w:color w:val="000000"/>
      <w:sz w:val="16"/>
      <w:szCs w:val="16"/>
      <w:lang w:eastAsia="en-US"/>
    </w:rPr>
  </w:style>
  <w:style w:type="paragraph" w:customStyle="1" w:styleId="FT3aText">
    <w:name w:val="FT3a_Text"/>
    <w:basedOn w:val="Normal"/>
    <w:rsid w:val="00D30AEE"/>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lang w:eastAsia="en-US"/>
    </w:rPr>
  </w:style>
  <w:style w:type="character" w:customStyle="1" w:styleId="bullets">
    <w:name w:val="bullets"/>
    <w:rsid w:val="00D30AEE"/>
    <w:rPr>
      <w:color w:val="0060A1"/>
      <w:sz w:val="19"/>
      <w:lang w:val="en-GB"/>
    </w:rPr>
  </w:style>
  <w:style w:type="character" w:styleId="CommentReference">
    <w:name w:val="annotation reference"/>
    <w:uiPriority w:val="99"/>
    <w:semiHidden/>
    <w:unhideWhenUsed/>
    <w:rsid w:val="00D30AEE"/>
    <w:rPr>
      <w:sz w:val="16"/>
      <w:szCs w:val="16"/>
    </w:rPr>
  </w:style>
  <w:style w:type="paragraph" w:styleId="CommentText">
    <w:name w:val="annotation text"/>
    <w:basedOn w:val="Normal"/>
    <w:link w:val="CommentTextChar"/>
    <w:uiPriority w:val="99"/>
    <w:semiHidden/>
    <w:unhideWhenUsed/>
    <w:rsid w:val="00D30AEE"/>
    <w:pPr>
      <w:spacing w:after="200" w:line="276"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D30AEE"/>
    <w:rPr>
      <w:rFonts w:ascii="Calibri" w:eastAsia="Calibri" w:hAnsi="Calibri" w:cs="Times New Roman"/>
      <w:sz w:val="20"/>
      <w:szCs w:val="20"/>
      <w:lang w:val="en-US" w:eastAsia="en-US"/>
    </w:rPr>
  </w:style>
  <w:style w:type="paragraph" w:styleId="BalloonText">
    <w:name w:val="Balloon Text"/>
    <w:basedOn w:val="Normal"/>
    <w:link w:val="BalloonTextChar"/>
    <w:uiPriority w:val="99"/>
    <w:semiHidden/>
    <w:unhideWhenUsed/>
    <w:rsid w:val="00D3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EE"/>
    <w:rPr>
      <w:rFonts w:ascii="Tahoma" w:hAnsi="Tahoma" w:cs="Tahoma"/>
      <w:sz w:val="16"/>
      <w:szCs w:val="16"/>
    </w:rPr>
  </w:style>
  <w:style w:type="character" w:styleId="Hyperlink">
    <w:name w:val="Hyperlink"/>
    <w:basedOn w:val="DefaultParagraphFont"/>
    <w:uiPriority w:val="99"/>
    <w:unhideWhenUsed/>
    <w:rsid w:val="00393923"/>
    <w:rPr>
      <w:color w:val="0563C1" w:themeColor="hyperlink"/>
      <w:u w:val="single"/>
    </w:rPr>
  </w:style>
  <w:style w:type="character" w:customStyle="1" w:styleId="Heading1Char">
    <w:name w:val="Heading 1 Char"/>
    <w:basedOn w:val="DefaultParagraphFont"/>
    <w:link w:val="Heading1"/>
    <w:uiPriority w:val="9"/>
    <w:rsid w:val="0039392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97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11A"/>
  </w:style>
  <w:style w:type="paragraph" w:styleId="Footer">
    <w:name w:val="footer"/>
    <w:basedOn w:val="Normal"/>
    <w:link w:val="FooterChar"/>
    <w:unhideWhenUsed/>
    <w:rsid w:val="0097711A"/>
    <w:pPr>
      <w:tabs>
        <w:tab w:val="center" w:pos="4513"/>
        <w:tab w:val="right" w:pos="9026"/>
      </w:tabs>
      <w:spacing w:after="0" w:line="240" w:lineRule="auto"/>
    </w:pPr>
  </w:style>
  <w:style w:type="character" w:customStyle="1" w:styleId="FooterChar">
    <w:name w:val="Footer Char"/>
    <w:basedOn w:val="DefaultParagraphFont"/>
    <w:link w:val="Footer"/>
    <w:rsid w:val="0097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trespass-on-protected-sites-sections-128-131-of-the-serious-organised-crime-and-police-act-200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Hanna</dc:creator>
  <cp:lastModifiedBy>SHEFFIELD, Emma</cp:lastModifiedBy>
  <cp:revision>8</cp:revision>
  <dcterms:created xsi:type="dcterms:W3CDTF">2018-10-07T17:55:00Z</dcterms:created>
  <dcterms:modified xsi:type="dcterms:W3CDTF">2020-07-10T10:51:00Z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2020-07-10T10:51:36Z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ccea9809-e540-41f9-9f52-00005aaa67cb</vt:lpwstr>
  </property>
  <property fmtid="{D5CDD505-2E9C-101B-9397-08002B2CF9AE}" pid="8" name="MSIP_Label_89f61502-7731-4690-a118-333634878cc9_ContentBits">
    <vt:lpwstr>0</vt:lpwstr>
  </property>
</Properties>
</file>