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008155C4" w14:textId="1387E9DF" w:rsidR="00856F46" w:rsidRPr="00856F46" w:rsidRDefault="00856F46" w:rsidP="00393332">
      <w:r w:rsidRPr="00393332">
        <w:rPr>
          <w:b/>
          <w:bCs/>
        </w:rPr>
        <w:t>Chapter 2</w:t>
      </w:r>
      <w:r w:rsidR="009153DC" w:rsidRPr="00393332">
        <w:rPr>
          <w:b/>
          <w:bCs/>
        </w:rPr>
        <w:t>9</w:t>
      </w:r>
    </w:p>
    <w:p w14:paraId="060EB8E0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Suggest possible consequences of the principle of political non-interference while engaging in economic activities and providing financial support to developing countries?</w:t>
      </w:r>
    </w:p>
    <w:p w14:paraId="7DD73007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What is the driving force behind China’s engagement with developing countries, and how does it shape the relationship between China and these countries?</w:t>
      </w:r>
    </w:p>
    <w:p w14:paraId="435A87C3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Is there a need for an alternative to the Washington Consensus as an overall economic policy framework for developing countries, and in that case, why?</w:t>
      </w:r>
    </w:p>
    <w:p w14:paraId="03170A34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 xml:space="preserve">What are the differences between China’s </w:t>
      </w:r>
      <w:proofErr w:type="gramStart"/>
      <w:r w:rsidRPr="00856F46">
        <w:t>approach</w:t>
      </w:r>
      <w:proofErr w:type="gramEnd"/>
      <w:r w:rsidRPr="00856F46">
        <w:t xml:space="preserve"> to economic relationships with developing countries as opposed to the western world’s approach? </w:t>
      </w:r>
    </w:p>
    <w:p w14:paraId="25EF0F82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 xml:space="preserve">In practice, is there a large difference between how western countries and China act towards developing countries, regarding self-interest versus altruism? </w:t>
      </w:r>
    </w:p>
    <w:p w14:paraId="5F32C4EB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Is there such a thing as political non-involvement when engaging in economic collaborations with the government of a given country?</w:t>
      </w:r>
    </w:p>
    <w:p w14:paraId="17FC481D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Are the trade agreements between China and developing countries mutually beneficial, and what may be their long-term consequences?</w:t>
      </w:r>
    </w:p>
    <w:p w14:paraId="44673FDA" w14:textId="3480878E" w:rsidR="00856F46" w:rsidRPr="00856F46" w:rsidRDefault="00164A05" w:rsidP="00856F46">
      <w:pPr>
        <w:numPr>
          <w:ilvl w:val="0"/>
          <w:numId w:val="28"/>
        </w:numPr>
      </w:pPr>
      <w:r>
        <w:t>Account for the paradox in China’s global military presence. Is this any different from how many developed countries operate?</w:t>
      </w:r>
    </w:p>
    <w:p w14:paraId="28F4F4F5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Can Western governments justly criticize China for collaboration with authoritarian regimes like Zimbabwe, Sudan, and Burma?</w:t>
      </w:r>
    </w:p>
    <w:p w14:paraId="586617B2" w14:textId="77777777" w:rsidR="00856F46" w:rsidRPr="00856F46" w:rsidRDefault="00856F46" w:rsidP="00856F46">
      <w:pPr>
        <w:numPr>
          <w:ilvl w:val="0"/>
          <w:numId w:val="28"/>
        </w:numPr>
      </w:pPr>
      <w:r w:rsidRPr="00856F46">
        <w:t>Is China’s model for economic development applicable to other developing countries?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7F48F5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