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2758EA3C" w14:textId="3594358E" w:rsidR="00856F46" w:rsidRPr="00856F46" w:rsidRDefault="00856F46" w:rsidP="00856F46">
      <w:r w:rsidRPr="00856F46">
        <w:rPr>
          <w:b/>
          <w:bCs/>
        </w:rPr>
        <w:t xml:space="preserve">Chapter </w:t>
      </w:r>
      <w:r w:rsidR="00A125E6">
        <w:rPr>
          <w:b/>
          <w:bCs/>
        </w:rPr>
        <w:t>19</w:t>
      </w:r>
    </w:p>
    <w:p w14:paraId="191ED42B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Given Pakistan's circumstances and past history, do any more viable alternatives to a strong role by the military in politics exist there?</w:t>
      </w:r>
    </w:p>
    <w:p w14:paraId="4EBE3D54" w14:textId="7DB2CA98" w:rsidR="00856F46" w:rsidRPr="00856F46" w:rsidRDefault="00856F46" w:rsidP="00856F46">
      <w:pPr>
        <w:numPr>
          <w:ilvl w:val="0"/>
          <w:numId w:val="20"/>
        </w:numPr>
      </w:pPr>
      <w:r w:rsidRPr="00856F46">
        <w:t>In Pakistan</w:t>
      </w:r>
      <w:r w:rsidR="001D5AFB">
        <w:t>,</w:t>
      </w:r>
      <w:r w:rsidRPr="00856F46">
        <w:t xml:space="preserve"> would a prolonged period of elected civilian rule be any more likely than </w:t>
      </w:r>
      <w:r w:rsidR="000A6113">
        <w:t>military rule</w:t>
      </w:r>
      <w:r w:rsidRPr="00856F46">
        <w:t xml:space="preserve"> to provide progressive leadership for social and economic change?</w:t>
      </w:r>
    </w:p>
    <w:p w14:paraId="734392D5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How much of the contemporary politics of India and of Pakistan can only be understood by reference to the historical relationship between the two?</w:t>
      </w:r>
    </w:p>
    <w:p w14:paraId="0264F4FC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Since partition, why has Pakistan failed to develop a strongly institutionalized party system comparable to that in India?</w:t>
      </w:r>
    </w:p>
    <w:p w14:paraId="761727E8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What conditions would allow the military to stay out of politics in Pakistan and do you envisage those conditions coming about?</w:t>
      </w:r>
    </w:p>
    <w:p w14:paraId="7162F09B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Does Pakistan's recent experience suggest that economic improvement is more likely to bolster the political status quo than increase pressure for democratic reform?</w:t>
      </w:r>
    </w:p>
    <w:p w14:paraId="7BB56EDA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Does the rise of political Islam pose a threat to Pakistan's chances of establishing stable democracy?</w:t>
      </w:r>
    </w:p>
    <w:p w14:paraId="7A6AADD5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 xml:space="preserve">To what extent is the political situation in Pakistan beholden to events in India and Afghanistan?   </w:t>
      </w:r>
    </w:p>
    <w:p w14:paraId="699BC255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How would politics in India and Pakistan be affected by a peaceful resolution to their long standing dispute over the status of Kashmir?</w:t>
      </w:r>
    </w:p>
    <w:p w14:paraId="177B1DC2" w14:textId="77777777" w:rsidR="00856F46" w:rsidRPr="00856F46" w:rsidRDefault="00856F46" w:rsidP="00856F46">
      <w:pPr>
        <w:numPr>
          <w:ilvl w:val="0"/>
          <w:numId w:val="20"/>
        </w:numPr>
      </w:pPr>
      <w:r w:rsidRPr="00856F46">
        <w:t>What are the main sources of pressure for democratization in Pakistan?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1BF5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