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2A881DC4" w14:textId="77777777" w:rsidR="00856F46" w:rsidRPr="00856F46" w:rsidRDefault="00856F46" w:rsidP="00856F46">
      <w:bookmarkStart w:id="0" w:name="_GoBack"/>
      <w:bookmarkEnd w:id="0"/>
      <w:r w:rsidRPr="00856F46">
        <w:rPr>
          <w:b/>
          <w:bCs/>
        </w:rPr>
        <w:t>Chapter 5</w:t>
      </w:r>
    </w:p>
    <w:p w14:paraId="42EAA92B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What could the United Nations do more, or do more effectively, to contribute constructively to political self-determination in the developing world?</w:t>
      </w:r>
    </w:p>
    <w:p w14:paraId="3F689C9B" w14:textId="7AF39973" w:rsidR="00856F46" w:rsidRPr="00856F46" w:rsidRDefault="00856F46" w:rsidP="00856F46">
      <w:pPr>
        <w:numPr>
          <w:ilvl w:val="0"/>
          <w:numId w:val="5"/>
        </w:numPr>
      </w:pPr>
      <w:r w:rsidRPr="00856F46">
        <w:t>How might the major international organizations be organized differently so as to be more representative of, and more resp</w:t>
      </w:r>
      <w:r w:rsidR="008164B0">
        <w:t>onsive to, developing countries?</w:t>
      </w:r>
      <w:r w:rsidRPr="00856F46">
        <w:t xml:space="preserve"> </w:t>
      </w:r>
      <w:r w:rsidR="008164B0">
        <w:t>C</w:t>
      </w:r>
      <w:r w:rsidRPr="00856F46">
        <w:t>ould the developing world make that happen?</w:t>
      </w:r>
    </w:p>
    <w:p w14:paraId="2B4CB2D0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 xml:space="preserve">Do developing countries have more to gain from the presence of a hegemonic power like the United States than from a highly fragmented world system of state and non-state actors? </w:t>
      </w:r>
    </w:p>
    <w:p w14:paraId="38749A7F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What prevents developing countries organizing collectively in international bodies like the World Trade Organizations from achieving their objectives more often and more effectively than hitherto?</w:t>
      </w:r>
    </w:p>
    <w:p w14:paraId="6C57D82B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In the post-cold war era, is the United Nations becoming a more, or less, important international political player?</w:t>
      </w:r>
    </w:p>
    <w:p w14:paraId="010CE841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In the light of recent summits, can the World Trade Organization provide a forum for the advance of developing countries' interests?</w:t>
      </w:r>
    </w:p>
    <w:p w14:paraId="3944FA95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How far does Huntington's idea of a 'clash of civilizations' help us to understand political relations between the developing and developed worlds?</w:t>
      </w:r>
    </w:p>
    <w:p w14:paraId="264DEFB6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Are relations with other developing countries in the same region now more important for most developing countries than their relations with the former colonial powers?</w:t>
      </w:r>
    </w:p>
    <w:p w14:paraId="5764DC51" w14:textId="5B2C80B5" w:rsidR="00856F46" w:rsidRPr="00856F46" w:rsidRDefault="00856F46" w:rsidP="00856F46">
      <w:pPr>
        <w:numPr>
          <w:ilvl w:val="0"/>
          <w:numId w:val="5"/>
        </w:numPr>
      </w:pPr>
      <w:r w:rsidRPr="00856F46">
        <w:t>Why should developing countries comply with United Nations Security Council resolutions when t</w:t>
      </w:r>
      <w:r w:rsidR="008164B0">
        <w:t>hey have minimal apparent influence over that organiz</w:t>
      </w:r>
      <w:r w:rsidRPr="00856F46">
        <w:t>ation?</w:t>
      </w:r>
    </w:p>
    <w:p w14:paraId="5364FF71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Should the United Nations have the authority to require all countries that are not already democracies to make progress towards democracy?</w:t>
      </w:r>
    </w:p>
    <w:p w14:paraId="64A88118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Is the current entitlement of the United Nations to intervene coercively in the internal affairs of countries to protect human rights and defend regional security adequate?</w:t>
      </w:r>
    </w:p>
    <w:p w14:paraId="10ABA5F3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What are the major structural changes that have affected the position of developing countries within the international system?</w:t>
      </w:r>
    </w:p>
    <w:p w14:paraId="240A2070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Are there signs that the idea of democracy and human rights are also taking roots in Chinese society?</w:t>
      </w:r>
    </w:p>
    <w:p w14:paraId="338B3544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Are China’s foreign policy principles contradicting UN human rights principles?</w:t>
      </w:r>
    </w:p>
    <w:p w14:paraId="7E873D9A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lastRenderedPageBreak/>
        <w:t xml:space="preserve">If China and the United States engage in increasingly intense security competition with the potential for war, which developing countries/regions will be likely arenas for proxy wars? </w:t>
      </w:r>
    </w:p>
    <w:p w14:paraId="25533D39" w14:textId="425C26F6" w:rsidR="00856F46" w:rsidRPr="00856F46" w:rsidRDefault="00856F46" w:rsidP="00856F46">
      <w:pPr>
        <w:numPr>
          <w:ilvl w:val="0"/>
          <w:numId w:val="5"/>
        </w:numPr>
      </w:pPr>
      <w:r w:rsidRPr="00856F46">
        <w:t xml:space="preserve">What will be positive effects for developing countries of the growing power of </w:t>
      </w:r>
      <w:r w:rsidR="003638E5" w:rsidRPr="00856F46">
        <w:t>BRIC</w:t>
      </w:r>
      <w:r w:rsidR="003638E5">
        <w:t>S</w:t>
      </w:r>
      <w:r w:rsidR="003638E5" w:rsidRPr="00856F46">
        <w:t xml:space="preserve"> </w:t>
      </w:r>
      <w:r w:rsidRPr="00856F46">
        <w:t>in international politics?</w:t>
      </w:r>
    </w:p>
    <w:p w14:paraId="05608C5A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Who appears most likely to mobilize a return to bi-polarity at present?</w:t>
      </w:r>
    </w:p>
    <w:p w14:paraId="63F50799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How is China’s involvement in Africa qualitatively different from that of the West, and how may this affect the Western world’s relations with Africa?</w:t>
      </w:r>
    </w:p>
    <w:p w14:paraId="4A316D8B" w14:textId="77777777" w:rsidR="00856F46" w:rsidRPr="00856F46" w:rsidRDefault="00856F46" w:rsidP="00856F46">
      <w:pPr>
        <w:numPr>
          <w:ilvl w:val="0"/>
          <w:numId w:val="5"/>
        </w:numPr>
      </w:pPr>
      <w:r w:rsidRPr="00856F46">
        <w:t>In which areas do political interests of developed and the developing countries diverge?</w:t>
      </w:r>
    </w:p>
    <w:p w14:paraId="65445C17" w14:textId="5B17A404" w:rsidR="00856F46" w:rsidRPr="00856F46" w:rsidRDefault="00BC5112" w:rsidP="00856F46">
      <w:pPr>
        <w:numPr>
          <w:ilvl w:val="0"/>
          <w:numId w:val="5"/>
        </w:numPr>
      </w:pPr>
      <w:r>
        <w:t>Did</w:t>
      </w:r>
      <w:r w:rsidRPr="00856F46">
        <w:t xml:space="preserve"> </w:t>
      </w:r>
      <w:r w:rsidR="00856F46" w:rsidRPr="00856F46">
        <w:t>Obama’s presidency constitute a real change from the Bush era in terms of foreign policy, or merely a continuation</w:t>
      </w:r>
      <w:r w:rsidR="00B70572">
        <w:t xml:space="preserve">, and what </w:t>
      </w:r>
      <w:r w:rsidR="00706F45">
        <w:t>might</w:t>
      </w:r>
      <w:r>
        <w:t xml:space="preserve"> change under Donald Trump?</w:t>
      </w:r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84E9D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