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847B" w14:textId="5A94F984" w:rsidR="003A2EFA" w:rsidRPr="000116E7" w:rsidRDefault="003365F9" w:rsidP="000116E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 Orbitals in s-Block Chemistry</w:t>
      </w:r>
    </w:p>
    <w:p w14:paraId="6F6299E0" w14:textId="1B15BD97" w:rsidR="00FE0072" w:rsidRDefault="00097B6D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question of whether d orbitals </w:t>
      </w:r>
      <w:r w:rsidR="00615E64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a</w:t>
      </w:r>
      <w:r w:rsidR="001C5081">
        <w:rPr>
          <w:rFonts w:ascii="Arial" w:hAnsi="Arial" w:cs="Arial"/>
          <w:sz w:val="20"/>
          <w:szCs w:val="20"/>
        </w:rPr>
        <w:t>ny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="001C5081" w:rsidRPr="00FE007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n-GB"/>
        </w:rPr>
        <w:t>ô</w:t>
      </w:r>
      <w:r>
        <w:rPr>
          <w:rFonts w:ascii="Arial" w:hAnsi="Arial" w:cs="Arial"/>
          <w:sz w:val="20"/>
          <w:szCs w:val="20"/>
        </w:rPr>
        <w:t>le</w:t>
      </w:r>
      <w:proofErr w:type="spellEnd"/>
      <w:r>
        <w:rPr>
          <w:rFonts w:ascii="Arial" w:hAnsi="Arial" w:cs="Arial"/>
          <w:sz w:val="20"/>
          <w:szCs w:val="20"/>
        </w:rPr>
        <w:t xml:space="preserve"> in bonding </w:t>
      </w:r>
      <w:r w:rsidR="001C5081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p-block element </w:t>
      </w:r>
      <w:r w:rsidR="001C5081">
        <w:rPr>
          <w:rFonts w:ascii="Arial" w:hAnsi="Arial" w:cs="Arial"/>
          <w:sz w:val="20"/>
          <w:szCs w:val="20"/>
        </w:rPr>
        <w:t>compounds, particularly in those compounds which are often described as hypervalent,</w:t>
      </w:r>
      <w:r>
        <w:rPr>
          <w:rFonts w:ascii="Arial" w:hAnsi="Arial" w:cs="Arial"/>
          <w:sz w:val="20"/>
          <w:szCs w:val="20"/>
        </w:rPr>
        <w:t xml:space="preserve"> is covered in Chapters </w:t>
      </w:r>
      <w:r w:rsidR="0099797A">
        <w:rPr>
          <w:rFonts w:ascii="Arial" w:hAnsi="Arial" w:cs="Arial"/>
          <w:sz w:val="20"/>
          <w:szCs w:val="20"/>
        </w:rPr>
        <w:t>6 and 8 on pages 110-111 and 133-135</w:t>
      </w:r>
      <w:r w:rsidR="001C5081">
        <w:rPr>
          <w:rFonts w:ascii="Arial" w:hAnsi="Arial" w:cs="Arial"/>
          <w:sz w:val="20"/>
          <w:szCs w:val="20"/>
        </w:rPr>
        <w:t>,</w:t>
      </w:r>
      <w:r w:rsidR="0099797A">
        <w:rPr>
          <w:rFonts w:ascii="Arial" w:hAnsi="Arial" w:cs="Arial"/>
          <w:sz w:val="20"/>
          <w:szCs w:val="20"/>
        </w:rPr>
        <w:t xml:space="preserve"> and a summary of the history </w:t>
      </w:r>
      <w:r w:rsidR="001C5081">
        <w:rPr>
          <w:rFonts w:ascii="Arial" w:hAnsi="Arial" w:cs="Arial"/>
          <w:sz w:val="20"/>
          <w:szCs w:val="20"/>
        </w:rPr>
        <w:t xml:space="preserve">of this topic </w:t>
      </w:r>
      <w:r w:rsidR="0099797A">
        <w:rPr>
          <w:rFonts w:ascii="Arial" w:hAnsi="Arial" w:cs="Arial"/>
          <w:sz w:val="20"/>
          <w:szCs w:val="20"/>
        </w:rPr>
        <w:t xml:space="preserve">can be found in ref. 1. </w:t>
      </w:r>
      <w:r w:rsidR="001C5081">
        <w:rPr>
          <w:rFonts w:ascii="Arial" w:hAnsi="Arial" w:cs="Arial"/>
          <w:sz w:val="20"/>
          <w:szCs w:val="20"/>
        </w:rPr>
        <w:t>It may be that vacant 7d orbitals turn out to be important in the chemistry of the 7p elements</w:t>
      </w:r>
      <w:r w:rsidR="00AD5F70">
        <w:rPr>
          <w:rFonts w:ascii="Arial" w:hAnsi="Arial" w:cs="Arial"/>
          <w:sz w:val="20"/>
          <w:szCs w:val="20"/>
        </w:rPr>
        <w:t xml:space="preserve"> such as Flerovium and </w:t>
      </w:r>
      <w:proofErr w:type="spellStart"/>
      <w:r w:rsidR="00AD5F70">
        <w:rPr>
          <w:rFonts w:ascii="Arial" w:hAnsi="Arial" w:cs="Arial"/>
          <w:sz w:val="20"/>
          <w:szCs w:val="20"/>
        </w:rPr>
        <w:t>Moscovium</w:t>
      </w:r>
      <w:proofErr w:type="spellEnd"/>
      <w:r w:rsidR="00AD5F70">
        <w:rPr>
          <w:rFonts w:ascii="Arial" w:hAnsi="Arial" w:cs="Arial"/>
          <w:sz w:val="20"/>
          <w:szCs w:val="20"/>
        </w:rPr>
        <w:t xml:space="preserve"> mentioned on page 62</w:t>
      </w:r>
      <w:r w:rsidR="001C5081">
        <w:rPr>
          <w:rFonts w:ascii="Arial" w:hAnsi="Arial" w:cs="Arial"/>
          <w:sz w:val="20"/>
          <w:szCs w:val="20"/>
        </w:rPr>
        <w:t xml:space="preserve">, but this addendum will </w:t>
      </w:r>
      <w:r w:rsidR="00FE0072">
        <w:rPr>
          <w:rFonts w:ascii="Arial" w:hAnsi="Arial" w:cs="Arial"/>
          <w:sz w:val="20"/>
          <w:szCs w:val="20"/>
        </w:rPr>
        <w:t>highlight</w:t>
      </w:r>
      <w:r w:rsidR="001C5081">
        <w:rPr>
          <w:rFonts w:ascii="Arial" w:hAnsi="Arial" w:cs="Arial"/>
          <w:sz w:val="20"/>
          <w:szCs w:val="20"/>
        </w:rPr>
        <w:t xml:space="preserve"> some </w:t>
      </w:r>
      <w:r w:rsidR="00F46DC1">
        <w:rPr>
          <w:rFonts w:ascii="Arial" w:hAnsi="Arial" w:cs="Arial"/>
          <w:sz w:val="20"/>
          <w:szCs w:val="20"/>
        </w:rPr>
        <w:t xml:space="preserve">recent (2021) </w:t>
      </w:r>
      <w:r w:rsidR="001C5081">
        <w:rPr>
          <w:rFonts w:ascii="Arial" w:hAnsi="Arial" w:cs="Arial"/>
          <w:sz w:val="20"/>
          <w:szCs w:val="20"/>
        </w:rPr>
        <w:t xml:space="preserve">studies </w:t>
      </w:r>
      <w:r w:rsidR="00BA429C">
        <w:rPr>
          <w:rFonts w:ascii="Arial" w:hAnsi="Arial" w:cs="Arial"/>
          <w:sz w:val="20"/>
          <w:szCs w:val="20"/>
        </w:rPr>
        <w:t>which have proposed</w:t>
      </w:r>
      <w:r w:rsidR="001C5081">
        <w:rPr>
          <w:rFonts w:ascii="Arial" w:hAnsi="Arial" w:cs="Arial"/>
          <w:sz w:val="20"/>
          <w:szCs w:val="20"/>
        </w:rPr>
        <w:t xml:space="preserve"> that d orbitals are </w:t>
      </w:r>
      <w:r w:rsidR="00AD5F70">
        <w:rPr>
          <w:rFonts w:ascii="Arial" w:hAnsi="Arial" w:cs="Arial"/>
          <w:sz w:val="20"/>
          <w:szCs w:val="20"/>
        </w:rPr>
        <w:t>involved in the bonding</w:t>
      </w:r>
      <w:r w:rsidR="001C5081">
        <w:rPr>
          <w:rFonts w:ascii="Arial" w:hAnsi="Arial" w:cs="Arial"/>
          <w:sz w:val="20"/>
          <w:szCs w:val="20"/>
        </w:rPr>
        <w:t xml:space="preserve"> in certain compounds of the heavier s-block elements. </w:t>
      </w:r>
    </w:p>
    <w:p w14:paraId="31F82D44" w14:textId="2935616A" w:rsidR="000D2523" w:rsidRDefault="001C5081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noted on page 124, s-d hybridisation has been advanced as one possible explanation to account for the bent geomet</w:t>
      </w:r>
      <w:r w:rsidR="0026326A">
        <w:rPr>
          <w:rFonts w:ascii="Arial" w:hAnsi="Arial" w:cs="Arial"/>
          <w:sz w:val="20"/>
          <w:szCs w:val="20"/>
        </w:rPr>
        <w:t>ries of species such as BaF</w:t>
      </w:r>
      <w:r w:rsidR="0026326A" w:rsidRPr="0026326A">
        <w:rPr>
          <w:rFonts w:ascii="Arial" w:hAnsi="Arial" w:cs="Arial"/>
          <w:sz w:val="20"/>
          <w:szCs w:val="20"/>
          <w:vertAlign w:val="subscript"/>
        </w:rPr>
        <w:t>2</w:t>
      </w:r>
      <w:r w:rsidR="0026326A">
        <w:rPr>
          <w:rFonts w:ascii="Arial" w:hAnsi="Arial" w:cs="Arial"/>
          <w:sz w:val="20"/>
          <w:szCs w:val="20"/>
        </w:rPr>
        <w:t xml:space="preserve"> in the gas phase</w:t>
      </w:r>
      <w:r w:rsidR="00FE0072">
        <w:rPr>
          <w:rFonts w:ascii="Arial" w:hAnsi="Arial" w:cs="Arial"/>
          <w:sz w:val="20"/>
          <w:szCs w:val="20"/>
        </w:rPr>
        <w:t>,</w:t>
      </w:r>
      <w:r w:rsidR="0026326A">
        <w:rPr>
          <w:rFonts w:ascii="Arial" w:hAnsi="Arial" w:cs="Arial"/>
          <w:sz w:val="20"/>
          <w:szCs w:val="20"/>
        </w:rPr>
        <w:t xml:space="preserve"> as well as in </w:t>
      </w:r>
      <w:proofErr w:type="spellStart"/>
      <w:r w:rsidR="0026326A">
        <w:rPr>
          <w:rFonts w:ascii="Arial" w:hAnsi="Arial" w:cs="Arial"/>
          <w:sz w:val="20"/>
          <w:szCs w:val="20"/>
        </w:rPr>
        <w:t>metallocenes</w:t>
      </w:r>
      <w:proofErr w:type="spellEnd"/>
      <w:r w:rsidR="0026326A">
        <w:rPr>
          <w:rFonts w:ascii="Arial" w:hAnsi="Arial" w:cs="Arial"/>
          <w:sz w:val="20"/>
          <w:szCs w:val="20"/>
        </w:rPr>
        <w:t xml:space="preserve"> such as [Ba(</w:t>
      </w:r>
      <w:r w:rsidR="0026326A" w:rsidRPr="0026326A">
        <w:rPr>
          <w:rFonts w:ascii="Symbol" w:hAnsi="Symbol" w:cs="Arial"/>
          <w:sz w:val="20"/>
          <w:szCs w:val="20"/>
        </w:rPr>
        <w:t>h</w:t>
      </w:r>
      <w:r w:rsidR="0026326A">
        <w:rPr>
          <w:rFonts w:ascii="Arial" w:hAnsi="Arial" w:cs="Arial"/>
          <w:sz w:val="20"/>
          <w:szCs w:val="20"/>
        </w:rPr>
        <w:t>-C</w:t>
      </w:r>
      <w:r w:rsidR="0026326A" w:rsidRPr="0026326A">
        <w:rPr>
          <w:rFonts w:ascii="Arial" w:hAnsi="Arial" w:cs="Arial"/>
          <w:sz w:val="20"/>
          <w:szCs w:val="20"/>
          <w:vertAlign w:val="subscript"/>
        </w:rPr>
        <w:t>5</w:t>
      </w:r>
      <w:r w:rsidR="0026326A">
        <w:rPr>
          <w:rFonts w:ascii="Arial" w:hAnsi="Arial" w:cs="Arial"/>
          <w:sz w:val="20"/>
          <w:szCs w:val="20"/>
        </w:rPr>
        <w:t>Me</w:t>
      </w:r>
      <w:r w:rsidR="0026326A" w:rsidRPr="0026326A">
        <w:rPr>
          <w:rFonts w:ascii="Arial" w:hAnsi="Arial" w:cs="Arial"/>
          <w:sz w:val="20"/>
          <w:szCs w:val="20"/>
          <w:vertAlign w:val="subscript"/>
        </w:rPr>
        <w:t>5</w:t>
      </w:r>
      <w:r w:rsidR="0026326A">
        <w:rPr>
          <w:rFonts w:ascii="Arial" w:hAnsi="Arial" w:cs="Arial"/>
          <w:sz w:val="20"/>
          <w:szCs w:val="20"/>
        </w:rPr>
        <w:t>)</w:t>
      </w:r>
      <w:r w:rsidR="0026326A" w:rsidRPr="0026326A">
        <w:rPr>
          <w:rFonts w:ascii="Arial" w:hAnsi="Arial" w:cs="Arial"/>
          <w:sz w:val="20"/>
          <w:szCs w:val="20"/>
          <w:vertAlign w:val="subscript"/>
        </w:rPr>
        <w:t>2</w:t>
      </w:r>
      <w:r w:rsidR="0026326A">
        <w:rPr>
          <w:rFonts w:ascii="Arial" w:hAnsi="Arial" w:cs="Arial"/>
          <w:sz w:val="20"/>
          <w:szCs w:val="20"/>
        </w:rPr>
        <w:t xml:space="preserve">]. </w:t>
      </w:r>
      <w:r w:rsidR="00FE0072">
        <w:rPr>
          <w:rFonts w:ascii="Arial" w:hAnsi="Arial" w:cs="Arial"/>
          <w:sz w:val="20"/>
          <w:szCs w:val="20"/>
        </w:rPr>
        <w:t>In the former example, the F–Ba–F angle has been determined to be about 110˚,</w:t>
      </w:r>
      <w:r w:rsidR="00FE0072" w:rsidRPr="00FE0072">
        <w:rPr>
          <w:rFonts w:ascii="Arial" w:hAnsi="Arial" w:cs="Arial"/>
          <w:sz w:val="20"/>
          <w:szCs w:val="20"/>
          <w:vertAlign w:val="superscript"/>
        </w:rPr>
        <w:t>2</w:t>
      </w:r>
      <w:r w:rsidR="00FE0072">
        <w:rPr>
          <w:rFonts w:ascii="Arial" w:hAnsi="Arial" w:cs="Arial"/>
          <w:sz w:val="20"/>
          <w:szCs w:val="20"/>
        </w:rPr>
        <w:t xml:space="preserve"> whilst in the latter, the angle at barium between the two barium to ring centroid vectors is </w:t>
      </w:r>
      <w:r w:rsidR="005E2FFA">
        <w:rPr>
          <w:rFonts w:ascii="Arial" w:hAnsi="Arial" w:cs="Arial"/>
          <w:sz w:val="20"/>
          <w:szCs w:val="20"/>
        </w:rPr>
        <w:t>131</w:t>
      </w:r>
      <w:r w:rsidR="00FE0072">
        <w:rPr>
          <w:rFonts w:ascii="Arial" w:hAnsi="Arial" w:cs="Arial"/>
          <w:sz w:val="20"/>
          <w:szCs w:val="20"/>
        </w:rPr>
        <w:t>˚</w:t>
      </w:r>
      <w:r w:rsidR="005E2FFA">
        <w:rPr>
          <w:rFonts w:ascii="Arial" w:hAnsi="Arial" w:cs="Arial"/>
          <w:sz w:val="20"/>
          <w:szCs w:val="20"/>
        </w:rPr>
        <w:t xml:space="preserve"> in the solid state</w:t>
      </w:r>
      <w:r w:rsidR="00F34B08">
        <w:rPr>
          <w:rFonts w:ascii="Arial" w:hAnsi="Arial" w:cs="Arial"/>
          <w:sz w:val="20"/>
          <w:szCs w:val="20"/>
        </w:rPr>
        <w:t xml:space="preserve"> [148(</w:t>
      </w:r>
      <w:proofErr w:type="gramStart"/>
      <w:r w:rsidR="00F34B08">
        <w:rPr>
          <w:rFonts w:ascii="Arial" w:hAnsi="Arial" w:cs="Arial"/>
          <w:sz w:val="20"/>
          <w:szCs w:val="20"/>
        </w:rPr>
        <w:t>6)˚</w:t>
      </w:r>
      <w:proofErr w:type="gramEnd"/>
      <w:r w:rsidR="00F34B08">
        <w:rPr>
          <w:rFonts w:ascii="Arial" w:hAnsi="Arial" w:cs="Arial"/>
          <w:sz w:val="20"/>
          <w:szCs w:val="20"/>
        </w:rPr>
        <w:t xml:space="preserve"> in the gas phase]</w:t>
      </w:r>
      <w:r w:rsidR="00FE0072">
        <w:rPr>
          <w:rFonts w:ascii="Arial" w:hAnsi="Arial" w:cs="Arial"/>
          <w:sz w:val="20"/>
          <w:szCs w:val="20"/>
        </w:rPr>
        <w:t>.</w:t>
      </w:r>
      <w:r w:rsidR="00F34B08" w:rsidRPr="004F7D80">
        <w:rPr>
          <w:rFonts w:ascii="Arial" w:hAnsi="Arial" w:cs="Arial"/>
          <w:sz w:val="20"/>
          <w:szCs w:val="20"/>
          <w:vertAlign w:val="superscript"/>
        </w:rPr>
        <w:t>3</w:t>
      </w:r>
      <w:r w:rsidR="00615E64">
        <w:rPr>
          <w:rFonts w:ascii="Arial" w:hAnsi="Arial" w:cs="Arial"/>
          <w:sz w:val="20"/>
          <w:szCs w:val="20"/>
          <w:vertAlign w:val="superscript"/>
        </w:rPr>
        <w:t>,4</w:t>
      </w:r>
    </w:p>
    <w:p w14:paraId="60EFAC38" w14:textId="32BEC367" w:rsidR="00097B6D" w:rsidRDefault="003C3C83" w:rsidP="003C3C8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  <w:szCs w:val="20"/>
        </w:rPr>
      </w:pPr>
      <w:r w:rsidRPr="003C3C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5B13AB" wp14:editId="5E72285C">
            <wp:extent cx="1972734" cy="137908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2776" cy="139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8A8D" w14:textId="1CDBB1DF" w:rsidR="00226954" w:rsidRPr="00BA429C" w:rsidRDefault="006854FA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D93828">
        <w:rPr>
          <w:rFonts w:ascii="Arial" w:hAnsi="Arial" w:cs="Arial"/>
          <w:sz w:val="20"/>
          <w:szCs w:val="20"/>
        </w:rPr>
        <w:t xml:space="preserve"> involvement </w:t>
      </w:r>
      <w:r>
        <w:rPr>
          <w:rFonts w:ascii="Arial" w:hAnsi="Arial" w:cs="Arial"/>
          <w:sz w:val="20"/>
          <w:szCs w:val="20"/>
        </w:rPr>
        <w:t xml:space="preserve">of d orbitals </w:t>
      </w:r>
      <w:r w:rsidR="00D93828">
        <w:rPr>
          <w:rFonts w:ascii="Arial" w:hAnsi="Arial" w:cs="Arial"/>
          <w:sz w:val="20"/>
          <w:szCs w:val="20"/>
        </w:rPr>
        <w:t xml:space="preserve">in bonding has also been </w:t>
      </w:r>
      <w:r w:rsidR="00AD5F70">
        <w:rPr>
          <w:rFonts w:ascii="Arial" w:hAnsi="Arial" w:cs="Arial"/>
          <w:sz w:val="20"/>
          <w:szCs w:val="20"/>
        </w:rPr>
        <w:t>proposed</w:t>
      </w:r>
      <w:r>
        <w:rPr>
          <w:rFonts w:ascii="Arial" w:hAnsi="Arial" w:cs="Arial"/>
          <w:sz w:val="20"/>
          <w:szCs w:val="20"/>
        </w:rPr>
        <w:t>,</w:t>
      </w:r>
      <w:r w:rsidR="005E2A1F">
        <w:rPr>
          <w:rFonts w:ascii="Arial" w:hAnsi="Arial" w:cs="Arial"/>
          <w:sz w:val="20"/>
          <w:szCs w:val="20"/>
        </w:rPr>
        <w:t xml:space="preserve"> based on computational studie</w:t>
      </w:r>
      <w:r>
        <w:rPr>
          <w:rFonts w:ascii="Arial" w:hAnsi="Arial" w:cs="Arial"/>
          <w:sz w:val="20"/>
          <w:szCs w:val="20"/>
        </w:rPr>
        <w:t>s,</w:t>
      </w:r>
      <w:r w:rsidR="00D93828">
        <w:rPr>
          <w:rFonts w:ascii="Arial" w:hAnsi="Arial" w:cs="Arial"/>
          <w:sz w:val="20"/>
          <w:szCs w:val="20"/>
        </w:rPr>
        <w:t xml:space="preserve"> for the species CsN</w:t>
      </w:r>
      <w:r w:rsidR="00D93828" w:rsidRPr="00D93828">
        <w:rPr>
          <w:rFonts w:ascii="Arial" w:hAnsi="Arial" w:cs="Arial"/>
          <w:sz w:val="20"/>
          <w:szCs w:val="20"/>
          <w:vertAlign w:val="subscript"/>
        </w:rPr>
        <w:t>7</w:t>
      </w:r>
      <w:r w:rsidR="00D93828">
        <w:rPr>
          <w:rFonts w:ascii="Arial" w:hAnsi="Arial" w:cs="Arial"/>
          <w:sz w:val="20"/>
          <w:szCs w:val="20"/>
        </w:rPr>
        <w:t>Ba</w:t>
      </w:r>
      <w:r w:rsidR="005E2A1F">
        <w:rPr>
          <w:rFonts w:ascii="Arial" w:hAnsi="Arial" w:cs="Arial"/>
          <w:sz w:val="20"/>
          <w:szCs w:val="20"/>
        </w:rPr>
        <w:t>,</w:t>
      </w:r>
      <w:r w:rsidR="00D93828">
        <w:rPr>
          <w:rFonts w:ascii="Arial" w:hAnsi="Arial" w:cs="Arial"/>
          <w:sz w:val="20"/>
          <w:szCs w:val="20"/>
        </w:rPr>
        <w:t xml:space="preserve"> in which the barium centre is bonded to a planar N</w:t>
      </w:r>
      <w:r w:rsidR="00D93828" w:rsidRPr="00D93828">
        <w:rPr>
          <w:rFonts w:ascii="Arial" w:hAnsi="Arial" w:cs="Arial"/>
          <w:sz w:val="20"/>
          <w:szCs w:val="20"/>
          <w:vertAlign w:val="subscript"/>
        </w:rPr>
        <w:t>7</w:t>
      </w:r>
      <w:r w:rsidR="00D93828">
        <w:rPr>
          <w:rFonts w:ascii="Arial" w:hAnsi="Arial" w:cs="Arial"/>
          <w:sz w:val="20"/>
          <w:szCs w:val="20"/>
        </w:rPr>
        <w:t xml:space="preserve"> ring, and also in the experimentally observed gas phase </w:t>
      </w:r>
      <w:r w:rsidR="005E2A1F">
        <w:rPr>
          <w:rFonts w:ascii="Arial" w:hAnsi="Arial" w:cs="Arial"/>
          <w:sz w:val="20"/>
          <w:szCs w:val="20"/>
        </w:rPr>
        <w:t>ion</w:t>
      </w:r>
      <w:r w:rsidR="00D93828">
        <w:rPr>
          <w:rFonts w:ascii="Arial" w:hAnsi="Arial" w:cs="Arial"/>
          <w:sz w:val="20"/>
          <w:szCs w:val="20"/>
        </w:rPr>
        <w:t xml:space="preserve"> [</w:t>
      </w:r>
      <w:proofErr w:type="gramStart"/>
      <w:r w:rsidR="00D93828">
        <w:rPr>
          <w:rFonts w:ascii="Arial" w:hAnsi="Arial" w:cs="Arial"/>
          <w:sz w:val="20"/>
          <w:szCs w:val="20"/>
        </w:rPr>
        <w:t>Ba(</w:t>
      </w:r>
      <w:proofErr w:type="gramEnd"/>
      <w:r w:rsidR="00D93828">
        <w:rPr>
          <w:rFonts w:ascii="Arial" w:hAnsi="Arial" w:cs="Arial"/>
          <w:sz w:val="20"/>
          <w:szCs w:val="20"/>
        </w:rPr>
        <w:t>CO)]</w:t>
      </w:r>
      <w:r w:rsidR="00D93828" w:rsidRPr="00D93828">
        <w:rPr>
          <w:rFonts w:ascii="Arial" w:hAnsi="Arial" w:cs="Arial"/>
          <w:sz w:val="20"/>
          <w:szCs w:val="20"/>
          <w:vertAlign w:val="superscript"/>
        </w:rPr>
        <w:t>+</w:t>
      </w:r>
      <w:r w:rsidR="00D93828">
        <w:rPr>
          <w:rFonts w:ascii="Arial" w:hAnsi="Arial" w:cs="Arial"/>
          <w:sz w:val="20"/>
          <w:szCs w:val="20"/>
        </w:rPr>
        <w:t xml:space="preserve">. </w:t>
      </w:r>
      <w:r w:rsidR="005E2A1F">
        <w:rPr>
          <w:rFonts w:ascii="Arial" w:hAnsi="Arial" w:cs="Arial"/>
          <w:sz w:val="20"/>
          <w:szCs w:val="20"/>
        </w:rPr>
        <w:t>More recently</w:t>
      </w:r>
      <w:r w:rsidR="00F46DC1">
        <w:rPr>
          <w:rFonts w:ascii="Arial" w:hAnsi="Arial" w:cs="Arial"/>
          <w:sz w:val="20"/>
          <w:szCs w:val="20"/>
        </w:rPr>
        <w:t xml:space="preserve"> (2021)</w:t>
      </w:r>
      <w:r w:rsidR="005E2A1F">
        <w:rPr>
          <w:rFonts w:ascii="Arial" w:hAnsi="Arial" w:cs="Arial"/>
          <w:sz w:val="20"/>
          <w:szCs w:val="20"/>
        </w:rPr>
        <w:t xml:space="preserve">, however, the </w:t>
      </w:r>
      <w:r w:rsidR="00AD5F70">
        <w:rPr>
          <w:rFonts w:ascii="Arial" w:hAnsi="Arial" w:cs="Arial"/>
          <w:sz w:val="20"/>
          <w:szCs w:val="20"/>
        </w:rPr>
        <w:t>carbonyl complexes</w:t>
      </w:r>
      <w:r w:rsidR="005E2A1F">
        <w:rPr>
          <w:rFonts w:ascii="Arial" w:hAnsi="Arial" w:cs="Arial"/>
          <w:sz w:val="20"/>
          <w:szCs w:val="20"/>
        </w:rPr>
        <w:t xml:space="preserve"> [M(CO)</w:t>
      </w:r>
      <w:r w:rsidR="005E2A1F" w:rsidRPr="005E2A1F">
        <w:rPr>
          <w:rFonts w:ascii="Arial" w:hAnsi="Arial" w:cs="Arial"/>
          <w:sz w:val="20"/>
          <w:szCs w:val="20"/>
          <w:vertAlign w:val="subscript"/>
        </w:rPr>
        <w:t>8</w:t>
      </w:r>
      <w:r w:rsidR="005E2A1F">
        <w:rPr>
          <w:rFonts w:ascii="Arial" w:hAnsi="Arial" w:cs="Arial"/>
          <w:sz w:val="20"/>
          <w:szCs w:val="20"/>
        </w:rPr>
        <w:t xml:space="preserve">] (M = Ca, Sr, Ba) have been prepared </w:t>
      </w:r>
      <w:r w:rsidR="00AD5F70">
        <w:rPr>
          <w:rFonts w:ascii="Arial" w:hAnsi="Arial" w:cs="Arial"/>
          <w:sz w:val="20"/>
          <w:szCs w:val="20"/>
        </w:rPr>
        <w:t xml:space="preserve">and characterised spectroscopically </w:t>
      </w:r>
      <w:r w:rsidR="005E2A1F">
        <w:rPr>
          <w:rFonts w:ascii="Arial" w:hAnsi="Arial" w:cs="Arial"/>
          <w:sz w:val="20"/>
          <w:szCs w:val="20"/>
        </w:rPr>
        <w:t>in low temperature solid matrices</w:t>
      </w:r>
      <w:r w:rsidR="00AD5F70">
        <w:rPr>
          <w:rFonts w:ascii="Arial" w:hAnsi="Arial" w:cs="Arial"/>
          <w:sz w:val="20"/>
          <w:szCs w:val="20"/>
        </w:rPr>
        <w:t xml:space="preserve"> and shown to adopt cubic geometries of O</w:t>
      </w:r>
      <w:r w:rsidR="00AD5F70" w:rsidRPr="00AD5F70">
        <w:rPr>
          <w:rFonts w:ascii="Arial" w:hAnsi="Arial" w:cs="Arial"/>
          <w:i/>
          <w:iCs/>
          <w:sz w:val="20"/>
          <w:szCs w:val="20"/>
          <w:vertAlign w:val="subscript"/>
        </w:rPr>
        <w:t>h</w:t>
      </w:r>
      <w:r w:rsidR="00AD5F70">
        <w:rPr>
          <w:rFonts w:ascii="Arial" w:hAnsi="Arial" w:cs="Arial"/>
          <w:sz w:val="20"/>
          <w:szCs w:val="20"/>
        </w:rPr>
        <w:t xml:space="preserve"> symmetry</w:t>
      </w:r>
      <w:r w:rsidR="005E2A1F">
        <w:rPr>
          <w:rFonts w:ascii="Arial" w:hAnsi="Arial" w:cs="Arial"/>
          <w:sz w:val="20"/>
          <w:szCs w:val="20"/>
        </w:rPr>
        <w:t>.</w:t>
      </w:r>
      <w:r w:rsidR="007E621E" w:rsidRPr="007E621E">
        <w:rPr>
          <w:rFonts w:ascii="Arial" w:hAnsi="Arial" w:cs="Arial"/>
          <w:sz w:val="20"/>
          <w:szCs w:val="20"/>
          <w:vertAlign w:val="superscript"/>
        </w:rPr>
        <w:t>5</w:t>
      </w:r>
      <w:r w:rsidR="007E621E">
        <w:rPr>
          <w:rFonts w:ascii="Arial" w:hAnsi="Arial" w:cs="Arial"/>
          <w:sz w:val="20"/>
          <w:szCs w:val="20"/>
        </w:rPr>
        <w:t xml:space="preserve"> </w:t>
      </w:r>
      <w:r w:rsidR="00AD5F70">
        <w:rPr>
          <w:rFonts w:ascii="Arial" w:hAnsi="Arial" w:cs="Arial"/>
          <w:sz w:val="20"/>
          <w:szCs w:val="20"/>
        </w:rPr>
        <w:t>All three of t</w:t>
      </w:r>
      <w:r>
        <w:rPr>
          <w:rFonts w:ascii="Arial" w:hAnsi="Arial" w:cs="Arial"/>
          <w:sz w:val="20"/>
          <w:szCs w:val="20"/>
        </w:rPr>
        <w:t>hese Group 2 element complexes exhibit CO stretching vibrations typical of transition metal carbonyl</w:t>
      </w:r>
      <w:r w:rsidR="00AD5F7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 which there is significant </w:t>
      </w:r>
      <w:r w:rsidRPr="006854FA">
        <w:rPr>
          <w:rFonts w:ascii="Symbol" w:hAnsi="Symbo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back-donation from filled metal d orbitals into the CO </w:t>
      </w:r>
      <w:r w:rsidRPr="006854FA">
        <w:rPr>
          <w:rFonts w:ascii="Symbol" w:hAnsi="Symbo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* orbitals and this same bonding model for the Group 2 complexes is supported by detailed quantum chemical calculations. Specifically, the calculations are in accord with a model in which the Group 2 element adopts a valence state </w:t>
      </w:r>
      <w:r w:rsidR="00AD5F70">
        <w:rPr>
          <w:rFonts w:ascii="Arial" w:hAnsi="Arial" w:cs="Arial"/>
          <w:sz w:val="20"/>
          <w:szCs w:val="20"/>
        </w:rPr>
        <w:t xml:space="preserve">electronic </w:t>
      </w:r>
      <w:r>
        <w:rPr>
          <w:rFonts w:ascii="Arial" w:hAnsi="Arial" w:cs="Arial"/>
          <w:sz w:val="20"/>
          <w:szCs w:val="20"/>
        </w:rPr>
        <w:t>configuration of (</w:t>
      </w:r>
      <w:r w:rsidRPr="006854FA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–</w:t>
      </w:r>
      <w:proofErr w:type="gramStart"/>
      <w:r>
        <w:rPr>
          <w:rFonts w:ascii="Arial" w:hAnsi="Arial" w:cs="Arial"/>
          <w:sz w:val="20"/>
          <w:szCs w:val="20"/>
        </w:rPr>
        <w:t>1)d</w:t>
      </w:r>
      <w:proofErr w:type="gramEnd"/>
      <w:r w:rsidRPr="006854FA">
        <w:rPr>
          <w:rFonts w:ascii="Arial" w:hAnsi="Arial" w:cs="Arial"/>
          <w:sz w:val="20"/>
          <w:szCs w:val="20"/>
          <w:vertAlign w:val="superscript"/>
        </w:rPr>
        <w:t>2</w:t>
      </w:r>
      <w:r w:rsidRPr="006854FA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 w:rsidRPr="006854FA">
        <w:rPr>
          <w:rFonts w:ascii="Arial" w:hAnsi="Arial" w:cs="Arial"/>
          <w:sz w:val="20"/>
          <w:szCs w:val="20"/>
          <w:vertAlign w:val="superscript"/>
        </w:rPr>
        <w:t>0</w:t>
      </w:r>
      <w:r w:rsidRPr="006854FA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p</w:t>
      </w:r>
      <w:r w:rsidRPr="006854FA">
        <w:rPr>
          <w:rFonts w:ascii="Arial" w:hAnsi="Arial" w:cs="Arial"/>
          <w:sz w:val="20"/>
          <w:szCs w:val="20"/>
          <w:vertAlign w:val="superscript"/>
        </w:rPr>
        <w:t>0</w:t>
      </w:r>
      <w:r>
        <w:rPr>
          <w:rFonts w:ascii="Arial" w:hAnsi="Arial" w:cs="Arial"/>
          <w:sz w:val="20"/>
          <w:szCs w:val="20"/>
        </w:rPr>
        <w:t xml:space="preserve"> in which the </w:t>
      </w:r>
      <w:r w:rsidR="00526BA3">
        <w:rPr>
          <w:rFonts w:ascii="Arial" w:hAnsi="Arial" w:cs="Arial"/>
          <w:sz w:val="20"/>
          <w:szCs w:val="20"/>
        </w:rPr>
        <w:t xml:space="preserve">electrons of the CO ligands donate into vacant s, p and d orbitals </w:t>
      </w:r>
      <w:r w:rsidR="00AD5F70">
        <w:rPr>
          <w:rFonts w:ascii="Arial" w:hAnsi="Arial" w:cs="Arial"/>
          <w:sz w:val="20"/>
          <w:szCs w:val="20"/>
        </w:rPr>
        <w:t>accompanied by</w:t>
      </w:r>
      <w:r w:rsidR="00526BA3">
        <w:rPr>
          <w:rFonts w:ascii="Arial" w:hAnsi="Arial" w:cs="Arial"/>
          <w:sz w:val="20"/>
          <w:szCs w:val="20"/>
        </w:rPr>
        <w:t xml:space="preserve"> back-donation of the </w:t>
      </w:r>
      <w:r w:rsidR="00AD5F70">
        <w:rPr>
          <w:rFonts w:ascii="Arial" w:hAnsi="Arial" w:cs="Arial"/>
          <w:sz w:val="20"/>
          <w:szCs w:val="20"/>
        </w:rPr>
        <w:t xml:space="preserve">M </w:t>
      </w:r>
      <w:r w:rsidR="00526BA3">
        <w:rPr>
          <w:rFonts w:ascii="Arial" w:hAnsi="Arial" w:cs="Arial"/>
          <w:sz w:val="20"/>
          <w:szCs w:val="20"/>
        </w:rPr>
        <w:t>d</w:t>
      </w:r>
      <w:r w:rsidR="00526BA3" w:rsidRPr="00526BA3">
        <w:rPr>
          <w:rFonts w:ascii="Arial" w:hAnsi="Arial" w:cs="Arial"/>
          <w:sz w:val="20"/>
          <w:szCs w:val="20"/>
          <w:vertAlign w:val="superscript"/>
        </w:rPr>
        <w:t>2</w:t>
      </w:r>
      <w:r w:rsidR="00526BA3">
        <w:rPr>
          <w:rFonts w:ascii="Arial" w:hAnsi="Arial" w:cs="Arial"/>
          <w:sz w:val="20"/>
          <w:szCs w:val="20"/>
        </w:rPr>
        <w:t xml:space="preserve"> pair into the CO </w:t>
      </w:r>
      <w:r w:rsidR="00526BA3" w:rsidRPr="00526BA3">
        <w:rPr>
          <w:rFonts w:ascii="Symbol" w:hAnsi="Symbol" w:cs="Arial"/>
          <w:sz w:val="20"/>
          <w:szCs w:val="20"/>
        </w:rPr>
        <w:t>p</w:t>
      </w:r>
      <w:r w:rsidR="00526BA3">
        <w:rPr>
          <w:rFonts w:ascii="Arial" w:hAnsi="Arial" w:cs="Arial"/>
          <w:sz w:val="20"/>
          <w:szCs w:val="20"/>
        </w:rPr>
        <w:t>* orbitals</w:t>
      </w:r>
      <w:r w:rsidR="00BA429C">
        <w:rPr>
          <w:rFonts w:ascii="Arial" w:hAnsi="Arial" w:cs="Arial"/>
          <w:sz w:val="20"/>
          <w:szCs w:val="20"/>
        </w:rPr>
        <w:t>. I</w:t>
      </w:r>
      <w:r w:rsidR="00526BA3">
        <w:rPr>
          <w:rFonts w:ascii="Arial" w:hAnsi="Arial" w:cs="Arial"/>
          <w:sz w:val="20"/>
          <w:szCs w:val="20"/>
        </w:rPr>
        <w:t>t should be noted</w:t>
      </w:r>
      <w:r w:rsidR="00BA429C">
        <w:rPr>
          <w:rFonts w:ascii="Arial" w:hAnsi="Arial" w:cs="Arial"/>
          <w:sz w:val="20"/>
          <w:szCs w:val="20"/>
        </w:rPr>
        <w:t>, however,</w:t>
      </w:r>
      <w:r w:rsidR="00526BA3">
        <w:rPr>
          <w:rFonts w:ascii="Arial" w:hAnsi="Arial" w:cs="Arial"/>
          <w:sz w:val="20"/>
          <w:szCs w:val="20"/>
        </w:rPr>
        <w:t xml:space="preserve"> that others have challenged this interpretation and argue for a more ionic description which can be represented as M</w:t>
      </w:r>
      <w:r w:rsidR="00526BA3" w:rsidRPr="00526BA3">
        <w:rPr>
          <w:rFonts w:ascii="Arial" w:hAnsi="Arial" w:cs="Arial"/>
          <w:sz w:val="20"/>
          <w:szCs w:val="20"/>
          <w:vertAlign w:val="superscript"/>
        </w:rPr>
        <w:t>2+</w:t>
      </w:r>
      <w:r w:rsidR="00526BA3">
        <w:rPr>
          <w:rFonts w:ascii="Arial" w:hAnsi="Arial" w:cs="Arial"/>
          <w:sz w:val="20"/>
          <w:szCs w:val="20"/>
        </w:rPr>
        <w:t>[(CO)</w:t>
      </w:r>
      <w:r w:rsidR="00526BA3" w:rsidRPr="00526BA3">
        <w:rPr>
          <w:rFonts w:ascii="Arial" w:hAnsi="Arial" w:cs="Arial"/>
          <w:sz w:val="20"/>
          <w:szCs w:val="20"/>
          <w:vertAlign w:val="subscript"/>
        </w:rPr>
        <w:t>8</w:t>
      </w:r>
      <w:r w:rsidR="00526BA3">
        <w:rPr>
          <w:rFonts w:ascii="Arial" w:hAnsi="Arial" w:cs="Arial"/>
          <w:sz w:val="20"/>
          <w:szCs w:val="20"/>
        </w:rPr>
        <w:t>]</w:t>
      </w:r>
      <w:r w:rsidR="00526BA3" w:rsidRPr="00526BA3">
        <w:rPr>
          <w:rFonts w:ascii="Arial" w:hAnsi="Arial" w:cs="Arial"/>
          <w:sz w:val="20"/>
          <w:szCs w:val="20"/>
          <w:vertAlign w:val="superscript"/>
        </w:rPr>
        <w:t>2–</w:t>
      </w:r>
      <w:r w:rsidR="00BA429C">
        <w:rPr>
          <w:rFonts w:ascii="Arial" w:hAnsi="Arial" w:cs="Arial"/>
          <w:sz w:val="20"/>
          <w:szCs w:val="20"/>
        </w:rPr>
        <w:t xml:space="preserve"> all of which is </w:t>
      </w:r>
      <w:r w:rsidR="00481F4E">
        <w:rPr>
          <w:rFonts w:ascii="Arial" w:hAnsi="Arial" w:cs="Arial"/>
          <w:sz w:val="20"/>
          <w:szCs w:val="20"/>
        </w:rPr>
        <w:t xml:space="preserve">covered and </w:t>
      </w:r>
      <w:r w:rsidR="00BA429C">
        <w:rPr>
          <w:rFonts w:ascii="Arial" w:hAnsi="Arial" w:cs="Arial"/>
          <w:sz w:val="20"/>
          <w:szCs w:val="20"/>
        </w:rPr>
        <w:t>considered in detail in ref. 5 and refs. the</w:t>
      </w:r>
      <w:r w:rsidR="00B91290">
        <w:rPr>
          <w:rFonts w:ascii="Arial" w:hAnsi="Arial" w:cs="Arial"/>
          <w:sz w:val="20"/>
          <w:szCs w:val="20"/>
        </w:rPr>
        <w:t>rein.</w:t>
      </w:r>
    </w:p>
    <w:p w14:paraId="092E66C3" w14:textId="29C2BDE4" w:rsidR="00097B6D" w:rsidRDefault="00B1549D" w:rsidP="00B1549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  <w:szCs w:val="20"/>
        </w:rPr>
      </w:pPr>
      <w:r w:rsidRPr="00B1549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FB98D7" wp14:editId="4E275389">
            <wp:extent cx="1075266" cy="141482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923" cy="142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ADB2" w14:textId="77777777" w:rsidR="00615E64" w:rsidRDefault="00615E64" w:rsidP="00615E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an aside, it is interesting to note that these Group 2 complexes [M(CO)</w:t>
      </w:r>
      <w:r w:rsidRPr="005E2A1F"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>] (M = Ca, Sr, Ba) are isostructural with the Group 4 species [M(CO)</w:t>
      </w:r>
      <w:r w:rsidRPr="005E2A1F"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>] (M = Zr, Hf) which at first sight appear to be 20-electron compounds (4 electrons from the Group 4 element and 8 x 2 from the 8 CO ligands). In fact, a ligand combination of a</w:t>
      </w:r>
      <w:r w:rsidRPr="00226954">
        <w:rPr>
          <w:rFonts w:ascii="Arial" w:hAnsi="Arial" w:cs="Arial"/>
          <w:i/>
          <w:iCs/>
          <w:sz w:val="20"/>
          <w:szCs w:val="20"/>
          <w:vertAlign w:val="subscript"/>
        </w:rPr>
        <w:t>2u</w:t>
      </w:r>
      <w:r>
        <w:rPr>
          <w:rFonts w:ascii="Arial" w:hAnsi="Arial" w:cs="Arial"/>
          <w:sz w:val="20"/>
          <w:szCs w:val="20"/>
        </w:rPr>
        <w:t xml:space="preserve"> symmetry finds no symmetry match on the metal so the total electron count at the Group 4 element centre is only 18. Likewise, the apparently 18-electron count for the Group 2 examples is reduced to 16 for the same symmetry reasons, the two highest energy electrons occupying a degenerate pair of orbitals of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</w:t>
      </w:r>
      <w:r w:rsidRPr="00226954">
        <w:rPr>
          <w:rFonts w:ascii="Arial" w:hAnsi="Arial" w:cs="Arial"/>
          <w:i/>
          <w:iCs/>
          <w:sz w:val="20"/>
          <w:szCs w:val="20"/>
          <w:vertAlign w:val="subscript"/>
        </w:rPr>
        <w:t>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symmetry thus rendering these Group 2 compounds paramagnetic with a triplet ground state. </w:t>
      </w:r>
    </w:p>
    <w:p w14:paraId="43514483" w14:textId="23233D7A" w:rsidR="00097B6D" w:rsidRDefault="00526BA3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matrix-isolated compounds </w:t>
      </w:r>
      <w:r w:rsidR="00226954">
        <w:rPr>
          <w:rFonts w:ascii="Arial" w:hAnsi="Arial" w:cs="Arial"/>
          <w:sz w:val="20"/>
          <w:szCs w:val="20"/>
        </w:rPr>
        <w:t xml:space="preserve">of a similar nature </w:t>
      </w:r>
      <w:r>
        <w:rPr>
          <w:rFonts w:ascii="Arial" w:hAnsi="Arial" w:cs="Arial"/>
          <w:sz w:val="20"/>
          <w:szCs w:val="20"/>
        </w:rPr>
        <w:t xml:space="preserve">have also been </w:t>
      </w:r>
      <w:r w:rsidR="00226954">
        <w:rPr>
          <w:rFonts w:ascii="Arial" w:hAnsi="Arial" w:cs="Arial"/>
          <w:sz w:val="20"/>
          <w:szCs w:val="20"/>
        </w:rPr>
        <w:t>prepared</w:t>
      </w:r>
      <w:r>
        <w:rPr>
          <w:rFonts w:ascii="Arial" w:hAnsi="Arial" w:cs="Arial"/>
          <w:sz w:val="20"/>
          <w:szCs w:val="20"/>
        </w:rPr>
        <w:t xml:space="preserve"> including the homoleptic dinitrogen and benzene </w:t>
      </w:r>
      <w:r w:rsidR="00707371">
        <w:rPr>
          <w:rFonts w:ascii="Arial" w:hAnsi="Arial" w:cs="Arial"/>
          <w:sz w:val="20"/>
          <w:szCs w:val="20"/>
        </w:rPr>
        <w:t>complexes</w:t>
      </w:r>
      <w:r>
        <w:rPr>
          <w:rFonts w:ascii="Arial" w:hAnsi="Arial" w:cs="Arial"/>
          <w:sz w:val="20"/>
          <w:szCs w:val="20"/>
        </w:rPr>
        <w:t xml:space="preserve"> [M(N</w:t>
      </w:r>
      <w:r w:rsidRPr="00526BA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526BA3"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>] and [M(</w:t>
      </w:r>
      <w:r w:rsidRPr="00526BA3">
        <w:rPr>
          <w:rFonts w:ascii="Symbol" w:hAnsi="Symbol" w:cs="Arial"/>
          <w:sz w:val="20"/>
          <w:szCs w:val="20"/>
        </w:rPr>
        <w:t>h</w:t>
      </w:r>
      <w:r w:rsidRPr="00526BA3"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>-C</w:t>
      </w:r>
      <w:r w:rsidRPr="00526BA3"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 w:rsidRPr="00526BA3"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)</w:t>
      </w:r>
      <w:r w:rsidRPr="00526BA3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] (M = Ca, Sr, Ba) in which similar back-bonding involving </w:t>
      </w:r>
      <w:r w:rsidR="00707371">
        <w:rPr>
          <w:rFonts w:ascii="Arial" w:hAnsi="Arial" w:cs="Arial"/>
          <w:sz w:val="20"/>
          <w:szCs w:val="20"/>
        </w:rPr>
        <w:t xml:space="preserve">metal d orbitals </w:t>
      </w:r>
      <w:r>
        <w:rPr>
          <w:rFonts w:ascii="Arial" w:hAnsi="Arial" w:cs="Arial"/>
          <w:sz w:val="20"/>
          <w:szCs w:val="20"/>
        </w:rPr>
        <w:t>is invoked.</w:t>
      </w:r>
      <w:r w:rsidR="00B91290" w:rsidRPr="00B91290">
        <w:rPr>
          <w:rFonts w:ascii="Arial" w:hAnsi="Arial" w:cs="Arial"/>
          <w:sz w:val="20"/>
          <w:szCs w:val="20"/>
          <w:vertAlign w:val="superscript"/>
        </w:rPr>
        <w:t>5</w:t>
      </w:r>
      <w:r w:rsidR="00707371">
        <w:rPr>
          <w:rFonts w:ascii="Arial" w:hAnsi="Arial" w:cs="Arial"/>
          <w:sz w:val="20"/>
          <w:szCs w:val="20"/>
        </w:rPr>
        <w:t xml:space="preserve"> Indeed, it has </w:t>
      </w:r>
      <w:r w:rsidR="00226954">
        <w:rPr>
          <w:rFonts w:ascii="Arial" w:hAnsi="Arial" w:cs="Arial"/>
          <w:sz w:val="20"/>
          <w:szCs w:val="20"/>
        </w:rPr>
        <w:t xml:space="preserve">even </w:t>
      </w:r>
      <w:r w:rsidR="00707371">
        <w:rPr>
          <w:rFonts w:ascii="Arial" w:hAnsi="Arial" w:cs="Arial"/>
          <w:sz w:val="20"/>
          <w:szCs w:val="20"/>
        </w:rPr>
        <w:t>been argued that the extent of d orbital involvement for calcium, strontium and barium (and likely radium) is sufficient to warrant these elements being granted the status of transition element</w:t>
      </w:r>
      <w:r w:rsidR="00B91290">
        <w:rPr>
          <w:rFonts w:ascii="Arial" w:hAnsi="Arial" w:cs="Arial"/>
          <w:sz w:val="20"/>
          <w:szCs w:val="20"/>
        </w:rPr>
        <w:t>s</w:t>
      </w:r>
      <w:r w:rsidR="00707371">
        <w:rPr>
          <w:rFonts w:ascii="Arial" w:hAnsi="Arial" w:cs="Arial"/>
          <w:sz w:val="20"/>
          <w:szCs w:val="20"/>
        </w:rPr>
        <w:t xml:space="preserve"> following the </w:t>
      </w:r>
      <w:r w:rsidR="00615E64">
        <w:rPr>
          <w:rFonts w:ascii="Arial" w:hAnsi="Arial" w:cs="Arial"/>
          <w:sz w:val="20"/>
          <w:szCs w:val="20"/>
        </w:rPr>
        <w:t xml:space="preserve">earlier </w:t>
      </w:r>
      <w:r w:rsidR="00707371">
        <w:rPr>
          <w:rFonts w:ascii="Arial" w:hAnsi="Arial" w:cs="Arial"/>
          <w:sz w:val="20"/>
          <w:szCs w:val="20"/>
        </w:rPr>
        <w:t>description of both barium and caesium as ‘honorary d elements’ in the paper which described the study on CsN</w:t>
      </w:r>
      <w:r w:rsidR="00707371" w:rsidRPr="00D93828">
        <w:rPr>
          <w:rFonts w:ascii="Arial" w:hAnsi="Arial" w:cs="Arial"/>
          <w:sz w:val="20"/>
          <w:szCs w:val="20"/>
          <w:vertAlign w:val="subscript"/>
        </w:rPr>
        <w:t>7</w:t>
      </w:r>
      <w:r w:rsidR="00707371">
        <w:rPr>
          <w:rFonts w:ascii="Arial" w:hAnsi="Arial" w:cs="Arial"/>
          <w:sz w:val="20"/>
          <w:szCs w:val="20"/>
        </w:rPr>
        <w:t>Ba noted above.</w:t>
      </w:r>
      <w:r w:rsidR="00707371" w:rsidRPr="00707371">
        <w:rPr>
          <w:rFonts w:ascii="Arial" w:hAnsi="Arial" w:cs="Arial"/>
          <w:sz w:val="20"/>
          <w:szCs w:val="20"/>
          <w:vertAlign w:val="superscript"/>
        </w:rPr>
        <w:t>6</w:t>
      </w:r>
      <w:r w:rsidR="00226954">
        <w:rPr>
          <w:rFonts w:ascii="Arial" w:hAnsi="Arial" w:cs="Arial"/>
          <w:sz w:val="20"/>
          <w:szCs w:val="20"/>
        </w:rPr>
        <w:t xml:space="preserve"> Whether or not periodic tables are amended to accommodate this suggestion remains to be seen </w:t>
      </w:r>
      <w:r w:rsidR="00130F77">
        <w:rPr>
          <w:rFonts w:ascii="Arial" w:hAnsi="Arial" w:cs="Arial"/>
          <w:sz w:val="20"/>
          <w:szCs w:val="20"/>
        </w:rPr>
        <w:t>but as discussed on pages 19-20, the precise format of a proposed periodic table depends on what particular properties that table has been constructed to illustrate.</w:t>
      </w:r>
    </w:p>
    <w:p w14:paraId="5AE7CA73" w14:textId="2E426EEA" w:rsidR="00130F77" w:rsidRPr="00226954" w:rsidRDefault="00130F77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 conclusion, as the authors of some of </w:t>
      </w:r>
      <w:r w:rsidR="00F46DC1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studies </w:t>
      </w:r>
      <w:r w:rsidR="00F46DC1">
        <w:rPr>
          <w:rFonts w:ascii="Arial" w:hAnsi="Arial" w:cs="Arial"/>
          <w:sz w:val="20"/>
          <w:szCs w:val="20"/>
        </w:rPr>
        <w:t xml:space="preserve">highlighted here </w:t>
      </w:r>
      <w:r>
        <w:rPr>
          <w:rFonts w:ascii="Arial" w:hAnsi="Arial" w:cs="Arial"/>
          <w:sz w:val="20"/>
          <w:szCs w:val="20"/>
        </w:rPr>
        <w:t>have suggested,</w:t>
      </w:r>
      <w:r w:rsidRPr="00130F77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 xml:space="preserve"> d orbital involvement in s-block element chemistry is of more than purely academic interest since some of the newly discovered chemistry of these elements, particularly involving catalysis, has parallels with d-block element chemistry.</w:t>
      </w:r>
    </w:p>
    <w:p w14:paraId="57F5F1FD" w14:textId="51794243" w:rsidR="0059346B" w:rsidRPr="00B03F9C" w:rsidRDefault="0059346B" w:rsidP="009234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03F9C">
        <w:rPr>
          <w:rFonts w:ascii="Arial" w:hAnsi="Arial" w:cs="Arial"/>
          <w:b/>
          <w:bCs/>
          <w:i/>
          <w:iCs/>
          <w:sz w:val="20"/>
          <w:szCs w:val="20"/>
        </w:rPr>
        <w:t>References</w:t>
      </w:r>
    </w:p>
    <w:p w14:paraId="173D8D62" w14:textId="1EFF8D78" w:rsidR="003365F9" w:rsidRPr="003365F9" w:rsidRDefault="00DC22A2" w:rsidP="003365F9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99797A" w:rsidRPr="00FA403A">
        <w:rPr>
          <w:rFonts w:ascii="Arial" w:eastAsia="Calibri" w:hAnsi="Arial" w:cs="Arial"/>
          <w:i/>
          <w:iCs/>
          <w:color w:val="000000" w:themeColor="text1"/>
          <w:sz w:val="20"/>
        </w:rPr>
        <w:t>Hypervalence</w:t>
      </w:r>
      <w:proofErr w:type="spellEnd"/>
      <w:r w:rsidR="0099797A" w:rsidRPr="00FA403A">
        <w:rPr>
          <w:rFonts w:ascii="Arial" w:eastAsia="Calibri" w:hAnsi="Arial" w:cs="Arial"/>
          <w:i/>
          <w:iCs/>
          <w:color w:val="000000" w:themeColor="text1"/>
          <w:sz w:val="20"/>
        </w:rPr>
        <w:t>: A Useful Concept or One That Should Be Gracefully Retired?</w:t>
      </w:r>
      <w:r w:rsidR="0099797A" w:rsidRPr="00FA403A">
        <w:rPr>
          <w:rFonts w:ascii="Arial" w:eastAsia="Calibri" w:hAnsi="Arial" w:cs="Arial"/>
          <w:color w:val="000000" w:themeColor="text1"/>
          <w:sz w:val="20"/>
        </w:rPr>
        <w:t xml:space="preserve"> N. C. Norman and P. G. Pringle, </w:t>
      </w:r>
      <w:r w:rsidR="0099797A" w:rsidRPr="00FA403A">
        <w:rPr>
          <w:rFonts w:ascii="Arial" w:eastAsia="Calibri" w:hAnsi="Arial" w:cs="Arial"/>
          <w:i/>
          <w:iCs/>
          <w:color w:val="000000" w:themeColor="text1"/>
          <w:sz w:val="20"/>
        </w:rPr>
        <w:t>Chemistry</w:t>
      </w:r>
      <w:r w:rsidR="0099797A" w:rsidRPr="00FA403A">
        <w:rPr>
          <w:rFonts w:ascii="Arial" w:eastAsia="Calibri" w:hAnsi="Arial" w:cs="Arial"/>
          <w:color w:val="000000" w:themeColor="text1"/>
          <w:sz w:val="20"/>
        </w:rPr>
        <w:t xml:space="preserve">, 2022, </w:t>
      </w:r>
      <w:r w:rsidR="0099797A" w:rsidRPr="00FA403A">
        <w:rPr>
          <w:rFonts w:ascii="Arial" w:eastAsia="Calibri" w:hAnsi="Arial" w:cs="Arial"/>
          <w:b/>
          <w:bCs/>
          <w:color w:val="000000" w:themeColor="text1"/>
          <w:sz w:val="20"/>
        </w:rPr>
        <w:t>4</w:t>
      </w:r>
      <w:r w:rsidR="0099797A" w:rsidRPr="00FA403A">
        <w:rPr>
          <w:rFonts w:ascii="Arial" w:eastAsia="Calibri" w:hAnsi="Arial" w:cs="Arial"/>
          <w:color w:val="000000" w:themeColor="text1"/>
          <w:sz w:val="20"/>
        </w:rPr>
        <w:t>, 1226-1249.</w:t>
      </w:r>
    </w:p>
    <w:p w14:paraId="5BA5413F" w14:textId="5B73B23B" w:rsidR="00DC22A2" w:rsidRPr="00DC22A2" w:rsidRDefault="0099797A" w:rsidP="0097751C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FE0072">
        <w:rPr>
          <w:rFonts w:ascii="Arial" w:hAnsi="Arial" w:cs="Arial"/>
          <w:sz w:val="20"/>
          <w:szCs w:val="20"/>
        </w:rPr>
        <w:t>The experimental uncertainty is likely due to the computed very low-energy bending potential of the F–Ba–F angle</w:t>
      </w:r>
      <w:r w:rsidR="00CE3BFE">
        <w:rPr>
          <w:rFonts w:ascii="Arial" w:hAnsi="Arial" w:cs="Arial"/>
          <w:sz w:val="20"/>
          <w:szCs w:val="20"/>
        </w:rPr>
        <w:t xml:space="preserve"> but the molecule is certainly not linear as </w:t>
      </w:r>
      <w:r w:rsidR="00B91290">
        <w:rPr>
          <w:rFonts w:ascii="Arial" w:hAnsi="Arial" w:cs="Arial"/>
          <w:sz w:val="20"/>
          <w:szCs w:val="20"/>
        </w:rPr>
        <w:t xml:space="preserve">would be </w:t>
      </w:r>
      <w:r w:rsidR="00CE3BFE">
        <w:rPr>
          <w:rFonts w:ascii="Arial" w:hAnsi="Arial" w:cs="Arial"/>
          <w:sz w:val="20"/>
          <w:szCs w:val="20"/>
        </w:rPr>
        <w:t xml:space="preserve">expected </w:t>
      </w:r>
      <w:r w:rsidR="00481F4E">
        <w:rPr>
          <w:rFonts w:ascii="Arial" w:hAnsi="Arial" w:cs="Arial"/>
          <w:sz w:val="20"/>
          <w:szCs w:val="20"/>
        </w:rPr>
        <w:t>based on</w:t>
      </w:r>
      <w:r w:rsidR="00CE3BFE">
        <w:rPr>
          <w:rFonts w:ascii="Arial" w:hAnsi="Arial" w:cs="Arial"/>
          <w:sz w:val="20"/>
          <w:szCs w:val="20"/>
        </w:rPr>
        <w:t xml:space="preserve"> VSEPR arguments</w:t>
      </w:r>
      <w:r w:rsidR="00FE0072">
        <w:rPr>
          <w:rFonts w:ascii="Arial" w:hAnsi="Arial" w:cs="Arial"/>
          <w:sz w:val="20"/>
          <w:szCs w:val="20"/>
        </w:rPr>
        <w:t>.</w:t>
      </w:r>
    </w:p>
    <w:p w14:paraId="35904107" w14:textId="583EFDFB" w:rsidR="00DC22A2" w:rsidRPr="000A4BB2" w:rsidRDefault="00F34B08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4F7D80">
        <w:rPr>
          <w:rFonts w:ascii="Arial" w:hAnsi="Arial" w:cs="Arial"/>
          <w:sz w:val="20"/>
          <w:szCs w:val="20"/>
        </w:rPr>
        <w:t xml:space="preserve">The explanations for these bent geometries outlined on page 124 are the s-d hybridisation and ionic or core polarization models. </w:t>
      </w:r>
      <w:proofErr w:type="spellStart"/>
      <w:r w:rsidR="004F7D80">
        <w:rPr>
          <w:rFonts w:ascii="Arial" w:hAnsi="Arial" w:cs="Arial"/>
          <w:sz w:val="20"/>
          <w:szCs w:val="20"/>
        </w:rPr>
        <w:t>Kaupp</w:t>
      </w:r>
      <w:proofErr w:type="spellEnd"/>
      <w:r w:rsidR="004F7D80">
        <w:rPr>
          <w:rFonts w:ascii="Arial" w:hAnsi="Arial" w:cs="Arial"/>
          <w:sz w:val="20"/>
          <w:szCs w:val="20"/>
        </w:rPr>
        <w:t xml:space="preserve"> argues in ref. </w:t>
      </w:r>
      <w:r w:rsidR="00D93828">
        <w:rPr>
          <w:rFonts w:ascii="Arial" w:hAnsi="Arial" w:cs="Arial"/>
          <w:sz w:val="20"/>
          <w:szCs w:val="20"/>
        </w:rPr>
        <w:t>4</w:t>
      </w:r>
      <w:r w:rsidR="004F7D80">
        <w:rPr>
          <w:rFonts w:ascii="Arial" w:hAnsi="Arial" w:cs="Arial"/>
          <w:sz w:val="20"/>
          <w:szCs w:val="20"/>
        </w:rPr>
        <w:t xml:space="preserve"> that a complete explanation likely involves some admixture of both. A third possible explanation in the case of bent </w:t>
      </w:r>
      <w:proofErr w:type="spellStart"/>
      <w:r w:rsidR="004F7D80">
        <w:rPr>
          <w:rFonts w:ascii="Arial" w:hAnsi="Arial" w:cs="Arial"/>
          <w:sz w:val="20"/>
          <w:szCs w:val="20"/>
        </w:rPr>
        <w:t>metallocenes</w:t>
      </w:r>
      <w:proofErr w:type="spellEnd"/>
      <w:r w:rsidR="004F7D80">
        <w:rPr>
          <w:rFonts w:ascii="Arial" w:hAnsi="Arial" w:cs="Arial"/>
          <w:sz w:val="20"/>
          <w:szCs w:val="20"/>
        </w:rPr>
        <w:t xml:space="preserve"> such as </w:t>
      </w:r>
      <w:r w:rsidR="00B91290">
        <w:rPr>
          <w:rFonts w:ascii="Arial" w:hAnsi="Arial" w:cs="Arial"/>
          <w:sz w:val="20"/>
          <w:szCs w:val="20"/>
        </w:rPr>
        <w:t xml:space="preserve">                </w:t>
      </w:r>
      <w:proofErr w:type="gramStart"/>
      <w:r w:rsidR="00B91290">
        <w:rPr>
          <w:rFonts w:ascii="Arial" w:hAnsi="Arial" w:cs="Arial"/>
          <w:sz w:val="20"/>
          <w:szCs w:val="20"/>
        </w:rPr>
        <w:t xml:space="preserve">   </w:t>
      </w:r>
      <w:r w:rsidR="004F7D80">
        <w:rPr>
          <w:rFonts w:ascii="Arial" w:hAnsi="Arial" w:cs="Arial"/>
          <w:sz w:val="20"/>
          <w:szCs w:val="20"/>
        </w:rPr>
        <w:t>[</w:t>
      </w:r>
      <w:proofErr w:type="gramEnd"/>
      <w:r w:rsidR="004F7D80">
        <w:rPr>
          <w:rFonts w:ascii="Arial" w:hAnsi="Arial" w:cs="Arial"/>
          <w:sz w:val="20"/>
          <w:szCs w:val="20"/>
        </w:rPr>
        <w:t>Ba(</w:t>
      </w:r>
      <w:r w:rsidR="004F7D80" w:rsidRPr="0026326A">
        <w:rPr>
          <w:rFonts w:ascii="Symbol" w:hAnsi="Symbol" w:cs="Arial"/>
          <w:sz w:val="20"/>
          <w:szCs w:val="20"/>
        </w:rPr>
        <w:t>h</w:t>
      </w:r>
      <w:r w:rsidR="004F7D80">
        <w:rPr>
          <w:rFonts w:ascii="Arial" w:hAnsi="Arial" w:cs="Arial"/>
          <w:sz w:val="20"/>
          <w:szCs w:val="20"/>
        </w:rPr>
        <w:t>-C</w:t>
      </w:r>
      <w:r w:rsidR="004F7D80" w:rsidRPr="0026326A">
        <w:rPr>
          <w:rFonts w:ascii="Arial" w:hAnsi="Arial" w:cs="Arial"/>
          <w:sz w:val="20"/>
          <w:szCs w:val="20"/>
          <w:vertAlign w:val="subscript"/>
        </w:rPr>
        <w:t>5</w:t>
      </w:r>
      <w:r w:rsidR="004F7D80">
        <w:rPr>
          <w:rFonts w:ascii="Arial" w:hAnsi="Arial" w:cs="Arial"/>
          <w:sz w:val="20"/>
          <w:szCs w:val="20"/>
        </w:rPr>
        <w:t>Me</w:t>
      </w:r>
      <w:r w:rsidR="004F7D80" w:rsidRPr="0026326A">
        <w:rPr>
          <w:rFonts w:ascii="Arial" w:hAnsi="Arial" w:cs="Arial"/>
          <w:sz w:val="20"/>
          <w:szCs w:val="20"/>
          <w:vertAlign w:val="subscript"/>
        </w:rPr>
        <w:t>5</w:t>
      </w:r>
      <w:r w:rsidR="004F7D80">
        <w:rPr>
          <w:rFonts w:ascii="Arial" w:hAnsi="Arial" w:cs="Arial"/>
          <w:sz w:val="20"/>
          <w:szCs w:val="20"/>
        </w:rPr>
        <w:t>)</w:t>
      </w:r>
      <w:r w:rsidR="004F7D80" w:rsidRPr="0026326A">
        <w:rPr>
          <w:rFonts w:ascii="Arial" w:hAnsi="Arial" w:cs="Arial"/>
          <w:sz w:val="20"/>
          <w:szCs w:val="20"/>
          <w:vertAlign w:val="subscript"/>
        </w:rPr>
        <w:t>2</w:t>
      </w:r>
      <w:r w:rsidR="004F7D80">
        <w:rPr>
          <w:rFonts w:ascii="Arial" w:hAnsi="Arial" w:cs="Arial"/>
          <w:sz w:val="20"/>
          <w:szCs w:val="20"/>
        </w:rPr>
        <w:t>] centres on a van der Waals attraction between the C</w:t>
      </w:r>
      <w:r w:rsidR="004F7D80" w:rsidRPr="004F7D80">
        <w:rPr>
          <w:rFonts w:ascii="Arial" w:hAnsi="Arial" w:cs="Arial"/>
          <w:sz w:val="20"/>
          <w:szCs w:val="20"/>
          <w:vertAlign w:val="subscript"/>
        </w:rPr>
        <w:t>5</w:t>
      </w:r>
      <w:r w:rsidR="004F7D80">
        <w:rPr>
          <w:rFonts w:ascii="Arial" w:hAnsi="Arial" w:cs="Arial"/>
          <w:sz w:val="20"/>
          <w:szCs w:val="20"/>
        </w:rPr>
        <w:t>Me</w:t>
      </w:r>
      <w:r w:rsidR="004F7D80" w:rsidRPr="004F7D80">
        <w:rPr>
          <w:rFonts w:ascii="Arial" w:hAnsi="Arial" w:cs="Arial"/>
          <w:sz w:val="20"/>
          <w:szCs w:val="20"/>
          <w:vertAlign w:val="subscript"/>
        </w:rPr>
        <w:t>5</w:t>
      </w:r>
      <w:r w:rsidR="004F7D80">
        <w:rPr>
          <w:rFonts w:ascii="Arial" w:hAnsi="Arial" w:cs="Arial"/>
          <w:sz w:val="20"/>
          <w:szCs w:val="20"/>
        </w:rPr>
        <w:t xml:space="preserve"> ligands, see: </w:t>
      </w:r>
      <w:r w:rsidR="004F7D80" w:rsidRPr="004F7D80">
        <w:rPr>
          <w:rFonts w:ascii="Arial" w:hAnsi="Arial" w:cs="Arial"/>
          <w:i/>
          <w:iCs/>
          <w:sz w:val="20"/>
          <w:szCs w:val="20"/>
        </w:rPr>
        <w:t>Why are Bis(pentamethylcyclopentadienyl) Complexes, [</w:t>
      </w:r>
      <w:proofErr w:type="spellStart"/>
      <w:r w:rsidR="004F7D80" w:rsidRPr="004F7D80">
        <w:rPr>
          <w:rFonts w:ascii="Arial" w:hAnsi="Arial" w:cs="Arial"/>
          <w:i/>
          <w:iCs/>
          <w:sz w:val="20"/>
          <w:szCs w:val="20"/>
        </w:rPr>
        <w:t>MCp</w:t>
      </w:r>
      <w:proofErr w:type="spellEnd"/>
      <w:r w:rsidR="004F7D80" w:rsidRPr="004F7D80">
        <w:rPr>
          <w:rFonts w:ascii="Arial" w:hAnsi="Arial" w:cs="Arial"/>
          <w:i/>
          <w:iCs/>
          <w:sz w:val="20"/>
          <w:szCs w:val="20"/>
        </w:rPr>
        <w:t>*</w:t>
      </w:r>
      <w:r w:rsidR="004F7D80" w:rsidRPr="004F7D80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="004F7D80" w:rsidRPr="004F7D80">
        <w:rPr>
          <w:rFonts w:ascii="Arial" w:hAnsi="Arial" w:cs="Arial"/>
          <w:i/>
          <w:iCs/>
          <w:sz w:val="20"/>
          <w:szCs w:val="20"/>
        </w:rPr>
        <w:t>], of Calcium, Strontium, Barium, Samarium, Europium and Ytterbium Bent?</w:t>
      </w:r>
      <w:r w:rsidR="004F7D80">
        <w:rPr>
          <w:rFonts w:ascii="Arial" w:hAnsi="Arial" w:cs="Arial"/>
          <w:sz w:val="20"/>
          <w:szCs w:val="20"/>
        </w:rPr>
        <w:t xml:space="preserve"> T. K. Hollis, J. K. Bu</w:t>
      </w:r>
      <w:r w:rsidR="00CE3BFE">
        <w:rPr>
          <w:rFonts w:ascii="Arial" w:hAnsi="Arial" w:cs="Arial"/>
          <w:sz w:val="20"/>
          <w:szCs w:val="20"/>
        </w:rPr>
        <w:t>r</w:t>
      </w:r>
      <w:r w:rsidR="004F7D80">
        <w:rPr>
          <w:rFonts w:ascii="Arial" w:hAnsi="Arial" w:cs="Arial"/>
          <w:sz w:val="20"/>
          <w:szCs w:val="20"/>
        </w:rPr>
        <w:t xml:space="preserve">dett and B. Bosnich, </w:t>
      </w:r>
      <w:r w:rsidR="004F7D80" w:rsidRPr="004F7D80">
        <w:rPr>
          <w:rFonts w:ascii="Arial" w:hAnsi="Arial" w:cs="Arial"/>
          <w:i/>
          <w:iCs/>
          <w:sz w:val="20"/>
          <w:szCs w:val="20"/>
        </w:rPr>
        <w:t>Organometallics</w:t>
      </w:r>
      <w:r w:rsidR="004F7D80">
        <w:rPr>
          <w:rFonts w:ascii="Arial" w:hAnsi="Arial" w:cs="Arial"/>
          <w:sz w:val="20"/>
          <w:szCs w:val="20"/>
        </w:rPr>
        <w:t xml:space="preserve">, 1993, </w:t>
      </w:r>
      <w:r w:rsidR="004F7D80" w:rsidRPr="004F7D80">
        <w:rPr>
          <w:rFonts w:ascii="Arial" w:hAnsi="Arial" w:cs="Arial"/>
          <w:b/>
          <w:bCs/>
          <w:sz w:val="20"/>
          <w:szCs w:val="20"/>
        </w:rPr>
        <w:t>12</w:t>
      </w:r>
      <w:r w:rsidR="004F7D80">
        <w:rPr>
          <w:rFonts w:ascii="Arial" w:hAnsi="Arial" w:cs="Arial"/>
          <w:sz w:val="20"/>
          <w:szCs w:val="20"/>
        </w:rPr>
        <w:t>, 3385-3386.</w:t>
      </w:r>
    </w:p>
    <w:p w14:paraId="0C585A9B" w14:textId="45734BDF" w:rsidR="00DC22A2" w:rsidRDefault="00D93828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6A1EE6">
        <w:rPr>
          <w:rFonts w:ascii="Arial" w:hAnsi="Arial" w:cs="Arial"/>
          <w:i/>
          <w:iCs/>
          <w:sz w:val="20"/>
          <w:szCs w:val="20"/>
        </w:rPr>
        <w:t>“Non-VSEPR” Structures and Bonding in d</w:t>
      </w:r>
      <w:r w:rsidRPr="006A1EE6">
        <w:rPr>
          <w:rFonts w:ascii="Arial" w:hAnsi="Arial" w:cs="Arial"/>
          <w:i/>
          <w:iCs/>
          <w:sz w:val="20"/>
          <w:szCs w:val="20"/>
          <w:vertAlign w:val="superscript"/>
        </w:rPr>
        <w:t>0</w:t>
      </w:r>
      <w:r w:rsidRPr="006A1EE6">
        <w:rPr>
          <w:rFonts w:ascii="Arial" w:hAnsi="Arial" w:cs="Arial"/>
          <w:i/>
          <w:iCs/>
          <w:sz w:val="20"/>
          <w:szCs w:val="20"/>
        </w:rPr>
        <w:t xml:space="preserve"> Systems</w:t>
      </w:r>
      <w:r>
        <w:rPr>
          <w:rFonts w:ascii="Arial" w:hAnsi="Arial" w:cs="Arial"/>
          <w:sz w:val="20"/>
          <w:szCs w:val="20"/>
        </w:rPr>
        <w:t xml:space="preserve">. M. </w:t>
      </w:r>
      <w:proofErr w:type="spellStart"/>
      <w:r>
        <w:rPr>
          <w:rFonts w:ascii="Arial" w:hAnsi="Arial" w:cs="Arial"/>
          <w:sz w:val="20"/>
          <w:szCs w:val="20"/>
        </w:rPr>
        <w:t>Kaupp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1EE6">
        <w:rPr>
          <w:rFonts w:ascii="Arial" w:hAnsi="Arial" w:cs="Arial"/>
          <w:i/>
          <w:iCs/>
          <w:sz w:val="20"/>
          <w:szCs w:val="20"/>
        </w:rPr>
        <w:t>Angew</w:t>
      </w:r>
      <w:proofErr w:type="spellEnd"/>
      <w:r w:rsidRPr="006A1EE6">
        <w:rPr>
          <w:rFonts w:ascii="Arial" w:hAnsi="Arial" w:cs="Arial"/>
          <w:i/>
          <w:iCs/>
          <w:sz w:val="20"/>
          <w:szCs w:val="20"/>
        </w:rPr>
        <w:t>. Chem. Int. Ed</w:t>
      </w:r>
      <w:r>
        <w:rPr>
          <w:rFonts w:ascii="Arial" w:hAnsi="Arial" w:cs="Arial"/>
          <w:sz w:val="20"/>
          <w:szCs w:val="20"/>
        </w:rPr>
        <w:t xml:space="preserve">., 2001, </w:t>
      </w:r>
      <w:r w:rsidRPr="006A1EE6">
        <w:rPr>
          <w:rFonts w:ascii="Arial" w:hAnsi="Arial" w:cs="Arial"/>
          <w:b/>
          <w:bCs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, 3534-3565.</w:t>
      </w:r>
    </w:p>
    <w:p w14:paraId="59D41792" w14:textId="7A04A9C8" w:rsidR="00A71EA8" w:rsidRDefault="00D93828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5</w:t>
      </w:r>
      <w:r w:rsidR="00A71EA8">
        <w:rPr>
          <w:rFonts w:ascii="Arial" w:eastAsiaTheme="minorEastAsia" w:hAnsi="Arial" w:cs="Arial"/>
          <w:sz w:val="20"/>
          <w:szCs w:val="20"/>
        </w:rPr>
        <w:t>.</w:t>
      </w:r>
      <w:r w:rsidR="00A71EA8">
        <w:rPr>
          <w:rFonts w:ascii="Arial" w:eastAsiaTheme="minorEastAsia" w:hAnsi="Arial" w:cs="Arial"/>
          <w:sz w:val="20"/>
          <w:szCs w:val="20"/>
        </w:rPr>
        <w:tab/>
      </w:r>
      <w:r w:rsidR="007E621E">
        <w:rPr>
          <w:rFonts w:ascii="Arial" w:eastAsiaTheme="minorEastAsia" w:hAnsi="Arial" w:cs="Arial"/>
          <w:sz w:val="20"/>
          <w:szCs w:val="20"/>
        </w:rPr>
        <w:t xml:space="preserve">See, </w:t>
      </w:r>
      <w:r w:rsidR="00A71EA8" w:rsidRPr="00A71EA8">
        <w:rPr>
          <w:rFonts w:ascii="Arial" w:eastAsiaTheme="minorEastAsia" w:hAnsi="Arial" w:cs="Arial"/>
          <w:i/>
          <w:iCs/>
          <w:sz w:val="20"/>
          <w:szCs w:val="20"/>
        </w:rPr>
        <w:t>Transition-Metal Chemistry of the Heavier Alkaline Earth Atoms, Ca, Sr, and Ba</w:t>
      </w:r>
      <w:r w:rsidR="00A71EA8">
        <w:rPr>
          <w:rFonts w:ascii="Arial" w:eastAsiaTheme="minorEastAsia" w:hAnsi="Arial" w:cs="Arial"/>
          <w:sz w:val="20"/>
          <w:szCs w:val="20"/>
        </w:rPr>
        <w:t xml:space="preserve">. M. Zhou and G. </w:t>
      </w:r>
      <w:proofErr w:type="spellStart"/>
      <w:r w:rsidR="00A71EA8">
        <w:rPr>
          <w:rFonts w:ascii="Arial" w:eastAsiaTheme="minorEastAsia" w:hAnsi="Arial" w:cs="Arial"/>
          <w:sz w:val="20"/>
          <w:szCs w:val="20"/>
        </w:rPr>
        <w:t>Frenking</w:t>
      </w:r>
      <w:proofErr w:type="spellEnd"/>
      <w:r w:rsidR="00A71EA8">
        <w:rPr>
          <w:rFonts w:ascii="Arial" w:eastAsiaTheme="minorEastAsia" w:hAnsi="Arial" w:cs="Arial"/>
          <w:sz w:val="20"/>
          <w:szCs w:val="20"/>
        </w:rPr>
        <w:t xml:space="preserve">, </w:t>
      </w:r>
      <w:r w:rsidR="00A71EA8" w:rsidRPr="00A71EA8">
        <w:rPr>
          <w:rFonts w:ascii="Arial" w:eastAsiaTheme="minorEastAsia" w:hAnsi="Arial" w:cs="Arial"/>
          <w:i/>
          <w:iCs/>
          <w:sz w:val="20"/>
          <w:szCs w:val="20"/>
        </w:rPr>
        <w:t>Acc. Chem. Res</w:t>
      </w:r>
      <w:r w:rsidR="00A71EA8">
        <w:rPr>
          <w:rFonts w:ascii="Arial" w:eastAsiaTheme="minorEastAsia" w:hAnsi="Arial" w:cs="Arial"/>
          <w:sz w:val="20"/>
          <w:szCs w:val="20"/>
        </w:rPr>
        <w:t xml:space="preserve">., 2021, </w:t>
      </w:r>
      <w:r w:rsidR="00A71EA8" w:rsidRPr="00A71EA8">
        <w:rPr>
          <w:rFonts w:ascii="Arial" w:eastAsiaTheme="minorEastAsia" w:hAnsi="Arial" w:cs="Arial"/>
          <w:b/>
          <w:bCs/>
          <w:sz w:val="20"/>
          <w:szCs w:val="20"/>
        </w:rPr>
        <w:t>54</w:t>
      </w:r>
      <w:r w:rsidR="00A71EA8">
        <w:rPr>
          <w:rFonts w:ascii="Arial" w:eastAsiaTheme="minorEastAsia" w:hAnsi="Arial" w:cs="Arial"/>
          <w:sz w:val="20"/>
          <w:szCs w:val="20"/>
        </w:rPr>
        <w:t>, 3071-3082</w:t>
      </w:r>
      <w:r w:rsidR="007E621E">
        <w:rPr>
          <w:rFonts w:ascii="Arial" w:eastAsiaTheme="minorEastAsia" w:hAnsi="Arial" w:cs="Arial"/>
          <w:sz w:val="20"/>
          <w:szCs w:val="20"/>
        </w:rPr>
        <w:t xml:space="preserve"> and refs. therein.</w:t>
      </w:r>
    </w:p>
    <w:p w14:paraId="03DAA4EA" w14:textId="64ECD090" w:rsidR="000A4BB2" w:rsidRDefault="00707371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707371">
        <w:rPr>
          <w:rFonts w:ascii="Arial" w:hAnsi="Arial" w:cs="Arial"/>
          <w:i/>
          <w:iCs/>
          <w:sz w:val="20"/>
          <w:szCs w:val="20"/>
        </w:rPr>
        <w:t>Cesium</w:t>
      </w:r>
      <w:proofErr w:type="spellEnd"/>
      <w:r w:rsidRPr="00707371">
        <w:rPr>
          <w:rFonts w:ascii="Arial" w:hAnsi="Arial" w:cs="Arial"/>
          <w:i/>
          <w:iCs/>
          <w:sz w:val="20"/>
          <w:szCs w:val="20"/>
        </w:rPr>
        <w:t xml:space="preserve"> and Barium as Honorary d Elements: CsN</w:t>
      </w:r>
      <w:r w:rsidRPr="00707371">
        <w:rPr>
          <w:rFonts w:ascii="Arial" w:hAnsi="Arial" w:cs="Arial"/>
          <w:i/>
          <w:iCs/>
          <w:sz w:val="20"/>
          <w:szCs w:val="20"/>
          <w:vertAlign w:val="subscript"/>
        </w:rPr>
        <w:t>7</w:t>
      </w:r>
      <w:r w:rsidRPr="00707371">
        <w:rPr>
          <w:rFonts w:ascii="Arial" w:hAnsi="Arial" w:cs="Arial"/>
          <w:i/>
          <w:iCs/>
          <w:sz w:val="20"/>
          <w:szCs w:val="20"/>
        </w:rPr>
        <w:t>Ba as an Example</w:t>
      </w:r>
      <w:r>
        <w:rPr>
          <w:rFonts w:ascii="Arial" w:hAnsi="Arial" w:cs="Arial"/>
          <w:sz w:val="20"/>
          <w:szCs w:val="20"/>
        </w:rPr>
        <w:t xml:space="preserve">. L. Gagliardi and P. </w:t>
      </w:r>
      <w:proofErr w:type="spellStart"/>
      <w:r>
        <w:rPr>
          <w:rFonts w:ascii="Arial" w:hAnsi="Arial" w:cs="Arial"/>
          <w:sz w:val="20"/>
          <w:szCs w:val="20"/>
        </w:rPr>
        <w:t>Pyykko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7371">
        <w:rPr>
          <w:rFonts w:ascii="Arial" w:hAnsi="Arial" w:cs="Arial"/>
          <w:i/>
          <w:iCs/>
          <w:sz w:val="20"/>
          <w:szCs w:val="20"/>
        </w:rPr>
        <w:t>Theor</w:t>
      </w:r>
      <w:proofErr w:type="spellEnd"/>
      <w:r w:rsidRPr="00707371">
        <w:rPr>
          <w:rFonts w:ascii="Arial" w:hAnsi="Arial" w:cs="Arial"/>
          <w:i/>
          <w:iCs/>
          <w:sz w:val="20"/>
          <w:szCs w:val="20"/>
        </w:rPr>
        <w:t>. Chem. Acc</w:t>
      </w:r>
      <w:r>
        <w:rPr>
          <w:rFonts w:ascii="Arial" w:hAnsi="Arial" w:cs="Arial"/>
          <w:sz w:val="20"/>
          <w:szCs w:val="20"/>
        </w:rPr>
        <w:t xml:space="preserve">., 2003, </w:t>
      </w:r>
      <w:r w:rsidRPr="00707371">
        <w:rPr>
          <w:rFonts w:ascii="Arial" w:hAnsi="Arial" w:cs="Arial"/>
          <w:b/>
          <w:bCs/>
          <w:sz w:val="20"/>
          <w:szCs w:val="20"/>
        </w:rPr>
        <w:t>110</w:t>
      </w:r>
      <w:r>
        <w:rPr>
          <w:rFonts w:ascii="Arial" w:hAnsi="Arial" w:cs="Arial"/>
          <w:sz w:val="20"/>
          <w:szCs w:val="20"/>
        </w:rPr>
        <w:t>, 205-210.</w:t>
      </w:r>
    </w:p>
    <w:p w14:paraId="04ADA8DA" w14:textId="15335451" w:rsidR="000A4BB2" w:rsidRDefault="000A4BB2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D3665D7" w14:textId="273F3BFD" w:rsidR="000A4BB2" w:rsidRPr="000A4BB2" w:rsidRDefault="000A4BB2" w:rsidP="000A4BB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</w:p>
    <w:sectPr w:rsidR="000A4BB2" w:rsidRPr="000A4BB2" w:rsidSect="00FC55F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4914"/>
    <w:multiLevelType w:val="hybridMultilevel"/>
    <w:tmpl w:val="90BA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873A9"/>
    <w:multiLevelType w:val="hybridMultilevel"/>
    <w:tmpl w:val="D682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F0CBA"/>
    <w:multiLevelType w:val="hybridMultilevel"/>
    <w:tmpl w:val="D9E48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8"/>
    <w:rsid w:val="000116E7"/>
    <w:rsid w:val="0001477A"/>
    <w:rsid w:val="00035555"/>
    <w:rsid w:val="0004040A"/>
    <w:rsid w:val="00050410"/>
    <w:rsid w:val="000514BF"/>
    <w:rsid w:val="00063A35"/>
    <w:rsid w:val="00064BE4"/>
    <w:rsid w:val="00071323"/>
    <w:rsid w:val="00080062"/>
    <w:rsid w:val="00096405"/>
    <w:rsid w:val="00097B6D"/>
    <w:rsid w:val="000A4BB2"/>
    <w:rsid w:val="000D2523"/>
    <w:rsid w:val="000D5DA0"/>
    <w:rsid w:val="00130F77"/>
    <w:rsid w:val="00140362"/>
    <w:rsid w:val="00151D74"/>
    <w:rsid w:val="00160646"/>
    <w:rsid w:val="00160B20"/>
    <w:rsid w:val="00181DE1"/>
    <w:rsid w:val="001B01FC"/>
    <w:rsid w:val="001C5081"/>
    <w:rsid w:val="001D0181"/>
    <w:rsid w:val="001E0019"/>
    <w:rsid w:val="001E38C2"/>
    <w:rsid w:val="001F68FD"/>
    <w:rsid w:val="00207D5E"/>
    <w:rsid w:val="00217299"/>
    <w:rsid w:val="00220404"/>
    <w:rsid w:val="00224B3F"/>
    <w:rsid w:val="00226954"/>
    <w:rsid w:val="00254F06"/>
    <w:rsid w:val="0026326A"/>
    <w:rsid w:val="00263A7E"/>
    <w:rsid w:val="0028221E"/>
    <w:rsid w:val="0029415D"/>
    <w:rsid w:val="002A1D16"/>
    <w:rsid w:val="002C1288"/>
    <w:rsid w:val="002D3561"/>
    <w:rsid w:val="002D6ADC"/>
    <w:rsid w:val="002E52B1"/>
    <w:rsid w:val="002F190E"/>
    <w:rsid w:val="002F25E0"/>
    <w:rsid w:val="003023E2"/>
    <w:rsid w:val="00315C1D"/>
    <w:rsid w:val="00334154"/>
    <w:rsid w:val="003365F9"/>
    <w:rsid w:val="00342A91"/>
    <w:rsid w:val="00353631"/>
    <w:rsid w:val="003543F8"/>
    <w:rsid w:val="00380A02"/>
    <w:rsid w:val="00391BB4"/>
    <w:rsid w:val="003A14CF"/>
    <w:rsid w:val="003A2EFA"/>
    <w:rsid w:val="003C3C83"/>
    <w:rsid w:val="003D1FBA"/>
    <w:rsid w:val="003E307B"/>
    <w:rsid w:val="00411673"/>
    <w:rsid w:val="00481F4E"/>
    <w:rsid w:val="004D39D7"/>
    <w:rsid w:val="004E4E0E"/>
    <w:rsid w:val="004F7D80"/>
    <w:rsid w:val="00526BA3"/>
    <w:rsid w:val="00536797"/>
    <w:rsid w:val="00542548"/>
    <w:rsid w:val="00545B3B"/>
    <w:rsid w:val="00547614"/>
    <w:rsid w:val="0059346B"/>
    <w:rsid w:val="0059463A"/>
    <w:rsid w:val="00597587"/>
    <w:rsid w:val="005A7A19"/>
    <w:rsid w:val="005E2A1F"/>
    <w:rsid w:val="005E2FFA"/>
    <w:rsid w:val="006001D7"/>
    <w:rsid w:val="006073F2"/>
    <w:rsid w:val="00615E64"/>
    <w:rsid w:val="00667E5E"/>
    <w:rsid w:val="006854FA"/>
    <w:rsid w:val="006901C9"/>
    <w:rsid w:val="00691ADB"/>
    <w:rsid w:val="006A1EE6"/>
    <w:rsid w:val="006E30F4"/>
    <w:rsid w:val="006E3C73"/>
    <w:rsid w:val="006F198A"/>
    <w:rsid w:val="006F2D96"/>
    <w:rsid w:val="00700CB9"/>
    <w:rsid w:val="00707210"/>
    <w:rsid w:val="00707371"/>
    <w:rsid w:val="0076129C"/>
    <w:rsid w:val="007667FB"/>
    <w:rsid w:val="00794A58"/>
    <w:rsid w:val="007E58EC"/>
    <w:rsid w:val="007E621E"/>
    <w:rsid w:val="00800A80"/>
    <w:rsid w:val="008122CC"/>
    <w:rsid w:val="008175F5"/>
    <w:rsid w:val="0082225C"/>
    <w:rsid w:val="00824E2C"/>
    <w:rsid w:val="00837CDD"/>
    <w:rsid w:val="00842BF9"/>
    <w:rsid w:val="008631CB"/>
    <w:rsid w:val="00886226"/>
    <w:rsid w:val="00892598"/>
    <w:rsid w:val="00893842"/>
    <w:rsid w:val="00895727"/>
    <w:rsid w:val="008E1D58"/>
    <w:rsid w:val="00903C3F"/>
    <w:rsid w:val="00921836"/>
    <w:rsid w:val="009234BD"/>
    <w:rsid w:val="009234E8"/>
    <w:rsid w:val="00932D2A"/>
    <w:rsid w:val="00934C43"/>
    <w:rsid w:val="00944EB8"/>
    <w:rsid w:val="009652CB"/>
    <w:rsid w:val="009679F8"/>
    <w:rsid w:val="0097751C"/>
    <w:rsid w:val="00980C8C"/>
    <w:rsid w:val="0098323F"/>
    <w:rsid w:val="009860D7"/>
    <w:rsid w:val="0099797A"/>
    <w:rsid w:val="009C57D6"/>
    <w:rsid w:val="009C759B"/>
    <w:rsid w:val="009D1420"/>
    <w:rsid w:val="009F0482"/>
    <w:rsid w:val="00A1107D"/>
    <w:rsid w:val="00A236A8"/>
    <w:rsid w:val="00A560CC"/>
    <w:rsid w:val="00A71EA8"/>
    <w:rsid w:val="00A83B78"/>
    <w:rsid w:val="00A90C0C"/>
    <w:rsid w:val="00AA0B7E"/>
    <w:rsid w:val="00AA571D"/>
    <w:rsid w:val="00AA645D"/>
    <w:rsid w:val="00AB7D69"/>
    <w:rsid w:val="00AD5F70"/>
    <w:rsid w:val="00AE3E8B"/>
    <w:rsid w:val="00AE42ED"/>
    <w:rsid w:val="00B03F9C"/>
    <w:rsid w:val="00B10358"/>
    <w:rsid w:val="00B11D88"/>
    <w:rsid w:val="00B1549D"/>
    <w:rsid w:val="00B22C77"/>
    <w:rsid w:val="00B25DC1"/>
    <w:rsid w:val="00B33624"/>
    <w:rsid w:val="00B34225"/>
    <w:rsid w:val="00B417BD"/>
    <w:rsid w:val="00B91290"/>
    <w:rsid w:val="00BA429C"/>
    <w:rsid w:val="00BA672E"/>
    <w:rsid w:val="00BB7CF4"/>
    <w:rsid w:val="00BC5ACA"/>
    <w:rsid w:val="00BE2D80"/>
    <w:rsid w:val="00C021E0"/>
    <w:rsid w:val="00C04056"/>
    <w:rsid w:val="00C27CFB"/>
    <w:rsid w:val="00C533E8"/>
    <w:rsid w:val="00C62DEC"/>
    <w:rsid w:val="00C74482"/>
    <w:rsid w:val="00C84003"/>
    <w:rsid w:val="00CA2FC0"/>
    <w:rsid w:val="00CA5DE0"/>
    <w:rsid w:val="00CA609A"/>
    <w:rsid w:val="00CB0096"/>
    <w:rsid w:val="00CB3D68"/>
    <w:rsid w:val="00CC6C91"/>
    <w:rsid w:val="00CE3BFE"/>
    <w:rsid w:val="00CF04DC"/>
    <w:rsid w:val="00CF2FAB"/>
    <w:rsid w:val="00D14E0D"/>
    <w:rsid w:val="00D20DA6"/>
    <w:rsid w:val="00D5779E"/>
    <w:rsid w:val="00D83886"/>
    <w:rsid w:val="00D93828"/>
    <w:rsid w:val="00DA0201"/>
    <w:rsid w:val="00DB3E94"/>
    <w:rsid w:val="00DC22A2"/>
    <w:rsid w:val="00DE22B8"/>
    <w:rsid w:val="00DE5FAD"/>
    <w:rsid w:val="00E12488"/>
    <w:rsid w:val="00E12BAA"/>
    <w:rsid w:val="00E15808"/>
    <w:rsid w:val="00E44174"/>
    <w:rsid w:val="00E5690C"/>
    <w:rsid w:val="00EA6296"/>
    <w:rsid w:val="00EA6FA4"/>
    <w:rsid w:val="00EB2820"/>
    <w:rsid w:val="00EB53EC"/>
    <w:rsid w:val="00ED17E7"/>
    <w:rsid w:val="00ED2251"/>
    <w:rsid w:val="00ED71CA"/>
    <w:rsid w:val="00F03979"/>
    <w:rsid w:val="00F34B08"/>
    <w:rsid w:val="00F41F94"/>
    <w:rsid w:val="00F4224E"/>
    <w:rsid w:val="00F46DC1"/>
    <w:rsid w:val="00F674E1"/>
    <w:rsid w:val="00FB7558"/>
    <w:rsid w:val="00FC55F0"/>
    <w:rsid w:val="00FD6ED4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E84F"/>
  <w15:chartTrackingRefBased/>
  <w15:docId w15:val="{784D9012-0E87-B347-9C4D-C8F9ABF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03C3F"/>
  </w:style>
  <w:style w:type="paragraph" w:styleId="NormalWeb">
    <w:name w:val="Normal (Web)"/>
    <w:basedOn w:val="Normal"/>
    <w:uiPriority w:val="99"/>
    <w:semiHidden/>
    <w:unhideWhenUsed/>
    <w:rsid w:val="00CA2F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GC">
    <w:name w:val="FGC"/>
    <w:basedOn w:val="Normal"/>
    <w:autoRedefine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GN">
    <w:name w:val="FGN"/>
    <w:basedOn w:val="Normal"/>
    <w:link w:val="FGNChar"/>
    <w:autoRedefine/>
    <w:qFormat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GNChar">
    <w:name w:val="FGN Char"/>
    <w:link w:val="FGN"/>
    <w:rsid w:val="00E12488"/>
    <w:rPr>
      <w:rFonts w:ascii="Times New Roman" w:eastAsia="Times New Roman" w:hAnsi="Times New Roman" w:cs="Times New Roman"/>
      <w:lang w:val="en-US"/>
    </w:rPr>
  </w:style>
  <w:style w:type="paragraph" w:customStyle="1" w:styleId="FT2Close">
    <w:name w:val="FT2 Close"/>
    <w:link w:val="FT2CloseChar"/>
    <w:rsid w:val="00E12488"/>
    <w:pPr>
      <w:pBdr>
        <w:bottom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character" w:customStyle="1" w:styleId="FT2CloseChar">
    <w:name w:val="FT2 Close Char"/>
    <w:link w:val="FT2Close"/>
    <w:rsid w:val="00E12488"/>
    <w:rPr>
      <w:rFonts w:ascii="Times New Roman" w:eastAsia="Times New Roman" w:hAnsi="Times New Roman" w:cs="Times New Roman"/>
      <w:shd w:val="clear" w:color="auto" w:fill="E6E6E6"/>
      <w:lang w:val="en-US"/>
    </w:rPr>
  </w:style>
  <w:style w:type="paragraph" w:customStyle="1" w:styleId="FT2Open">
    <w:name w:val="FT2 Open"/>
    <w:rsid w:val="00E12488"/>
    <w:pPr>
      <w:pBdr>
        <w:top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254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4F06"/>
  </w:style>
  <w:style w:type="character" w:customStyle="1" w:styleId="eop">
    <w:name w:val="eop"/>
    <w:basedOn w:val="DefaultParagraphFont"/>
    <w:rsid w:val="00254F06"/>
  </w:style>
  <w:style w:type="paragraph" w:styleId="ListParagraph">
    <w:name w:val="List Paragraph"/>
    <w:basedOn w:val="Normal"/>
    <w:uiPriority w:val="34"/>
    <w:qFormat/>
    <w:rsid w:val="00151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E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8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 Norman</cp:lastModifiedBy>
  <cp:revision>103</cp:revision>
  <dcterms:created xsi:type="dcterms:W3CDTF">2020-12-06T17:22:00Z</dcterms:created>
  <dcterms:modified xsi:type="dcterms:W3CDTF">2023-02-01T10:25:00Z</dcterms:modified>
</cp:coreProperties>
</file>