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03A68282" w:rsidR="00AB5D03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EAE6D23" w14:textId="32DCC1DF" w:rsidR="00891C6E" w:rsidRDefault="00891C6E" w:rsidP="00891C6E">
            <w:pPr>
              <w:pStyle w:val="Textbook"/>
              <w:spacing w:after="240"/>
              <w:rPr>
                <w:sz w:val="20"/>
                <w:szCs w:val="20"/>
              </w:rPr>
            </w:pPr>
            <w:r w:rsidRPr="00891C6E">
              <w:rPr>
                <w:sz w:val="20"/>
                <w:szCs w:val="20"/>
              </w:rPr>
              <w:t>Cold War</w:t>
            </w:r>
          </w:p>
          <w:p w14:paraId="5A065590" w14:textId="4376D0A1" w:rsidR="00891C6E" w:rsidRDefault="00891C6E" w:rsidP="00891C6E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402E81A3" w14:textId="77777777" w:rsidR="00891C6E" w:rsidRDefault="00891C6E" w:rsidP="00891C6E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16648E3B" w14:textId="77777777" w:rsidR="00891C6E" w:rsidRPr="00891C6E" w:rsidRDefault="00891C6E" w:rsidP="00891C6E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68E04229" w14:textId="07EC7F3D" w:rsidR="00891C6E" w:rsidRDefault="00891C6E" w:rsidP="00891C6E">
            <w:pPr>
              <w:pStyle w:val="Textbook"/>
              <w:spacing w:after="240"/>
              <w:rPr>
                <w:sz w:val="20"/>
                <w:szCs w:val="20"/>
              </w:rPr>
            </w:pPr>
            <w:r w:rsidRPr="00891C6E">
              <w:rPr>
                <w:sz w:val="20"/>
                <w:szCs w:val="20"/>
              </w:rPr>
              <w:t xml:space="preserve">Arab–Israeli Conflict </w:t>
            </w:r>
          </w:p>
          <w:p w14:paraId="16D9FACA" w14:textId="77777777" w:rsidR="00891C6E" w:rsidRDefault="00891C6E" w:rsidP="00891C6E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5FC9C72B" w14:textId="5AEA9D34" w:rsidR="00891C6E" w:rsidRDefault="00891C6E" w:rsidP="00891C6E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759DB2E6" w14:textId="77777777" w:rsidR="00891C6E" w:rsidRPr="00891C6E" w:rsidRDefault="00891C6E" w:rsidP="00891C6E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637065D" w14:textId="7E570877" w:rsidR="009E4833" w:rsidRPr="00876194" w:rsidRDefault="00891C6E" w:rsidP="00891C6E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891C6E">
              <w:rPr>
                <w:sz w:val="20"/>
                <w:szCs w:val="20"/>
              </w:rPr>
              <w:t>1979 and Its Aftermath</w:t>
            </w:r>
          </w:p>
        </w:tc>
        <w:tc>
          <w:tcPr>
            <w:tcW w:w="5225" w:type="dxa"/>
          </w:tcPr>
          <w:p w14:paraId="3F34AA66" w14:textId="0D468C45" w:rsidR="00370850" w:rsidRDefault="00E07388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145E188B" w14:textId="77777777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5468DE3" w14:textId="27A4AC3F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Hibbat Zion or Hovevi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Zion </w:t>
            </w:r>
          </w:p>
          <w:p w14:paraId="7370C48D" w14:textId="483142FE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4E3E829" w14:textId="77777777" w:rsidR="00891C6E" w:rsidRP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EBE131C" w14:textId="564E3739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intifada </w:t>
            </w:r>
          </w:p>
          <w:p w14:paraId="11A966BE" w14:textId="2AD7431E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F36A34D" w14:textId="77777777" w:rsidR="00891C6E" w:rsidRP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EFE43F" w14:textId="0E238CCE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Irgun Zevai Leumi </w:t>
            </w:r>
          </w:p>
          <w:p w14:paraId="04DD676C" w14:textId="3CD550A2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E832BBE" w14:textId="77777777" w:rsidR="00891C6E" w:rsidRP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9609759" w14:textId="1382C50C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Organization of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Petroleum Exporting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Countries (OPEC)</w:t>
            </w:r>
          </w:p>
          <w:p w14:paraId="1ACE0F57" w14:textId="6E2F3600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4377D16" w14:textId="77777777" w:rsidR="00891C6E" w:rsidRP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7733AC9" w14:textId="7FC67BCC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Palestine Liberation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Organization (PLO)</w:t>
            </w:r>
          </w:p>
          <w:p w14:paraId="7C8833E5" w14:textId="103BE2E3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47BDA55" w14:textId="77777777" w:rsidR="00891C6E" w:rsidRP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724824D" w14:textId="7E73CDBC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United Arab Republic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(UAR) </w:t>
            </w:r>
          </w:p>
          <w:p w14:paraId="3BA8A3DA" w14:textId="4FA2B417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5E0F141" w14:textId="77777777" w:rsidR="00891C6E" w:rsidRP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E8AD338" w14:textId="53716055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United Nations</w:t>
            </w:r>
            <w:r w:rsidR="00650A77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Emergency Forces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(UNEF) </w:t>
            </w:r>
          </w:p>
          <w:p w14:paraId="7F98F35F" w14:textId="29BD825E" w:rsid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63F178E" w14:textId="77777777" w:rsidR="00891C6E" w:rsidRPr="00891C6E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74646795" w:rsidR="00187038" w:rsidRPr="00876194" w:rsidRDefault="00891C6E" w:rsidP="00891C6E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United Nations Security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891C6E">
              <w:rPr>
                <w:rFonts w:eastAsia="Times New Roman"/>
                <w:sz w:val="20"/>
                <w:szCs w:val="20"/>
                <w:bdr w:val="none" w:sz="0" w:space="0" w:color="auto"/>
              </w:rPr>
              <w:t>Council (UNSC)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650A77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37DA6761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61B7C">
      <w:rPr>
        <w:rFonts w:ascii="Times New Roman" w:hAnsi="Times New Roman" w:cs="Times New Roman"/>
      </w:rPr>
      <w:t xml:space="preserve"> </w:t>
    </w:r>
    <w:r w:rsidR="00891C6E">
      <w:rPr>
        <w:rFonts w:ascii="Times New Roman" w:hAnsi="Times New Roman" w:cs="Times New Roman"/>
      </w:rPr>
      <w:t>11 The Shaping of the Modern Middle East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0F7347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50A77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1C6E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61B7C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3</cp:revision>
  <dcterms:created xsi:type="dcterms:W3CDTF">2022-09-23T21:53:00Z</dcterms:created>
  <dcterms:modified xsi:type="dcterms:W3CDTF">2022-09-23T21:57:00Z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