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635E" w14:textId="77777777" w:rsidR="001F77CB" w:rsidRDefault="001F77CB" w:rsidP="00FC2810">
      <w:pPr>
        <w:pStyle w:val="xIRMhead"/>
        <w:spacing w:before="120" w:line="240" w:lineRule="auto"/>
      </w:pPr>
      <w:r>
        <w:t>SAMPLE RESOURCE</w:t>
      </w:r>
    </w:p>
    <w:p w14:paraId="06A458BE" w14:textId="32EEFDB2" w:rsidR="002C0686" w:rsidRPr="00185D96" w:rsidRDefault="00B0474E" w:rsidP="00FC2810">
      <w:pPr>
        <w:pStyle w:val="xIRMhead"/>
        <w:spacing w:before="120" w:line="240" w:lineRule="auto"/>
      </w:pPr>
      <w:r>
        <w:t xml:space="preserve">Problem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0"/>
        <w:gridCol w:w="6276"/>
      </w:tblGrid>
      <w:tr w:rsidR="002C0686" w14:paraId="7C2541E3" w14:textId="77777777" w:rsidTr="00156BF6">
        <w:tc>
          <w:tcPr>
            <w:tcW w:w="4219" w:type="dxa"/>
          </w:tcPr>
          <w:p w14:paraId="736E24ED" w14:textId="62857FD7" w:rsidR="002C0686" w:rsidRDefault="00257833">
            <w:pPr>
              <w:spacing w:before="0" w:after="200" w:line="276" w:lineRule="auto"/>
              <w:ind w:left="0" w:firstLine="0"/>
            </w:pPr>
            <w:r>
              <w:rPr>
                <w:noProof/>
              </w:rPr>
              <w:drawing>
                <wp:inline distT="0" distB="0" distL="0" distR="0" wp14:anchorId="1C40EB19" wp14:editId="5F090278">
                  <wp:extent cx="2087460" cy="30103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87460" cy="3010360"/>
                          </a:xfrm>
                          <a:prstGeom prst="rect">
                            <a:avLst/>
                          </a:prstGeom>
                          <a:noFill/>
                          <a:ln>
                            <a:noFill/>
                          </a:ln>
                        </pic:spPr>
                      </pic:pic>
                    </a:graphicData>
                  </a:graphic>
                </wp:inline>
              </w:drawing>
            </w:r>
          </w:p>
        </w:tc>
        <w:tc>
          <w:tcPr>
            <w:tcW w:w="6463" w:type="dxa"/>
          </w:tcPr>
          <w:p w14:paraId="671C241F" w14:textId="25D4A570" w:rsidR="002C0686" w:rsidRPr="00B0474E" w:rsidRDefault="00B0474E" w:rsidP="00156BF6">
            <w:pPr>
              <w:pStyle w:val="xIRMbooktitle"/>
            </w:pPr>
            <w:r w:rsidRPr="00B0474E">
              <w:t>Corporate Law</w:t>
            </w:r>
          </w:p>
          <w:p w14:paraId="26FEDC98" w14:textId="274C6FEC" w:rsidR="00257833" w:rsidRPr="00B0474E" w:rsidRDefault="00257833" w:rsidP="00156BF6">
            <w:pPr>
              <w:pStyle w:val="xIRMedition"/>
            </w:pPr>
            <w:r w:rsidRPr="00B0474E">
              <w:t>Fourth Edition</w:t>
            </w:r>
          </w:p>
          <w:p w14:paraId="63BFB9E7" w14:textId="76F884CF" w:rsidR="00257833" w:rsidRPr="00185D96" w:rsidRDefault="00B0474E" w:rsidP="00156BF6">
            <w:pPr>
              <w:pStyle w:val="xIRMinfo"/>
            </w:pPr>
            <w:r w:rsidRPr="00B0474E">
              <w:t>Elizabeth Boros and John Duns</w:t>
            </w:r>
          </w:p>
          <w:p w14:paraId="638B9022" w14:textId="7B61A7CA" w:rsidR="00185D96" w:rsidRPr="00B0474E" w:rsidRDefault="00B0474E" w:rsidP="00156BF6">
            <w:pPr>
              <w:pStyle w:val="xIRMinfo"/>
              <w:rPr>
                <w:i/>
                <w:iCs/>
              </w:rPr>
            </w:pPr>
            <w:r w:rsidRPr="00B0474E">
              <w:rPr>
                <w:i/>
                <w:iCs/>
              </w:rPr>
              <w:t>Problem questions by Elizabeth Boros and John Duns</w:t>
            </w:r>
          </w:p>
        </w:tc>
      </w:tr>
      <w:tr w:rsidR="00C65CAC" w14:paraId="5BEC4379" w14:textId="77777777" w:rsidTr="00C65CAC">
        <w:trPr>
          <w:trHeight w:val="3705"/>
        </w:trPr>
        <w:tc>
          <w:tcPr>
            <w:tcW w:w="10682" w:type="dxa"/>
            <w:gridSpan w:val="2"/>
          </w:tcPr>
          <w:p w14:paraId="3EDA689E" w14:textId="77777777" w:rsidR="00C65CAC" w:rsidRPr="00185D96" w:rsidRDefault="00C65CAC" w:rsidP="00A65A5E">
            <w:pPr>
              <w:pStyle w:val="xIRMbooktitle"/>
            </w:pPr>
          </w:p>
        </w:tc>
      </w:tr>
      <w:tr w:rsidR="002850AB" w14:paraId="6DEA9D50" w14:textId="77777777" w:rsidTr="00285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2" w:type="dxa"/>
            <w:gridSpan w:val="2"/>
          </w:tcPr>
          <w:p w14:paraId="527ED054" w14:textId="77777777" w:rsidR="002850AB" w:rsidRPr="0075414A" w:rsidRDefault="00641454" w:rsidP="0075414A">
            <w:pPr>
              <w:pStyle w:val="xcopyrightnotice"/>
              <w:rPr>
                <w:b/>
              </w:rPr>
            </w:pPr>
            <w:r w:rsidRPr="0075414A">
              <w:rPr>
                <w:b/>
              </w:rPr>
              <w:t>COPYRIGHT NOTICE</w:t>
            </w:r>
          </w:p>
          <w:p w14:paraId="23722B0F" w14:textId="1839F857" w:rsidR="00641454" w:rsidRDefault="00641454" w:rsidP="0075414A">
            <w:pPr>
              <w:pStyle w:val="xcopyrightnotice"/>
            </w:pPr>
            <w:r>
              <w:t xml:space="preserve">This </w:t>
            </w:r>
            <w:r w:rsidR="00AD5849">
              <w:t xml:space="preserve">instructor’s resource manual is copyright Oxford </w:t>
            </w:r>
            <w:r w:rsidR="00AD5849" w:rsidRPr="00B0474E">
              <w:t>University Press 202</w:t>
            </w:r>
            <w:r w:rsidR="00B0474E" w:rsidRPr="00B0474E">
              <w:t>2</w:t>
            </w:r>
            <w:r w:rsidR="00CD0725" w:rsidRPr="00B0474E">
              <w:t xml:space="preserve">. </w:t>
            </w:r>
            <w:r w:rsidR="00CD0725" w:rsidRPr="00B0474E">
              <w:rPr>
                <w:lang w:eastAsia="en-AU"/>
              </w:rPr>
              <w:t xml:space="preserve">It is intended for use only by lecturers prescribing </w:t>
            </w:r>
            <w:r w:rsidR="00B0474E" w:rsidRPr="00B0474E">
              <w:rPr>
                <w:i/>
                <w:iCs/>
                <w:lang w:eastAsia="en-AU"/>
              </w:rPr>
              <w:t>Corporate Law</w:t>
            </w:r>
            <w:r w:rsidR="00CD0725" w:rsidRPr="00B0474E">
              <w:rPr>
                <w:lang w:eastAsia="en-AU"/>
              </w:rPr>
              <w:t>, fourth edition, in their courses and should</w:t>
            </w:r>
            <w:r w:rsidR="00CD0725" w:rsidRPr="00CD0725">
              <w:rPr>
                <w:lang w:eastAsia="en-AU"/>
              </w:rPr>
              <w:t xml:space="preserve"> not be distributed or copied for any other purpose or for use with any other text.</w:t>
            </w:r>
          </w:p>
        </w:tc>
      </w:tr>
    </w:tbl>
    <w:p w14:paraId="62E95C6F" w14:textId="2C8914BB" w:rsidR="002E3BCF" w:rsidRDefault="002E3BCF">
      <w:pPr>
        <w:spacing w:before="0" w:after="200" w:line="276" w:lineRule="auto"/>
        <w:ind w:left="0" w:firstLine="0"/>
        <w:rPr>
          <w:rFonts w:cs="Arial"/>
          <w:b/>
          <w:color w:val="808080" w:themeColor="background1" w:themeShade="80"/>
          <w:sz w:val="32"/>
        </w:rPr>
      </w:pPr>
      <w:r>
        <w:br w:type="page"/>
      </w:r>
    </w:p>
    <w:p w14:paraId="06D01F31" w14:textId="01F5D6C9" w:rsidR="00702D17" w:rsidRPr="00D72D9D" w:rsidRDefault="00702D17" w:rsidP="00702D17">
      <w:pPr>
        <w:pStyle w:val="xparthead"/>
      </w:pPr>
      <w:bookmarkStart w:id="0" w:name="_Toc105528194"/>
      <w:r>
        <w:lastRenderedPageBreak/>
        <w:t xml:space="preserve">Part 1 </w:t>
      </w:r>
      <w:r w:rsidR="00001C8E">
        <w:t>The Corporate Entity and its Regulation</w:t>
      </w:r>
      <w:bookmarkEnd w:id="0"/>
      <w:r w:rsidR="00001C8E">
        <w:t xml:space="preserve"> </w:t>
      </w:r>
      <w:r>
        <w:t xml:space="preserve"> </w:t>
      </w:r>
    </w:p>
    <w:p w14:paraId="6BB71423" w14:textId="7B05B013" w:rsidR="00702D17" w:rsidRDefault="00702D17" w:rsidP="00702D17">
      <w:pPr>
        <w:pStyle w:val="xpagereference"/>
      </w:pPr>
      <w:r w:rsidRPr="00001C8E">
        <w:t xml:space="preserve">Textbook pages </w:t>
      </w:r>
      <w:r w:rsidR="00001C8E" w:rsidRPr="00001C8E">
        <w:t>1-66</w:t>
      </w:r>
    </w:p>
    <w:p w14:paraId="0D8CB208" w14:textId="6996A177" w:rsidR="00BD7403" w:rsidRDefault="00BD7403" w:rsidP="00702D17">
      <w:pPr>
        <w:pStyle w:val="xpagereference"/>
      </w:pPr>
    </w:p>
    <w:p w14:paraId="0FA80BC0" w14:textId="5CC6FF7F" w:rsidR="00BD7403" w:rsidRPr="00BD7403" w:rsidRDefault="00BD7403" w:rsidP="00001C8E">
      <w:pPr>
        <w:pStyle w:val="xahead"/>
      </w:pPr>
      <w:bookmarkStart w:id="1" w:name="_bookmark1"/>
      <w:bookmarkStart w:id="2" w:name="_Toc105528195"/>
      <w:bookmarkStart w:id="3" w:name="_Hlk105075811"/>
      <w:bookmarkEnd w:id="1"/>
      <w:r w:rsidRPr="00BD7403">
        <w:t>Question 1</w:t>
      </w:r>
      <w:r w:rsidR="00002751">
        <w:t>.1: Light Pty Ltd</w:t>
      </w:r>
      <w:bookmarkEnd w:id="2"/>
    </w:p>
    <w:p w14:paraId="2F772E67" w14:textId="37407EE1" w:rsidR="00BD7403" w:rsidRPr="00BD7403" w:rsidRDefault="00BD7403" w:rsidP="00BD7403">
      <w:pPr>
        <w:ind w:left="0" w:firstLine="0"/>
      </w:pPr>
      <w:r w:rsidRPr="00BD7403">
        <w:t xml:space="preserve">Light Pty Ltd is one of the companies in the Heavy Industries group of companies. Light is a 100% owned subsidiary of Heavy Ltd, the holding company of the group. Light has two directors: a managing director and a chief financial officer. While the group </w:t>
      </w:r>
      <w:proofErr w:type="gramStart"/>
      <w:r w:rsidRPr="00BD7403">
        <w:t>as a whole has</w:t>
      </w:r>
      <w:proofErr w:type="gramEnd"/>
      <w:r w:rsidRPr="00BD7403">
        <w:t xml:space="preserve"> been doing well, Light has been having financial difficulties. Light’s financial crisis came to</w:t>
      </w:r>
      <w:r w:rsidR="00002751">
        <w:t xml:space="preserve"> </w:t>
      </w:r>
      <w:r w:rsidRPr="00BD7403">
        <w:t xml:space="preserve">a head when it was revealed that it is likely to become liable for extensive damages </w:t>
      </w:r>
      <w:proofErr w:type="gramStart"/>
      <w:r w:rsidRPr="00BD7403">
        <w:t>as a result of</w:t>
      </w:r>
      <w:proofErr w:type="gramEnd"/>
      <w:r w:rsidRPr="00BD7403">
        <w:t xml:space="preserve"> environmental torts it has committed, and that Light is not adequately insured against the potential claims. The poor publicity to which it appears that these environmental claims will expose the whole group has resulted in other members of the Heavy Industries group placing pressure on the directors of Light. As a result, the directors decided to engage in an extensive advertising campaign to promote the group’s image. However, several months later it seems clear that the advertising campaign has failed. Light is insolvent and creditors, including the agency that handled the advertising campaign, have commenced proceedings to wind up Light.</w:t>
      </w:r>
    </w:p>
    <w:bookmarkEnd w:id="3"/>
    <w:p w14:paraId="0A3BE509" w14:textId="40504020" w:rsidR="00BD7403" w:rsidRDefault="00BD7403" w:rsidP="00BD7403">
      <w:pPr>
        <w:ind w:left="0" w:firstLine="0"/>
      </w:pPr>
    </w:p>
    <w:p w14:paraId="61B8E2EA" w14:textId="2FDCF9CE" w:rsidR="00002751" w:rsidRPr="00002751" w:rsidRDefault="00002751" w:rsidP="00BD7403">
      <w:pPr>
        <w:ind w:left="0" w:firstLine="0"/>
        <w:rPr>
          <w:b/>
          <w:bCs/>
        </w:rPr>
      </w:pPr>
      <w:r w:rsidRPr="00002751">
        <w:rPr>
          <w:b/>
          <w:bCs/>
        </w:rPr>
        <w:t xml:space="preserve">Questions </w:t>
      </w:r>
    </w:p>
    <w:p w14:paraId="36CE45EA" w14:textId="77777777" w:rsidR="00BD7403" w:rsidRPr="00BD7403" w:rsidRDefault="00BD7403" w:rsidP="00002751">
      <w:pPr>
        <w:pStyle w:val="ListParagraph"/>
        <w:numPr>
          <w:ilvl w:val="0"/>
          <w:numId w:val="4"/>
        </w:numPr>
      </w:pPr>
      <w:bookmarkStart w:id="4" w:name="_Hlk105075871"/>
      <w:r w:rsidRPr="00BD7403">
        <w:t>Heavy Ltd has sought advice on whether it is likely to be liable for Light’s environmental torts or advertising debts. Advise Heavy Ltd.</w:t>
      </w:r>
    </w:p>
    <w:p w14:paraId="225CEBF7" w14:textId="77777777" w:rsidR="00BD7403" w:rsidRPr="00BD7403" w:rsidRDefault="00BD7403" w:rsidP="00002751">
      <w:pPr>
        <w:pStyle w:val="ListParagraph"/>
        <w:numPr>
          <w:ilvl w:val="0"/>
          <w:numId w:val="4"/>
        </w:numPr>
      </w:pPr>
      <w:r w:rsidRPr="00BD7403">
        <w:t xml:space="preserve">Do you consider that in these circumstances Heavy Ltd should be liable </w:t>
      </w:r>
      <w:proofErr w:type="gramStart"/>
      <w:r w:rsidRPr="00BD7403">
        <w:t>for:</w:t>
      </w:r>
      <w:proofErr w:type="gramEnd"/>
    </w:p>
    <w:p w14:paraId="61D520EB" w14:textId="72B3854C" w:rsidR="00BD7403" w:rsidRPr="00BD7403" w:rsidRDefault="00BD7403" w:rsidP="00002751">
      <w:pPr>
        <w:pStyle w:val="ListParagraph"/>
        <w:numPr>
          <w:ilvl w:val="1"/>
          <w:numId w:val="4"/>
        </w:numPr>
      </w:pPr>
      <w:r w:rsidRPr="00BD7403">
        <w:t>Light’s torts; and</w:t>
      </w:r>
    </w:p>
    <w:p w14:paraId="485CCE6F" w14:textId="64F56046" w:rsidR="00BD7403" w:rsidRPr="00BD7403" w:rsidRDefault="00BD7403" w:rsidP="00002751">
      <w:pPr>
        <w:pStyle w:val="ListParagraph"/>
        <w:numPr>
          <w:ilvl w:val="1"/>
          <w:numId w:val="4"/>
        </w:numPr>
      </w:pPr>
      <w:r w:rsidRPr="00BD7403">
        <w:t>Light’s advertising debts?</w:t>
      </w:r>
    </w:p>
    <w:p w14:paraId="2B6843DB" w14:textId="77777777" w:rsidR="00BD7403" w:rsidRPr="00BD7403" w:rsidRDefault="00BD7403" w:rsidP="00002751">
      <w:pPr>
        <w:ind w:left="0" w:firstLine="720"/>
      </w:pPr>
      <w:r w:rsidRPr="00BD7403">
        <w:t>Explain.</w:t>
      </w:r>
    </w:p>
    <w:bookmarkEnd w:id="4"/>
    <w:p w14:paraId="59FFDFA1" w14:textId="77777777" w:rsidR="00BD7403" w:rsidRPr="00BD7403" w:rsidRDefault="00BD7403" w:rsidP="00BD7403">
      <w:pPr>
        <w:ind w:left="0" w:firstLine="0"/>
      </w:pPr>
    </w:p>
    <w:p w14:paraId="483310BC" w14:textId="77777777" w:rsidR="00BD7403" w:rsidRPr="00002751" w:rsidRDefault="00BD7403" w:rsidP="00BD7403">
      <w:pPr>
        <w:ind w:left="0" w:firstLine="0"/>
        <w:rPr>
          <w:b/>
          <w:bCs/>
          <w:i/>
          <w:iCs/>
        </w:rPr>
      </w:pPr>
      <w:bookmarkStart w:id="5" w:name="_bookmark2"/>
      <w:bookmarkStart w:id="6" w:name="_Hlk105075984"/>
      <w:bookmarkEnd w:id="5"/>
      <w:r w:rsidRPr="00002751">
        <w:rPr>
          <w:b/>
          <w:bCs/>
          <w:i/>
          <w:iCs/>
        </w:rPr>
        <w:t>Notes for discussion</w:t>
      </w:r>
    </w:p>
    <w:p w14:paraId="6A15CFB1" w14:textId="04E6F63D" w:rsidR="00BD7403" w:rsidRDefault="00BD7403" w:rsidP="00002751">
      <w:pPr>
        <w:pStyle w:val="ListParagraph"/>
        <w:numPr>
          <w:ilvl w:val="0"/>
          <w:numId w:val="5"/>
        </w:numPr>
      </w:pPr>
      <w:r w:rsidRPr="00BD7403">
        <w:t xml:space="preserve">This requires examination of the insolvent trading provisions and perhaps a brief consideration of ‘lifting the veil’ at common law. In relation to the latter, it is rare that a shareholder will be liable for a company’s debts (see </w:t>
      </w:r>
      <w:r w:rsidRPr="00002751">
        <w:rPr>
          <w:i/>
          <w:iCs/>
        </w:rPr>
        <w:t>Salomon</w:t>
      </w:r>
      <w:r w:rsidRPr="00BD7403">
        <w:t xml:space="preserve"> itself) and the courts will not generally lift the veil on shareholders even where, as here, the shareholder is a 100% holding company: see Smith, Stone &amp; Knight (discussed in the </w:t>
      </w:r>
      <w:r w:rsidR="008D211A">
        <w:t>text</w:t>
      </w:r>
      <w:r w:rsidRPr="00BD7403">
        <w:t>book at 3.2.1</w:t>
      </w:r>
      <w:r w:rsidR="008D211A">
        <w:t xml:space="preserve">, </w:t>
      </w:r>
      <w:r w:rsidR="008D211A" w:rsidRPr="008D211A">
        <w:rPr>
          <w:b/>
          <w:bCs/>
        </w:rPr>
        <w:t>page 43</w:t>
      </w:r>
      <w:r w:rsidRPr="00BD7403">
        <w:t xml:space="preserve">). </w:t>
      </w:r>
      <w:proofErr w:type="gramStart"/>
      <w:r w:rsidRPr="00BD7403">
        <w:t>With regard to</w:t>
      </w:r>
      <w:proofErr w:type="gramEnd"/>
      <w:r w:rsidRPr="00BD7403">
        <w:t xml:space="preserve"> liability under the statutory insolvent trading provisions, Heavy Ltd faces potential liability as a ‘director’ under s 588G and as a holding company under s 588V. </w:t>
      </w:r>
      <w:proofErr w:type="gramStart"/>
      <w:r w:rsidRPr="00BD7403">
        <w:t>With regard to</w:t>
      </w:r>
      <w:proofErr w:type="gramEnd"/>
      <w:r w:rsidRPr="00BD7403">
        <w:t xml:space="preserve"> the former, is Heavy Ltd a ‘director’ of Light Pty Ltd? There seems to be insufficient evidence of this here (see the </w:t>
      </w:r>
      <w:r w:rsidR="008D211A">
        <w:t>text</w:t>
      </w:r>
      <w:r w:rsidRPr="00BD7403">
        <w:t>book at 3.4.1(c)</w:t>
      </w:r>
      <w:r w:rsidR="008D211A">
        <w:t xml:space="preserve">, </w:t>
      </w:r>
      <w:r w:rsidR="008D211A" w:rsidRPr="008D211A">
        <w:rPr>
          <w:b/>
          <w:bCs/>
        </w:rPr>
        <w:t>page 56</w:t>
      </w:r>
      <w:r w:rsidRPr="00BD7403">
        <w:t xml:space="preserve">) so the </w:t>
      </w:r>
      <w:proofErr w:type="gramStart"/>
      <w:r w:rsidRPr="00BD7403">
        <w:t>main focus</w:t>
      </w:r>
      <w:proofErr w:type="gramEnd"/>
      <w:r w:rsidRPr="00BD7403">
        <w:t xml:space="preserve"> will be s 588V (and possible defences under s 588X (see 3.4.1(e)</w:t>
      </w:r>
      <w:r w:rsidR="008D211A">
        <w:t xml:space="preserve">, </w:t>
      </w:r>
      <w:r w:rsidR="008D211A" w:rsidRPr="008D211A">
        <w:rPr>
          <w:b/>
          <w:bCs/>
        </w:rPr>
        <w:t>page 58</w:t>
      </w:r>
      <w:r w:rsidRPr="00BD7403">
        <w:t xml:space="preserve">)– although none appears to be raised on the facts here). The various elements of s 588V will need to be considered but, for the </w:t>
      </w:r>
      <w:proofErr w:type="gramStart"/>
      <w:r w:rsidRPr="00BD7403">
        <w:t>damages</w:t>
      </w:r>
      <w:proofErr w:type="gramEnd"/>
      <w:r w:rsidRPr="00BD7403">
        <w:t xml:space="preserve"> liability, a particular issue will be whether this involved the company ‘incurring a debt’. An unliquidated liability is not a debt in this context: see the discussion at 3.4.1(b)</w:t>
      </w:r>
      <w:r w:rsidR="008D211A">
        <w:t xml:space="preserve">, </w:t>
      </w:r>
      <w:r w:rsidR="008D211A" w:rsidRPr="008D211A">
        <w:rPr>
          <w:b/>
          <w:bCs/>
        </w:rPr>
        <w:t>page 54</w:t>
      </w:r>
      <w:r w:rsidRPr="00BD7403">
        <w:t xml:space="preserve">. And </w:t>
      </w:r>
      <w:proofErr w:type="gramStart"/>
      <w:r w:rsidRPr="00BD7403">
        <w:t>so</w:t>
      </w:r>
      <w:proofErr w:type="gramEnd"/>
      <w:r w:rsidRPr="00BD7403">
        <w:t xml:space="preserve"> the tort will not fall within the provisions.</w:t>
      </w:r>
    </w:p>
    <w:p w14:paraId="2B813BA2" w14:textId="77777777" w:rsidR="008D211A" w:rsidRPr="00BD7403" w:rsidRDefault="008D211A" w:rsidP="008D211A">
      <w:pPr>
        <w:pStyle w:val="ListParagraph"/>
        <w:ind w:firstLine="0"/>
      </w:pPr>
    </w:p>
    <w:p w14:paraId="4675F920" w14:textId="3EF6F1DC" w:rsidR="008D211A" w:rsidRPr="00FC2810" w:rsidRDefault="00BD7403" w:rsidP="00FC2810">
      <w:pPr>
        <w:pStyle w:val="ListParagraph"/>
        <w:numPr>
          <w:ilvl w:val="0"/>
          <w:numId w:val="5"/>
        </w:numPr>
      </w:pPr>
      <w:r w:rsidRPr="00FC2810">
        <w:t>This question raises the issues of whether (</w:t>
      </w:r>
      <w:proofErr w:type="spellStart"/>
      <w:r w:rsidRPr="00FC2810">
        <w:t>i</w:t>
      </w:r>
      <w:proofErr w:type="spellEnd"/>
      <w:r w:rsidRPr="00FC2810">
        <w:t xml:space="preserve">) limited liability is appropriate where a company is 100% owned by another company and (ii) tort liability should be excluded from the insolvent trading provisions. See the discussion of the former in the </w:t>
      </w:r>
      <w:r w:rsidR="008D211A" w:rsidRPr="00FC2810">
        <w:t>text</w:t>
      </w:r>
      <w:r w:rsidRPr="00FC2810">
        <w:t>book at</w:t>
      </w:r>
      <w:r w:rsidR="008D211A" w:rsidRPr="00FC2810">
        <w:t xml:space="preserve"> </w:t>
      </w:r>
      <w:r w:rsidRPr="00FC2810">
        <w:t>3.1.2</w:t>
      </w:r>
      <w:r w:rsidR="008D211A" w:rsidRPr="00FC2810">
        <w:t>, page 40,</w:t>
      </w:r>
      <w:r w:rsidRPr="00FC2810">
        <w:t xml:space="preserve"> and note the arguably stronger claim that a tort victim has to compensation in comparison with a party claiming a breach of contract (here, the advertising agent).  In relation to (ii), the rationale for confining ‘debts’ to liquidated amounts is that such claims are more likely to be under the control of directors and hence they should take responsibility for them.</w:t>
      </w:r>
      <w:bookmarkEnd w:id="6"/>
    </w:p>
    <w:sectPr w:rsidR="008D211A" w:rsidRPr="00FC2810" w:rsidSect="00CA5212">
      <w:headerReference w:type="default" r:id="rId12"/>
      <w:footerReference w:type="default" r:id="rId13"/>
      <w:pgSz w:w="11906" w:h="16838"/>
      <w:pgMar w:top="2268" w:right="720" w:bottom="1247" w:left="720"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B2BA6" w14:textId="77777777" w:rsidR="000846C4" w:rsidRDefault="000846C4" w:rsidP="00950C55">
      <w:pPr>
        <w:spacing w:before="0" w:after="0" w:line="240" w:lineRule="auto"/>
      </w:pPr>
      <w:r>
        <w:separator/>
      </w:r>
    </w:p>
  </w:endnote>
  <w:endnote w:type="continuationSeparator" w:id="0">
    <w:p w14:paraId="7325179D" w14:textId="77777777" w:rsidR="000846C4" w:rsidRDefault="000846C4" w:rsidP="00950C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89708510"/>
      <w:docPartObj>
        <w:docPartGallery w:val="Page Numbers (Bottom of Page)"/>
        <w:docPartUnique/>
      </w:docPartObj>
    </w:sdtPr>
    <w:sdtEndPr>
      <w:rPr>
        <w:noProof/>
      </w:rPr>
    </w:sdtEndPr>
    <w:sdtContent>
      <w:p w14:paraId="79FC201C" w14:textId="1E7DDF07" w:rsidR="00950C55" w:rsidRPr="00B0474E" w:rsidRDefault="00950C55" w:rsidP="00950C55">
        <w:pPr>
          <w:pStyle w:val="Footer"/>
          <w:rPr>
            <w:sz w:val="16"/>
            <w:szCs w:val="16"/>
          </w:rPr>
        </w:pPr>
        <w:r>
          <w:rPr>
            <w:sz w:val="16"/>
            <w:szCs w:val="16"/>
          </w:rPr>
          <w:t xml:space="preserve">© Oxford University </w:t>
        </w:r>
        <w:r w:rsidRPr="00B0474E">
          <w:rPr>
            <w:sz w:val="16"/>
            <w:szCs w:val="16"/>
          </w:rPr>
          <w:t>Press 20</w:t>
        </w:r>
        <w:r w:rsidR="001568A9" w:rsidRPr="00B0474E">
          <w:rPr>
            <w:sz w:val="16"/>
            <w:szCs w:val="16"/>
          </w:rPr>
          <w:t>2</w:t>
        </w:r>
        <w:r w:rsidR="00B0474E" w:rsidRPr="00B0474E">
          <w:rPr>
            <w:sz w:val="16"/>
            <w:szCs w:val="16"/>
          </w:rPr>
          <w:t>2</w:t>
        </w:r>
        <w:r w:rsidR="0053408A" w:rsidRPr="00B0474E">
          <w:rPr>
            <w:sz w:val="16"/>
            <w:szCs w:val="16"/>
          </w:rPr>
          <w:ptab w:relativeTo="margin" w:alignment="right" w:leader="none"/>
        </w:r>
        <w:r w:rsidRPr="00B0474E">
          <w:rPr>
            <w:sz w:val="16"/>
            <w:szCs w:val="16"/>
          </w:rPr>
          <w:fldChar w:fldCharType="begin"/>
        </w:r>
        <w:r w:rsidRPr="00B0474E">
          <w:rPr>
            <w:sz w:val="16"/>
            <w:szCs w:val="16"/>
          </w:rPr>
          <w:instrText xml:space="preserve"> PAGE   \* MERGEFORMAT </w:instrText>
        </w:r>
        <w:r w:rsidRPr="00B0474E">
          <w:rPr>
            <w:sz w:val="16"/>
            <w:szCs w:val="16"/>
          </w:rPr>
          <w:fldChar w:fldCharType="separate"/>
        </w:r>
        <w:r w:rsidR="00994E7F" w:rsidRPr="00B0474E">
          <w:rPr>
            <w:noProof/>
            <w:sz w:val="16"/>
            <w:szCs w:val="16"/>
          </w:rPr>
          <w:t>1</w:t>
        </w:r>
        <w:r w:rsidRPr="00B0474E">
          <w:rPr>
            <w:noProof/>
            <w:sz w:val="16"/>
            <w:szCs w:val="16"/>
          </w:rPr>
          <w:fldChar w:fldCharType="end"/>
        </w:r>
      </w:p>
      <w:p w14:paraId="5868C27D" w14:textId="086044B4" w:rsidR="00950C55" w:rsidRPr="004C7A2F" w:rsidRDefault="00B0474E" w:rsidP="00950C55">
        <w:pPr>
          <w:pStyle w:val="Footer"/>
          <w:rPr>
            <w:sz w:val="16"/>
            <w:szCs w:val="16"/>
          </w:rPr>
        </w:pPr>
        <w:r w:rsidRPr="00B0474E">
          <w:rPr>
            <w:i/>
            <w:iCs/>
            <w:sz w:val="16"/>
            <w:szCs w:val="16"/>
          </w:rPr>
          <w:t>Corporate Law</w:t>
        </w:r>
        <w:r w:rsidR="00D320EC" w:rsidRPr="00B0474E">
          <w:rPr>
            <w:sz w:val="16"/>
            <w:szCs w:val="16"/>
          </w:rPr>
          <w:t>, Fourth Edition,</w:t>
        </w:r>
        <w:r w:rsidR="00D320EC" w:rsidRPr="00B10E83">
          <w:rPr>
            <w:sz w:val="16"/>
            <w:szCs w:val="16"/>
          </w:rPr>
          <w:t xml:space="preserve"> </w:t>
        </w:r>
        <w:r w:rsidR="00950C55" w:rsidRPr="00B10E83">
          <w:rPr>
            <w:sz w:val="16"/>
            <w:szCs w:val="16"/>
          </w:rPr>
          <w:t xml:space="preserve">ISBN </w:t>
        </w:r>
        <w:r w:rsidRPr="00086D0E">
          <w:rPr>
            <w:color w:val="000000" w:themeColor="text1"/>
            <w:sz w:val="16"/>
            <w:szCs w:val="16"/>
          </w:rPr>
          <w:t>978019033375</w:t>
        </w:r>
        <w:r>
          <w:rPr>
            <w:sz w:val="16"/>
            <w:szCs w:val="16"/>
          </w:rPr>
          <w:t>.</w:t>
        </w:r>
      </w:p>
      <w:p w14:paraId="26C5C94D" w14:textId="1219C070" w:rsidR="00950C55" w:rsidRPr="001568A9" w:rsidRDefault="006752D3" w:rsidP="001568A9">
        <w:pPr>
          <w:pStyle w:val="Footer"/>
          <w:rPr>
            <w:noProof/>
            <w:sz w:val="16"/>
            <w:szCs w:val="16"/>
          </w:rPr>
        </w:pPr>
        <w:r>
          <w:rPr>
            <w:sz w:val="16"/>
            <w:szCs w:val="16"/>
          </w:rPr>
          <w:t>Intended for use only by prescribing lecturers</w:t>
        </w:r>
        <w:r w:rsidR="00B10E83">
          <w:rPr>
            <w:sz w:val="16"/>
            <w:szCs w:val="16"/>
          </w:rPr>
          <w:t>. Not to be distributed or copied for any other p</w:t>
        </w:r>
        <w:r w:rsidR="0053408A">
          <w:rPr>
            <w:sz w:val="16"/>
            <w:szCs w:val="16"/>
          </w:rPr>
          <w:t>ur</w:t>
        </w:r>
        <w:r w:rsidR="00B10E83">
          <w:rPr>
            <w:sz w:val="16"/>
            <w:szCs w:val="16"/>
          </w:rPr>
          <w:t>pose.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FF5D" w14:textId="77777777" w:rsidR="000846C4" w:rsidRDefault="000846C4" w:rsidP="00950C55">
      <w:pPr>
        <w:spacing w:before="0" w:after="0" w:line="240" w:lineRule="auto"/>
      </w:pPr>
      <w:r>
        <w:separator/>
      </w:r>
    </w:p>
  </w:footnote>
  <w:footnote w:type="continuationSeparator" w:id="0">
    <w:p w14:paraId="1C4BFA3D" w14:textId="77777777" w:rsidR="000846C4" w:rsidRDefault="000846C4" w:rsidP="00950C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EF30" w14:textId="77777777" w:rsidR="002C0865" w:rsidRDefault="002C0865">
    <w:pPr>
      <w:pStyle w:val="Header"/>
    </w:pPr>
    <w:r>
      <w:rPr>
        <w:noProof/>
        <w:lang w:eastAsia="en-AU"/>
      </w:rPr>
      <w:drawing>
        <wp:anchor distT="0" distB="0" distL="114300" distR="114300" simplePos="0" relativeHeight="251659776" behindDoc="1" locked="0" layoutInCell="1" allowOverlap="1" wp14:anchorId="31F9EEC4" wp14:editId="532C50AF">
          <wp:simplePos x="0" y="0"/>
          <wp:positionH relativeFrom="column">
            <wp:posOffset>-457200</wp:posOffset>
          </wp:positionH>
          <wp:positionV relativeFrom="paragraph">
            <wp:posOffset>-431800</wp:posOffset>
          </wp:positionV>
          <wp:extent cx="7588250" cy="1082675"/>
          <wp:effectExtent l="0" t="0" r="0" b="3175"/>
          <wp:wrapTight wrapText="bothSides">
            <wp:wrapPolygon edited="0">
              <wp:start x="0" y="0"/>
              <wp:lineTo x="0" y="21283"/>
              <wp:lineTo x="21528" y="21283"/>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88250" cy="1082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09A"/>
    <w:multiLevelType w:val="multilevel"/>
    <w:tmpl w:val="BF76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055CD"/>
    <w:multiLevelType w:val="hybridMultilevel"/>
    <w:tmpl w:val="0E2E62C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44B58"/>
    <w:multiLevelType w:val="hybridMultilevel"/>
    <w:tmpl w:val="F8E05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93A25"/>
    <w:multiLevelType w:val="hybridMultilevel"/>
    <w:tmpl w:val="B6DC8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027E5"/>
    <w:multiLevelType w:val="hybridMultilevel"/>
    <w:tmpl w:val="4D32E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745EA"/>
    <w:multiLevelType w:val="hybridMultilevel"/>
    <w:tmpl w:val="6BF40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C2CC9"/>
    <w:multiLevelType w:val="hybridMultilevel"/>
    <w:tmpl w:val="0848E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16CDA"/>
    <w:multiLevelType w:val="hybridMultilevel"/>
    <w:tmpl w:val="5342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858D7"/>
    <w:multiLevelType w:val="hybridMultilevel"/>
    <w:tmpl w:val="E35E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E3AB5"/>
    <w:multiLevelType w:val="hybridMultilevel"/>
    <w:tmpl w:val="1CC8A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E19A9"/>
    <w:multiLevelType w:val="hybridMultilevel"/>
    <w:tmpl w:val="17A21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81B28"/>
    <w:multiLevelType w:val="hybridMultilevel"/>
    <w:tmpl w:val="940AE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F6630"/>
    <w:multiLevelType w:val="hybridMultilevel"/>
    <w:tmpl w:val="1602D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F1EB4"/>
    <w:multiLevelType w:val="hybridMultilevel"/>
    <w:tmpl w:val="5226D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3A087E"/>
    <w:multiLevelType w:val="hybridMultilevel"/>
    <w:tmpl w:val="2424C4D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57072B"/>
    <w:multiLevelType w:val="hybridMultilevel"/>
    <w:tmpl w:val="3D0AF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1106F"/>
    <w:multiLevelType w:val="hybridMultilevel"/>
    <w:tmpl w:val="0E2E6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6B7F47"/>
    <w:multiLevelType w:val="hybridMultilevel"/>
    <w:tmpl w:val="3CCCD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CF38B4"/>
    <w:multiLevelType w:val="hybridMultilevel"/>
    <w:tmpl w:val="938CE7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091AEA"/>
    <w:multiLevelType w:val="hybridMultilevel"/>
    <w:tmpl w:val="64407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34EE5"/>
    <w:multiLevelType w:val="hybridMultilevel"/>
    <w:tmpl w:val="938C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21116"/>
    <w:multiLevelType w:val="hybridMultilevel"/>
    <w:tmpl w:val="FEEEB2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F17D7"/>
    <w:multiLevelType w:val="hybridMultilevel"/>
    <w:tmpl w:val="6DC6AE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3BF309D"/>
    <w:multiLevelType w:val="hybridMultilevel"/>
    <w:tmpl w:val="78A25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F7607D"/>
    <w:multiLevelType w:val="hybridMultilevel"/>
    <w:tmpl w:val="D8E2D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852138"/>
    <w:multiLevelType w:val="hybridMultilevel"/>
    <w:tmpl w:val="4F84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555606"/>
    <w:multiLevelType w:val="hybridMultilevel"/>
    <w:tmpl w:val="FDC062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8406E"/>
    <w:multiLevelType w:val="hybridMultilevel"/>
    <w:tmpl w:val="EB72F860"/>
    <w:lvl w:ilvl="0" w:tplc="1640006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5C2FF7"/>
    <w:multiLevelType w:val="hybridMultilevel"/>
    <w:tmpl w:val="9F20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13799B"/>
    <w:multiLevelType w:val="hybridMultilevel"/>
    <w:tmpl w:val="EA22A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9921FF"/>
    <w:multiLevelType w:val="hybridMultilevel"/>
    <w:tmpl w:val="9F2003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F44CC6"/>
    <w:multiLevelType w:val="hybridMultilevel"/>
    <w:tmpl w:val="050600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0D0910"/>
    <w:multiLevelType w:val="hybridMultilevel"/>
    <w:tmpl w:val="BF607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691F33"/>
    <w:multiLevelType w:val="hybridMultilevel"/>
    <w:tmpl w:val="3074175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4C6FC3"/>
    <w:multiLevelType w:val="hybridMultilevel"/>
    <w:tmpl w:val="B060E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95B425A"/>
    <w:multiLevelType w:val="hybridMultilevel"/>
    <w:tmpl w:val="8F647B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1C6FF8"/>
    <w:multiLevelType w:val="hybridMultilevel"/>
    <w:tmpl w:val="91DE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A55BB"/>
    <w:multiLevelType w:val="hybridMultilevel"/>
    <w:tmpl w:val="6E7868C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746EC2"/>
    <w:multiLevelType w:val="hybridMultilevel"/>
    <w:tmpl w:val="43FA2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48400D"/>
    <w:multiLevelType w:val="hybridMultilevel"/>
    <w:tmpl w:val="9C40F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F65854"/>
    <w:multiLevelType w:val="hybridMultilevel"/>
    <w:tmpl w:val="A5E24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074AC1"/>
    <w:multiLevelType w:val="hybridMultilevel"/>
    <w:tmpl w:val="3892C8F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9456F"/>
    <w:multiLevelType w:val="hybridMultilevel"/>
    <w:tmpl w:val="22161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817263"/>
    <w:multiLevelType w:val="multilevel"/>
    <w:tmpl w:val="317C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FD025C"/>
    <w:multiLevelType w:val="hybridMultilevel"/>
    <w:tmpl w:val="7E587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346589">
    <w:abstractNumId w:val="27"/>
  </w:num>
  <w:num w:numId="2" w16cid:durableId="88356609">
    <w:abstractNumId w:val="43"/>
  </w:num>
  <w:num w:numId="3" w16cid:durableId="433671939">
    <w:abstractNumId w:val="0"/>
  </w:num>
  <w:num w:numId="4" w16cid:durableId="51390209">
    <w:abstractNumId w:val="44"/>
  </w:num>
  <w:num w:numId="5" w16cid:durableId="1397555967">
    <w:abstractNumId w:val="9"/>
  </w:num>
  <w:num w:numId="6" w16cid:durableId="295642869">
    <w:abstractNumId w:val="29"/>
  </w:num>
  <w:num w:numId="7" w16cid:durableId="753820118">
    <w:abstractNumId w:val="15"/>
  </w:num>
  <w:num w:numId="8" w16cid:durableId="86657545">
    <w:abstractNumId w:val="6"/>
  </w:num>
  <w:num w:numId="9" w16cid:durableId="1723599974">
    <w:abstractNumId w:val="31"/>
  </w:num>
  <w:num w:numId="10" w16cid:durableId="236550781">
    <w:abstractNumId w:val="26"/>
  </w:num>
  <w:num w:numId="11" w16cid:durableId="146094764">
    <w:abstractNumId w:val="14"/>
  </w:num>
  <w:num w:numId="12" w16cid:durableId="732433655">
    <w:abstractNumId w:val="2"/>
  </w:num>
  <w:num w:numId="13" w16cid:durableId="147283604">
    <w:abstractNumId w:val="10"/>
  </w:num>
  <w:num w:numId="14" w16cid:durableId="466701699">
    <w:abstractNumId w:val="38"/>
  </w:num>
  <w:num w:numId="15" w16cid:durableId="81723452">
    <w:abstractNumId w:val="20"/>
  </w:num>
  <w:num w:numId="16" w16cid:durableId="1628312252">
    <w:abstractNumId w:val="39"/>
  </w:num>
  <w:num w:numId="17" w16cid:durableId="1246575064">
    <w:abstractNumId w:val="25"/>
  </w:num>
  <w:num w:numId="18" w16cid:durableId="1010108981">
    <w:abstractNumId w:val="33"/>
  </w:num>
  <w:num w:numId="19" w16cid:durableId="1842040885">
    <w:abstractNumId w:val="35"/>
  </w:num>
  <w:num w:numId="20" w16cid:durableId="1705985156">
    <w:abstractNumId w:val="22"/>
  </w:num>
  <w:num w:numId="21" w16cid:durableId="642781991">
    <w:abstractNumId w:val="42"/>
  </w:num>
  <w:num w:numId="22" w16cid:durableId="456996012">
    <w:abstractNumId w:val="18"/>
  </w:num>
  <w:num w:numId="23" w16cid:durableId="1902403880">
    <w:abstractNumId w:val="1"/>
  </w:num>
  <w:num w:numId="24" w16cid:durableId="1200898353">
    <w:abstractNumId w:val="13"/>
  </w:num>
  <w:num w:numId="25" w16cid:durableId="731580175">
    <w:abstractNumId w:val="16"/>
  </w:num>
  <w:num w:numId="26" w16cid:durableId="1579553788">
    <w:abstractNumId w:val="30"/>
  </w:num>
  <w:num w:numId="27" w16cid:durableId="239487482">
    <w:abstractNumId w:val="23"/>
  </w:num>
  <w:num w:numId="28" w16cid:durableId="314335469">
    <w:abstractNumId w:val="17"/>
  </w:num>
  <w:num w:numId="29" w16cid:durableId="1152254724">
    <w:abstractNumId w:val="28"/>
  </w:num>
  <w:num w:numId="30" w16cid:durableId="1604146820">
    <w:abstractNumId w:val="21"/>
  </w:num>
  <w:num w:numId="31" w16cid:durableId="2100829537">
    <w:abstractNumId w:val="34"/>
  </w:num>
  <w:num w:numId="32" w16cid:durableId="1223516757">
    <w:abstractNumId w:val="8"/>
  </w:num>
  <w:num w:numId="33" w16cid:durableId="778917285">
    <w:abstractNumId w:val="41"/>
  </w:num>
  <w:num w:numId="34" w16cid:durableId="54551077">
    <w:abstractNumId w:val="37"/>
  </w:num>
  <w:num w:numId="35" w16cid:durableId="512184245">
    <w:abstractNumId w:val="40"/>
  </w:num>
  <w:num w:numId="36" w16cid:durableId="114368453">
    <w:abstractNumId w:val="3"/>
  </w:num>
  <w:num w:numId="37" w16cid:durableId="253629255">
    <w:abstractNumId w:val="24"/>
  </w:num>
  <w:num w:numId="38" w16cid:durableId="1178691507">
    <w:abstractNumId w:val="7"/>
  </w:num>
  <w:num w:numId="39" w16cid:durableId="1504202315">
    <w:abstractNumId w:val="36"/>
  </w:num>
  <w:num w:numId="40" w16cid:durableId="1220285826">
    <w:abstractNumId w:val="32"/>
  </w:num>
  <w:num w:numId="41" w16cid:durableId="1628703013">
    <w:abstractNumId w:val="5"/>
  </w:num>
  <w:num w:numId="42" w16cid:durableId="1312637002">
    <w:abstractNumId w:val="4"/>
  </w:num>
  <w:num w:numId="43" w16cid:durableId="624121088">
    <w:abstractNumId w:val="12"/>
  </w:num>
  <w:num w:numId="44" w16cid:durableId="1500734170">
    <w:abstractNumId w:val="11"/>
  </w:num>
  <w:num w:numId="45" w16cid:durableId="14518261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82"/>
    <w:rsid w:val="00001C8E"/>
    <w:rsid w:val="00002751"/>
    <w:rsid w:val="000205BC"/>
    <w:rsid w:val="0007352D"/>
    <w:rsid w:val="00075493"/>
    <w:rsid w:val="00080278"/>
    <w:rsid w:val="00083B86"/>
    <w:rsid w:val="000846C4"/>
    <w:rsid w:val="000A10EB"/>
    <w:rsid w:val="000F6C08"/>
    <w:rsid w:val="00117EE6"/>
    <w:rsid w:val="001568A9"/>
    <w:rsid w:val="00156BF6"/>
    <w:rsid w:val="00185D96"/>
    <w:rsid w:val="001B391C"/>
    <w:rsid w:val="001D4487"/>
    <w:rsid w:val="001F77CB"/>
    <w:rsid w:val="0020342F"/>
    <w:rsid w:val="00206D07"/>
    <w:rsid w:val="00257833"/>
    <w:rsid w:val="002710FE"/>
    <w:rsid w:val="002850AB"/>
    <w:rsid w:val="002A5505"/>
    <w:rsid w:val="002A7A35"/>
    <w:rsid w:val="002C0686"/>
    <w:rsid w:val="002C0863"/>
    <w:rsid w:val="002C0865"/>
    <w:rsid w:val="002E3BCF"/>
    <w:rsid w:val="00356D05"/>
    <w:rsid w:val="00384E76"/>
    <w:rsid w:val="003A167A"/>
    <w:rsid w:val="003A2946"/>
    <w:rsid w:val="003A5151"/>
    <w:rsid w:val="003E16BE"/>
    <w:rsid w:val="00441EE4"/>
    <w:rsid w:val="004D0BE6"/>
    <w:rsid w:val="00522503"/>
    <w:rsid w:val="00527898"/>
    <w:rsid w:val="0053408A"/>
    <w:rsid w:val="00597AF3"/>
    <w:rsid w:val="00641454"/>
    <w:rsid w:val="006752D3"/>
    <w:rsid w:val="00702D17"/>
    <w:rsid w:val="007101B9"/>
    <w:rsid w:val="00710E82"/>
    <w:rsid w:val="00735C63"/>
    <w:rsid w:val="0075414A"/>
    <w:rsid w:val="00755857"/>
    <w:rsid w:val="00764625"/>
    <w:rsid w:val="007D798B"/>
    <w:rsid w:val="007F04DE"/>
    <w:rsid w:val="008132C3"/>
    <w:rsid w:val="008175D7"/>
    <w:rsid w:val="0083036D"/>
    <w:rsid w:val="00844EE5"/>
    <w:rsid w:val="008871BC"/>
    <w:rsid w:val="008D211A"/>
    <w:rsid w:val="00907B49"/>
    <w:rsid w:val="00932104"/>
    <w:rsid w:val="00932741"/>
    <w:rsid w:val="00941328"/>
    <w:rsid w:val="00950C55"/>
    <w:rsid w:val="00956C48"/>
    <w:rsid w:val="00994E7F"/>
    <w:rsid w:val="009B7B83"/>
    <w:rsid w:val="009D3274"/>
    <w:rsid w:val="009E466F"/>
    <w:rsid w:val="009F3FAD"/>
    <w:rsid w:val="00A062A5"/>
    <w:rsid w:val="00A23875"/>
    <w:rsid w:val="00A32AEA"/>
    <w:rsid w:val="00A442C1"/>
    <w:rsid w:val="00A65A5E"/>
    <w:rsid w:val="00AC3CF0"/>
    <w:rsid w:val="00AD5849"/>
    <w:rsid w:val="00AF02CD"/>
    <w:rsid w:val="00B0474E"/>
    <w:rsid w:val="00B10E83"/>
    <w:rsid w:val="00B76995"/>
    <w:rsid w:val="00BB0BE0"/>
    <w:rsid w:val="00BD7403"/>
    <w:rsid w:val="00BF0D24"/>
    <w:rsid w:val="00BF6C0A"/>
    <w:rsid w:val="00C53AAD"/>
    <w:rsid w:val="00C65CAC"/>
    <w:rsid w:val="00C82A9E"/>
    <w:rsid w:val="00CA5212"/>
    <w:rsid w:val="00CB7DC3"/>
    <w:rsid w:val="00CD0725"/>
    <w:rsid w:val="00CE43C2"/>
    <w:rsid w:val="00D07F92"/>
    <w:rsid w:val="00D2015F"/>
    <w:rsid w:val="00D320EC"/>
    <w:rsid w:val="00D37567"/>
    <w:rsid w:val="00D42E66"/>
    <w:rsid w:val="00D47082"/>
    <w:rsid w:val="00DE3441"/>
    <w:rsid w:val="00E57D77"/>
    <w:rsid w:val="00E71D34"/>
    <w:rsid w:val="00E91318"/>
    <w:rsid w:val="00EF72C4"/>
    <w:rsid w:val="00FC2810"/>
    <w:rsid w:val="00FE05AC"/>
    <w:rsid w:val="00FE3550"/>
    <w:rsid w:val="00FF7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034571"/>
  <w15:docId w15:val="{DE8CADD6-424A-4E43-AB3F-14ADDC01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0A"/>
    <w:pPr>
      <w:spacing w:before="120" w:after="120" w:line="240" w:lineRule="atLeast"/>
      <w:ind w:left="340" w:hanging="340"/>
    </w:pPr>
    <w:rPr>
      <w:rFonts w:ascii="Arial" w:hAnsi="Arial"/>
      <w:sz w:val="20"/>
    </w:rPr>
  </w:style>
  <w:style w:type="paragraph" w:styleId="Heading1">
    <w:name w:val="heading 1"/>
    <w:basedOn w:val="Normal"/>
    <w:next w:val="Normal"/>
    <w:link w:val="Heading1Char"/>
    <w:uiPriority w:val="9"/>
    <w:qFormat/>
    <w:rsid w:val="009E46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E46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C5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C55"/>
    <w:rPr>
      <w:rFonts w:ascii="Tahoma" w:hAnsi="Tahoma" w:cs="Tahoma"/>
      <w:sz w:val="16"/>
      <w:szCs w:val="16"/>
    </w:rPr>
  </w:style>
  <w:style w:type="paragraph" w:styleId="Footer">
    <w:name w:val="footer"/>
    <w:basedOn w:val="Normal"/>
    <w:link w:val="FooterChar"/>
    <w:uiPriority w:val="99"/>
    <w:unhideWhenUsed/>
    <w:rsid w:val="00950C5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0C55"/>
    <w:rPr>
      <w:rFonts w:ascii="Arial" w:hAnsi="Arial"/>
      <w:sz w:val="20"/>
    </w:rPr>
  </w:style>
  <w:style w:type="paragraph" w:styleId="Header">
    <w:name w:val="header"/>
    <w:basedOn w:val="Normal"/>
    <w:link w:val="HeaderChar"/>
    <w:uiPriority w:val="99"/>
    <w:unhideWhenUsed/>
    <w:rsid w:val="00950C5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0C55"/>
    <w:rPr>
      <w:rFonts w:ascii="Arial" w:hAnsi="Arial"/>
      <w:sz w:val="20"/>
    </w:rPr>
  </w:style>
  <w:style w:type="character" w:styleId="PlaceholderText">
    <w:name w:val="Placeholder Text"/>
    <w:basedOn w:val="DefaultParagraphFont"/>
    <w:uiPriority w:val="99"/>
    <w:semiHidden/>
    <w:rsid w:val="00950C55"/>
    <w:rPr>
      <w:color w:val="808080"/>
    </w:rPr>
  </w:style>
  <w:style w:type="table" w:styleId="TableGrid">
    <w:name w:val="Table Grid"/>
    <w:basedOn w:val="TableNormal"/>
    <w:uiPriority w:val="5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inlinehead">
    <w:name w:val="xinline head"/>
    <w:basedOn w:val="DefaultParagraphFont"/>
    <w:uiPriority w:val="1"/>
    <w:qFormat/>
    <w:rsid w:val="000205BC"/>
    <w:rPr>
      <w:rFonts w:ascii="Arial" w:hAnsi="Arial"/>
      <w:b/>
    </w:rPr>
  </w:style>
  <w:style w:type="paragraph" w:customStyle="1" w:styleId="xahead">
    <w:name w:val="xahead"/>
    <w:basedOn w:val="Normal"/>
    <w:autoRedefine/>
    <w:qFormat/>
    <w:rsid w:val="007101B9"/>
    <w:pPr>
      <w:spacing w:before="240" w:after="60" w:line="276" w:lineRule="auto"/>
      <w:ind w:left="0" w:firstLine="0"/>
      <w:outlineLvl w:val="1"/>
    </w:pPr>
    <w:rPr>
      <w:rFonts w:eastAsia="MS Gothic" w:cs="Times New Roman"/>
      <w:noProof/>
      <w:color w:val="365F91" w:themeColor="accent1" w:themeShade="BF"/>
      <w:sz w:val="40"/>
      <w:szCs w:val="44"/>
      <w:lang w:val="en-US" w:eastAsia="en-AU"/>
    </w:rPr>
  </w:style>
  <w:style w:type="character" w:customStyle="1" w:styleId="xanswercharacter">
    <w:name w:val="xanswer character"/>
    <w:basedOn w:val="DefaultParagraphFont"/>
    <w:uiPriority w:val="1"/>
    <w:qFormat/>
    <w:rsid w:val="000F6C08"/>
    <w:rPr>
      <w:color w:val="0070C0"/>
      <w:lang w:eastAsia="en-AU"/>
    </w:rPr>
  </w:style>
  <w:style w:type="character" w:customStyle="1" w:styleId="xanswercharacterfillintheblanks">
    <w:name w:val="xanswer character fill in the blanks"/>
    <w:basedOn w:val="xanswercharacter"/>
    <w:uiPriority w:val="1"/>
    <w:qFormat/>
    <w:rsid w:val="000F6C08"/>
    <w:rPr>
      <w:color w:val="0070C0"/>
      <w:u w:val="single"/>
      <w:lang w:eastAsia="en-AU"/>
    </w:rPr>
  </w:style>
  <w:style w:type="paragraph" w:customStyle="1" w:styleId="xparafo">
    <w:name w:val="xpara fo"/>
    <w:basedOn w:val="Normal"/>
    <w:qFormat/>
    <w:rsid w:val="00932104"/>
    <w:pPr>
      <w:autoSpaceDE w:val="0"/>
      <w:autoSpaceDN w:val="0"/>
      <w:adjustRightInd w:val="0"/>
      <w:spacing w:before="240" w:after="60" w:line="240" w:lineRule="auto"/>
      <w:ind w:left="0" w:firstLine="0"/>
    </w:pPr>
    <w:rPr>
      <w:rFonts w:ascii="Times New Roman" w:hAnsi="Times New Roman" w:cs="Arial"/>
      <w:sz w:val="22"/>
    </w:rPr>
  </w:style>
  <w:style w:type="paragraph" w:customStyle="1" w:styleId="xanswersfo">
    <w:name w:val="xanswers fo"/>
    <w:basedOn w:val="xparafo"/>
    <w:qFormat/>
    <w:rsid w:val="000F6C08"/>
    <w:rPr>
      <w:color w:val="0070C0"/>
    </w:rPr>
  </w:style>
  <w:style w:type="paragraph" w:customStyle="1" w:styleId="xlist">
    <w:name w:val="xlist"/>
    <w:basedOn w:val="Normal"/>
    <w:qFormat/>
    <w:rsid w:val="00932104"/>
    <w:pPr>
      <w:spacing w:before="240" w:after="60" w:line="240" w:lineRule="auto"/>
      <w:ind w:left="454" w:hanging="454"/>
    </w:pPr>
    <w:rPr>
      <w:rFonts w:ascii="Times New Roman" w:hAnsi="Times New Roman" w:cs="Arial"/>
      <w:sz w:val="22"/>
    </w:rPr>
  </w:style>
  <w:style w:type="paragraph" w:customStyle="1" w:styleId="xanswerslist">
    <w:name w:val="xanswers list"/>
    <w:basedOn w:val="xlist"/>
    <w:qFormat/>
    <w:rsid w:val="000F6C08"/>
    <w:pPr>
      <w:tabs>
        <w:tab w:val="left" w:pos="454"/>
        <w:tab w:val="left" w:pos="907"/>
      </w:tabs>
    </w:pPr>
    <w:rPr>
      <w:color w:val="0070C0"/>
    </w:rPr>
  </w:style>
  <w:style w:type="paragraph" w:customStyle="1" w:styleId="xlist2">
    <w:name w:val="xlist 2"/>
    <w:basedOn w:val="Normal"/>
    <w:qFormat/>
    <w:rsid w:val="00A32AEA"/>
    <w:pPr>
      <w:tabs>
        <w:tab w:val="right" w:pos="10490"/>
      </w:tabs>
      <w:spacing w:before="240" w:after="60" w:line="240" w:lineRule="auto"/>
      <w:ind w:left="908" w:hanging="454"/>
    </w:pPr>
    <w:rPr>
      <w:rFonts w:ascii="Times New Roman" w:hAnsi="Times New Roman"/>
      <w:sz w:val="22"/>
    </w:rPr>
  </w:style>
  <w:style w:type="paragraph" w:customStyle="1" w:styleId="xanswerslist2">
    <w:name w:val="xanswers list 2"/>
    <w:basedOn w:val="xlist2"/>
    <w:qFormat/>
    <w:rsid w:val="000F6C08"/>
    <w:pPr>
      <w:tabs>
        <w:tab w:val="left" w:pos="907"/>
        <w:tab w:val="left" w:pos="1361"/>
      </w:tabs>
    </w:pPr>
    <w:rPr>
      <w:color w:val="0070C0"/>
    </w:rPr>
  </w:style>
  <w:style w:type="paragraph" w:customStyle="1" w:styleId="xlist3">
    <w:name w:val="xlist 3"/>
    <w:basedOn w:val="xlist2"/>
    <w:qFormat/>
    <w:rsid w:val="00950C55"/>
    <w:pPr>
      <w:ind w:left="1361"/>
    </w:pPr>
  </w:style>
  <w:style w:type="paragraph" w:customStyle="1" w:styleId="xanswerslist3">
    <w:name w:val="xanswers list 3"/>
    <w:basedOn w:val="xlist3"/>
    <w:qFormat/>
    <w:rsid w:val="000F6C08"/>
    <w:pPr>
      <w:tabs>
        <w:tab w:val="right" w:pos="1361"/>
        <w:tab w:val="right" w:pos="1701"/>
      </w:tabs>
    </w:pPr>
    <w:rPr>
      <w:color w:val="0070C0"/>
    </w:rPr>
  </w:style>
  <w:style w:type="paragraph" w:customStyle="1" w:styleId="xpara">
    <w:name w:val="xpara"/>
    <w:basedOn w:val="xparafo"/>
    <w:link w:val="xparaChar"/>
    <w:qFormat/>
    <w:rsid w:val="00950C55"/>
    <w:pPr>
      <w:ind w:firstLine="454"/>
    </w:pPr>
  </w:style>
  <w:style w:type="paragraph" w:customStyle="1" w:styleId="xanswerspara">
    <w:name w:val="xanswers para"/>
    <w:basedOn w:val="xpara"/>
    <w:qFormat/>
    <w:rsid w:val="000F6C08"/>
    <w:rPr>
      <w:color w:val="0070C0"/>
    </w:rPr>
  </w:style>
  <w:style w:type="paragraph" w:customStyle="1" w:styleId="xbhead">
    <w:name w:val="xbhead"/>
    <w:next w:val="xparafo"/>
    <w:autoRedefine/>
    <w:qFormat/>
    <w:rsid w:val="00A442C1"/>
    <w:pPr>
      <w:spacing w:before="320" w:after="240" w:line="240" w:lineRule="auto"/>
      <w:outlineLvl w:val="2"/>
    </w:pPr>
    <w:rPr>
      <w:rFonts w:ascii="Arial" w:eastAsia="MS Gothic" w:hAnsi="Arial" w:cs="Times New Roman"/>
      <w:b/>
      <w:noProof/>
      <w:color w:val="000000" w:themeColor="text1"/>
      <w:sz w:val="28"/>
      <w:szCs w:val="28"/>
      <w:lang w:val="en-US" w:eastAsia="en-AU"/>
    </w:rPr>
  </w:style>
  <w:style w:type="character" w:customStyle="1" w:styleId="xbold">
    <w:name w:val="xbold"/>
    <w:basedOn w:val="DefaultParagraphFont"/>
    <w:uiPriority w:val="1"/>
    <w:qFormat/>
    <w:rsid w:val="00950C55"/>
    <w:rPr>
      <w:b/>
    </w:rPr>
  </w:style>
  <w:style w:type="paragraph" w:customStyle="1" w:styleId="xcaption">
    <w:name w:val="xcaption"/>
    <w:basedOn w:val="Normal"/>
    <w:qFormat/>
    <w:rsid w:val="00950C55"/>
    <w:pPr>
      <w:spacing w:before="0" w:line="240" w:lineRule="auto"/>
    </w:pPr>
    <w:rPr>
      <w:bCs/>
      <w:szCs w:val="20"/>
      <w:lang w:val="en-US"/>
    </w:rPr>
  </w:style>
  <w:style w:type="paragraph" w:customStyle="1" w:styleId="xparthead">
    <w:name w:val="xpart head"/>
    <w:basedOn w:val="Normal"/>
    <w:qFormat/>
    <w:rsid w:val="00CA5212"/>
    <w:pPr>
      <w:pBdr>
        <w:bottom w:val="single" w:sz="4" w:space="1" w:color="808080" w:themeColor="background1" w:themeShade="80"/>
      </w:pBdr>
      <w:outlineLvl w:val="0"/>
    </w:pPr>
    <w:rPr>
      <w:rFonts w:cs="Arial"/>
      <w:b/>
      <w:color w:val="7F7F7F" w:themeColor="text1" w:themeTint="80"/>
      <w:sz w:val="32"/>
    </w:rPr>
  </w:style>
  <w:style w:type="paragraph" w:customStyle="1" w:styleId="xfigureheading">
    <w:name w:val="xfigure heading"/>
    <w:basedOn w:val="xcaption"/>
    <w:qFormat/>
    <w:rsid w:val="00950C55"/>
    <w:pPr>
      <w:spacing w:before="240" w:after="60"/>
    </w:pPr>
    <w:rPr>
      <w:caps/>
      <w:lang w:eastAsia="en-AU"/>
    </w:rPr>
  </w:style>
  <w:style w:type="paragraph" w:customStyle="1" w:styleId="xfiguresource">
    <w:name w:val="xfigure source"/>
    <w:basedOn w:val="xcaption"/>
    <w:qFormat/>
    <w:rsid w:val="00950C55"/>
    <w:pPr>
      <w:jc w:val="right"/>
    </w:pPr>
    <w:rPr>
      <w:lang w:eastAsia="en-AU"/>
    </w:rPr>
  </w:style>
  <w:style w:type="paragraph" w:customStyle="1" w:styleId="xfillintheblanks">
    <w:name w:val="xfill in the blanks"/>
    <w:basedOn w:val="xparafo"/>
    <w:qFormat/>
    <w:rsid w:val="00950C55"/>
    <w:pPr>
      <w:spacing w:line="600" w:lineRule="auto"/>
      <w:ind w:left="454"/>
    </w:pPr>
  </w:style>
  <w:style w:type="paragraph" w:customStyle="1" w:styleId="xfooter">
    <w:name w:val="xfooter"/>
    <w:basedOn w:val="Normal"/>
    <w:qFormat/>
    <w:rsid w:val="00950C55"/>
    <w:pPr>
      <w:spacing w:before="0" w:after="0" w:line="240" w:lineRule="auto"/>
      <w:ind w:left="0" w:firstLine="0"/>
    </w:pPr>
    <w:rPr>
      <w:rFonts w:cs="Arial"/>
      <w:sz w:val="16"/>
      <w:szCs w:val="20"/>
      <w:lang w:eastAsia="en-AU"/>
    </w:rPr>
  </w:style>
  <w:style w:type="character" w:customStyle="1" w:styleId="xitalic">
    <w:name w:val="xitalic"/>
    <w:basedOn w:val="DefaultParagraphFont"/>
    <w:uiPriority w:val="1"/>
    <w:qFormat/>
    <w:rsid w:val="00950C55"/>
    <w:rPr>
      <w:i/>
    </w:rPr>
  </w:style>
  <w:style w:type="table" w:customStyle="1" w:styleId="xline">
    <w:name w:val="xline"/>
    <w:basedOn w:val="TableNormal"/>
    <w:uiPriority w:val="99"/>
    <w:rsid w:val="00950C55"/>
    <w:pPr>
      <w:spacing w:after="0" w:line="240" w:lineRule="auto"/>
    </w:pPr>
    <w:rPr>
      <w:lang w:val="en-US"/>
    </w:rPr>
    <w:tblPr>
      <w:tblBorders>
        <w:bottom w:val="single" w:sz="4" w:space="0" w:color="auto"/>
        <w:insideH w:val="single" w:sz="4" w:space="0" w:color="auto"/>
      </w:tblBorders>
    </w:tblPr>
  </w:style>
  <w:style w:type="table" w:customStyle="1" w:styleId="xlines">
    <w:name w:val="xlines"/>
    <w:basedOn w:val="TableNormal"/>
    <w:uiPriority w:val="99"/>
    <w:rsid w:val="00950C55"/>
    <w:pPr>
      <w:spacing w:after="240" w:line="240" w:lineRule="auto"/>
    </w:pPr>
    <w:rPr>
      <w:lang w:val="en-US"/>
    </w:rPr>
    <w:tblPr>
      <w:tblBorders>
        <w:bottom w:val="single" w:sz="4" w:space="0" w:color="auto"/>
        <w:insideH w:val="single" w:sz="4" w:space="0" w:color="auto"/>
      </w:tblBorders>
    </w:tblPr>
  </w:style>
  <w:style w:type="paragraph" w:customStyle="1" w:styleId="xlistfollowon">
    <w:name w:val="xlist follow on"/>
    <w:basedOn w:val="xlist"/>
    <w:qFormat/>
    <w:rsid w:val="00950C55"/>
    <w:pPr>
      <w:ind w:firstLine="0"/>
    </w:pPr>
  </w:style>
  <w:style w:type="paragraph" w:customStyle="1" w:styleId="xlist2followon">
    <w:name w:val="xlist 2 follow on"/>
    <w:basedOn w:val="xlistfollowon"/>
    <w:qFormat/>
    <w:rsid w:val="00950C55"/>
    <w:pPr>
      <w:ind w:left="907"/>
    </w:pPr>
  </w:style>
  <w:style w:type="paragraph" w:customStyle="1" w:styleId="xpagereference">
    <w:name w:val="xpage reference"/>
    <w:basedOn w:val="Normal"/>
    <w:qFormat/>
    <w:rsid w:val="0020342F"/>
    <w:pPr>
      <w:spacing w:before="60" w:after="60" w:line="276" w:lineRule="auto"/>
      <w:ind w:left="0" w:firstLine="0"/>
    </w:pPr>
    <w:rPr>
      <w:rFonts w:eastAsia="MS Gothic" w:cs="Times New Roman"/>
      <w:i/>
      <w:color w:val="7F7F7F" w:themeColor="text1" w:themeTint="80"/>
      <w:sz w:val="22"/>
      <w:szCs w:val="32"/>
      <w:lang w:val="en-US" w:eastAsia="en-AU"/>
    </w:rPr>
  </w:style>
  <w:style w:type="character" w:customStyle="1" w:styleId="xshortline">
    <w:name w:val="xshort line"/>
    <w:basedOn w:val="DefaultParagraphFont"/>
    <w:uiPriority w:val="1"/>
    <w:qFormat/>
    <w:rsid w:val="00950C55"/>
    <w:rPr>
      <w:u w:val="single"/>
      <w:lang w:eastAsia="en-AU"/>
    </w:rPr>
  </w:style>
  <w:style w:type="table" w:customStyle="1" w:styleId="xtablecolumn">
    <w:name w:val="xtable column"/>
    <w:basedOn w:val="TableNormal"/>
    <w:uiPriority w:val="99"/>
    <w:rsid w:val="00950C55"/>
    <w:pPr>
      <w:spacing w:after="0" w:line="240" w:lineRule="auto"/>
    </w:pPr>
    <w:rPr>
      <w:rFonts w:ascii="Arial" w:hAnsi="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paragraph" w:customStyle="1" w:styleId="xtablerowhead">
    <w:name w:val="xtable row head"/>
    <w:basedOn w:val="xparafo"/>
    <w:autoRedefine/>
    <w:qFormat/>
    <w:rsid w:val="00950C55"/>
    <w:pPr>
      <w:spacing w:before="80"/>
    </w:pPr>
    <w:rPr>
      <w:b/>
      <w:bCs/>
      <w:color w:val="FFFFFF" w:themeColor="background1"/>
      <w:lang w:eastAsia="en-AU"/>
    </w:rPr>
  </w:style>
  <w:style w:type="paragraph" w:customStyle="1" w:styleId="xtablecolumnhead">
    <w:name w:val="xtable column head"/>
    <w:basedOn w:val="xtablerowhead"/>
    <w:qFormat/>
    <w:rsid w:val="00950C55"/>
    <w:pPr>
      <w:jc w:val="center"/>
    </w:pPr>
  </w:style>
  <w:style w:type="paragraph" w:customStyle="1" w:styleId="xtabletext">
    <w:name w:val="xtable text"/>
    <w:basedOn w:val="xparafo"/>
    <w:autoRedefine/>
    <w:qFormat/>
    <w:rsid w:val="00950C55"/>
    <w:pPr>
      <w:spacing w:before="60"/>
    </w:pPr>
  </w:style>
  <w:style w:type="paragraph" w:customStyle="1" w:styleId="xtablelist">
    <w:name w:val="xtable list"/>
    <w:basedOn w:val="xtabletext"/>
    <w:autoRedefine/>
    <w:qFormat/>
    <w:rsid w:val="00950C55"/>
    <w:pPr>
      <w:tabs>
        <w:tab w:val="left" w:pos="284"/>
      </w:tabs>
      <w:spacing w:before="40" w:after="40"/>
      <w:ind w:left="284" w:hanging="284"/>
    </w:pPr>
    <w:rPr>
      <w:lang w:eastAsia="en-AU"/>
    </w:rPr>
  </w:style>
  <w:style w:type="paragraph" w:customStyle="1" w:styleId="xtablelist2">
    <w:name w:val="xtable list 2"/>
    <w:basedOn w:val="xtablelist"/>
    <w:qFormat/>
    <w:rsid w:val="00950C55"/>
    <w:pPr>
      <w:ind w:left="568"/>
    </w:pPr>
  </w:style>
  <w:style w:type="paragraph" w:customStyle="1" w:styleId="xtablelist2answers">
    <w:name w:val="xtable list 2 answers"/>
    <w:basedOn w:val="xtablelist2"/>
    <w:qFormat/>
    <w:rsid w:val="000F6C08"/>
    <w:rPr>
      <w:color w:val="0070C0"/>
    </w:rPr>
  </w:style>
  <w:style w:type="paragraph" w:customStyle="1" w:styleId="xtablelist3">
    <w:name w:val="xtable list 3"/>
    <w:basedOn w:val="xtablelist2"/>
    <w:qFormat/>
    <w:rsid w:val="00950C55"/>
    <w:pPr>
      <w:ind w:left="851"/>
    </w:pPr>
  </w:style>
  <w:style w:type="paragraph" w:customStyle="1" w:styleId="xtablelist3answers">
    <w:name w:val="xtable list 3 answers"/>
    <w:basedOn w:val="xtablelist3"/>
    <w:qFormat/>
    <w:rsid w:val="000F6C08"/>
    <w:rPr>
      <w:color w:val="0070C0"/>
    </w:rPr>
  </w:style>
  <w:style w:type="paragraph" w:customStyle="1" w:styleId="xtablelistanswers">
    <w:name w:val="xtable list answers"/>
    <w:basedOn w:val="xtablelist"/>
    <w:qFormat/>
    <w:rsid w:val="000F6C08"/>
    <w:rPr>
      <w:color w:val="0070C0"/>
    </w:rPr>
  </w:style>
  <w:style w:type="table" w:customStyle="1" w:styleId="xtablerow">
    <w:name w:val="xtable row"/>
    <w:basedOn w:val="TableNormal"/>
    <w:uiPriority w:val="9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textanswers">
    <w:name w:val="xtable text answers"/>
    <w:basedOn w:val="xtabletext"/>
    <w:qFormat/>
    <w:rsid w:val="000F6C08"/>
    <w:rPr>
      <w:color w:val="0070C0"/>
      <w:lang w:eastAsia="en-AU"/>
    </w:rPr>
  </w:style>
  <w:style w:type="paragraph" w:customStyle="1" w:styleId="xtabletextdigits">
    <w:name w:val="xtable text digits"/>
    <w:basedOn w:val="xtabletext"/>
    <w:qFormat/>
    <w:rsid w:val="00950C55"/>
    <w:pPr>
      <w:jc w:val="right"/>
    </w:pPr>
  </w:style>
  <w:style w:type="paragraph" w:customStyle="1" w:styleId="xtabletextdigitsanswers">
    <w:name w:val="xtable text digits answers"/>
    <w:basedOn w:val="xtabletextdigits"/>
    <w:qFormat/>
    <w:rsid w:val="000F6C08"/>
    <w:rPr>
      <w:color w:val="0070C0"/>
    </w:rPr>
  </w:style>
  <w:style w:type="paragraph" w:customStyle="1" w:styleId="xauthorright">
    <w:name w:val="xauthor right"/>
    <w:basedOn w:val="xparafo"/>
    <w:qFormat/>
    <w:rsid w:val="002A7A35"/>
    <w:pPr>
      <w:jc w:val="right"/>
    </w:pPr>
    <w:rPr>
      <w:i/>
    </w:rPr>
  </w:style>
  <w:style w:type="paragraph" w:customStyle="1" w:styleId="xchead">
    <w:name w:val="xchead"/>
    <w:basedOn w:val="xbhead"/>
    <w:qFormat/>
    <w:rsid w:val="00994E7F"/>
    <w:pPr>
      <w:spacing w:before="240" w:after="120"/>
    </w:pPr>
    <w:rPr>
      <w:b w:val="0"/>
      <w:i/>
      <w:color w:val="auto"/>
      <w:sz w:val="22"/>
      <w:u w:val="single"/>
    </w:rPr>
  </w:style>
  <w:style w:type="paragraph" w:customStyle="1" w:styleId="xIRMhead">
    <w:name w:val="xIRM head"/>
    <w:basedOn w:val="Normal"/>
    <w:qFormat/>
    <w:rsid w:val="007101B9"/>
    <w:pPr>
      <w:spacing w:before="1440" w:after="200" w:line="276" w:lineRule="auto"/>
      <w:ind w:left="0" w:firstLine="0"/>
    </w:pPr>
    <w:rPr>
      <w:color w:val="365F91" w:themeColor="accent1" w:themeShade="BF"/>
      <w:sz w:val="56"/>
      <w:szCs w:val="56"/>
    </w:rPr>
  </w:style>
  <w:style w:type="paragraph" w:customStyle="1" w:styleId="xIRMbooktitle">
    <w:name w:val="xIRM book title"/>
    <w:basedOn w:val="Normal"/>
    <w:qFormat/>
    <w:rsid w:val="00D2015F"/>
    <w:pPr>
      <w:spacing w:before="240" w:line="276" w:lineRule="auto"/>
      <w:ind w:left="0" w:firstLine="0"/>
    </w:pPr>
    <w:rPr>
      <w:b/>
      <w:sz w:val="36"/>
      <w:szCs w:val="32"/>
      <w:lang w:val="en-US"/>
    </w:rPr>
  </w:style>
  <w:style w:type="paragraph" w:customStyle="1" w:styleId="xIRMinfo">
    <w:name w:val="xIRM info"/>
    <w:basedOn w:val="Normal"/>
    <w:qFormat/>
    <w:rsid w:val="00D2015F"/>
    <w:pPr>
      <w:spacing w:line="276" w:lineRule="auto"/>
      <w:ind w:left="0" w:firstLine="0"/>
    </w:pPr>
    <w:rPr>
      <w:sz w:val="28"/>
      <w:szCs w:val="28"/>
      <w:lang w:val="en-US"/>
    </w:rPr>
  </w:style>
  <w:style w:type="paragraph" w:customStyle="1" w:styleId="xcopyrightnotice">
    <w:name w:val="xcopyright notice"/>
    <w:basedOn w:val="Normal"/>
    <w:qFormat/>
    <w:rsid w:val="0075414A"/>
    <w:pPr>
      <w:spacing w:line="276" w:lineRule="auto"/>
      <w:ind w:left="0" w:firstLine="0"/>
    </w:pPr>
    <w:rPr>
      <w:lang w:val="en-US"/>
    </w:rPr>
  </w:style>
  <w:style w:type="character" w:styleId="CommentReference">
    <w:name w:val="annotation reference"/>
    <w:semiHidden/>
    <w:rsid w:val="00702D17"/>
    <w:rPr>
      <w:sz w:val="16"/>
      <w:szCs w:val="16"/>
    </w:rPr>
  </w:style>
  <w:style w:type="paragraph" w:styleId="CommentText">
    <w:name w:val="annotation text"/>
    <w:basedOn w:val="Normal"/>
    <w:link w:val="CommentTextChar"/>
    <w:semiHidden/>
    <w:rsid w:val="00702D17"/>
    <w:pPr>
      <w:spacing w:before="0" w:after="0" w:line="240" w:lineRule="auto"/>
      <w:ind w:left="0" w:firstLine="0"/>
    </w:pPr>
    <w:rPr>
      <w:rFonts w:eastAsia="Times New Roman" w:cs="Arial"/>
      <w:szCs w:val="20"/>
    </w:rPr>
  </w:style>
  <w:style w:type="character" w:customStyle="1" w:styleId="CommentTextChar">
    <w:name w:val="Comment Text Char"/>
    <w:basedOn w:val="DefaultParagraphFont"/>
    <w:link w:val="CommentText"/>
    <w:semiHidden/>
    <w:rsid w:val="00702D17"/>
    <w:rPr>
      <w:rFonts w:ascii="Arial" w:eastAsia="Times New Roman" w:hAnsi="Arial" w:cs="Arial"/>
      <w:sz w:val="20"/>
      <w:szCs w:val="20"/>
    </w:rPr>
  </w:style>
  <w:style w:type="character" w:customStyle="1" w:styleId="Heading1Char">
    <w:name w:val="Heading 1 Char"/>
    <w:basedOn w:val="DefaultParagraphFont"/>
    <w:link w:val="Heading1"/>
    <w:uiPriority w:val="9"/>
    <w:rsid w:val="009E466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E466F"/>
    <w:rPr>
      <w:rFonts w:asciiTheme="majorHAnsi" w:eastAsiaTheme="majorEastAsia" w:hAnsiTheme="majorHAnsi" w:cstheme="majorBidi"/>
      <w:color w:val="365F91" w:themeColor="accent1" w:themeShade="BF"/>
      <w:sz w:val="26"/>
      <w:szCs w:val="26"/>
    </w:rPr>
  </w:style>
  <w:style w:type="paragraph" w:styleId="TOC2">
    <w:name w:val="toc 2"/>
    <w:aliases w:val="xcontents chapter"/>
    <w:basedOn w:val="Normal"/>
    <w:next w:val="Normal"/>
    <w:autoRedefine/>
    <w:uiPriority w:val="39"/>
    <w:unhideWhenUsed/>
    <w:rsid w:val="0007352D"/>
    <w:pPr>
      <w:tabs>
        <w:tab w:val="right" w:leader="dot" w:pos="10456"/>
      </w:tabs>
      <w:spacing w:after="100"/>
    </w:pPr>
    <w:rPr>
      <w:rFonts w:ascii="Times New Roman" w:hAnsi="Times New Roman"/>
      <w:sz w:val="22"/>
    </w:rPr>
  </w:style>
  <w:style w:type="paragraph" w:customStyle="1" w:styleId="xpartnumber">
    <w:name w:val="xpart number"/>
    <w:basedOn w:val="Normal"/>
    <w:rsid w:val="00702D17"/>
    <w:pPr>
      <w:spacing w:before="0" w:after="0" w:line="360" w:lineRule="auto"/>
      <w:ind w:left="0" w:firstLine="0"/>
      <w:jc w:val="center"/>
    </w:pPr>
    <w:rPr>
      <w:rFonts w:eastAsia="Times New Roman" w:cs="Times New Roman"/>
      <w:sz w:val="40"/>
      <w:szCs w:val="20"/>
      <w:lang w:eastAsia="en-AU"/>
    </w:rPr>
  </w:style>
  <w:style w:type="paragraph" w:styleId="TOC1">
    <w:name w:val="toc 1"/>
    <w:aliases w:val="xcontents part"/>
    <w:basedOn w:val="Normal"/>
    <w:next w:val="Normal"/>
    <w:autoRedefine/>
    <w:uiPriority w:val="39"/>
    <w:unhideWhenUsed/>
    <w:rsid w:val="0007352D"/>
    <w:pPr>
      <w:tabs>
        <w:tab w:val="right" w:leader="dot" w:pos="10456"/>
      </w:tabs>
      <w:spacing w:after="100"/>
    </w:pPr>
    <w:rPr>
      <w:b/>
      <w:sz w:val="22"/>
    </w:rPr>
  </w:style>
  <w:style w:type="character" w:customStyle="1" w:styleId="xparaChar">
    <w:name w:val="xpara Char"/>
    <w:link w:val="xpara"/>
    <w:rsid w:val="00702D17"/>
    <w:rPr>
      <w:rFonts w:ascii="Times New Roman" w:hAnsi="Times New Roman" w:cs="Arial"/>
    </w:rPr>
  </w:style>
  <w:style w:type="character" w:styleId="Hyperlink">
    <w:name w:val="Hyperlink"/>
    <w:basedOn w:val="DefaultParagraphFont"/>
    <w:uiPriority w:val="99"/>
    <w:unhideWhenUsed/>
    <w:rsid w:val="009E466F"/>
    <w:rPr>
      <w:color w:val="0000FF" w:themeColor="hyperlink"/>
      <w:u w:val="single"/>
    </w:rPr>
  </w:style>
  <w:style w:type="paragraph" w:customStyle="1" w:styleId="xIRMedition">
    <w:name w:val="xIRM edition"/>
    <w:basedOn w:val="xIRMinfo"/>
    <w:qFormat/>
    <w:rsid w:val="00D2015F"/>
    <w:pPr>
      <w:spacing w:before="0"/>
    </w:pPr>
    <w:rPr>
      <w:i/>
    </w:rPr>
  </w:style>
  <w:style w:type="paragraph" w:styleId="BodyText">
    <w:name w:val="Body Text"/>
    <w:basedOn w:val="Normal"/>
    <w:link w:val="BodyTextChar"/>
    <w:uiPriority w:val="99"/>
    <w:semiHidden/>
    <w:unhideWhenUsed/>
    <w:rsid w:val="00702D17"/>
  </w:style>
  <w:style w:type="character" w:customStyle="1" w:styleId="BodyTextChar">
    <w:name w:val="Body Text Char"/>
    <w:basedOn w:val="DefaultParagraphFont"/>
    <w:link w:val="BodyText"/>
    <w:uiPriority w:val="99"/>
    <w:semiHidden/>
    <w:rsid w:val="00702D17"/>
    <w:rPr>
      <w:rFonts w:ascii="Arial" w:hAnsi="Arial"/>
      <w:sz w:val="20"/>
    </w:rPr>
  </w:style>
  <w:style w:type="paragraph" w:styleId="CommentSubject">
    <w:name w:val="annotation subject"/>
    <w:basedOn w:val="CommentText"/>
    <w:next w:val="CommentText"/>
    <w:link w:val="CommentSubjectChar"/>
    <w:uiPriority w:val="99"/>
    <w:semiHidden/>
    <w:unhideWhenUsed/>
    <w:rsid w:val="00441EE4"/>
    <w:pPr>
      <w:spacing w:before="120" w:after="120"/>
      <w:ind w:left="340" w:hanging="340"/>
    </w:pPr>
    <w:rPr>
      <w:rFonts w:eastAsiaTheme="minorHAnsi" w:cstheme="minorBidi"/>
      <w:b/>
      <w:bCs/>
    </w:rPr>
  </w:style>
  <w:style w:type="character" w:customStyle="1" w:styleId="CommentSubjectChar">
    <w:name w:val="Comment Subject Char"/>
    <w:basedOn w:val="CommentTextChar"/>
    <w:link w:val="CommentSubject"/>
    <w:uiPriority w:val="99"/>
    <w:semiHidden/>
    <w:rsid w:val="00441EE4"/>
    <w:rPr>
      <w:rFonts w:ascii="Arial" w:eastAsia="Times New Roman" w:hAnsi="Arial" w:cs="Arial"/>
      <w:b/>
      <w:bCs/>
      <w:sz w:val="20"/>
      <w:szCs w:val="20"/>
    </w:rPr>
  </w:style>
  <w:style w:type="paragraph" w:styleId="NormalWeb">
    <w:name w:val="Normal (Web)"/>
    <w:basedOn w:val="Normal"/>
    <w:uiPriority w:val="99"/>
    <w:semiHidden/>
    <w:unhideWhenUsed/>
    <w:rsid w:val="00C82A9E"/>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02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3495">
      <w:bodyDiv w:val="1"/>
      <w:marLeft w:val="0"/>
      <w:marRight w:val="0"/>
      <w:marTop w:val="0"/>
      <w:marBottom w:val="0"/>
      <w:divBdr>
        <w:top w:val="none" w:sz="0" w:space="0" w:color="auto"/>
        <w:left w:val="none" w:sz="0" w:space="0" w:color="auto"/>
        <w:bottom w:val="none" w:sz="0" w:space="0" w:color="auto"/>
        <w:right w:val="none" w:sz="0" w:space="0" w:color="auto"/>
      </w:divBdr>
    </w:div>
    <w:div w:id="1101606423">
      <w:bodyDiv w:val="1"/>
      <w:marLeft w:val="0"/>
      <w:marRight w:val="0"/>
      <w:marTop w:val="0"/>
      <w:marBottom w:val="0"/>
      <w:divBdr>
        <w:top w:val="none" w:sz="0" w:space="0" w:color="auto"/>
        <w:left w:val="none" w:sz="0" w:space="0" w:color="auto"/>
        <w:bottom w:val="none" w:sz="0" w:space="0" w:color="auto"/>
        <w:right w:val="none" w:sz="0" w:space="0" w:color="auto"/>
      </w:divBdr>
    </w:div>
    <w:div w:id="12352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6c803ff-60ea-4821-8561-49a30c846f16" xsi:nil="true"/>
    <lcf76f155ced4ddcb4097134ff3c332f xmlns="23021986-1927-41b2-ad02-75262291da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F4A8B6EFA9C74A929C1691FA89ACA2" ma:contentTypeVersion="18" ma:contentTypeDescription="Create a new document." ma:contentTypeScope="" ma:versionID="3abcb5c7df33d7a27035683489a7e0ba">
  <xsd:schema xmlns:xsd="http://www.w3.org/2001/XMLSchema" xmlns:xs="http://www.w3.org/2001/XMLSchema" xmlns:p="http://schemas.microsoft.com/office/2006/metadata/properties" xmlns:ns1="http://schemas.microsoft.com/sharepoint/v3" xmlns:ns2="86c803ff-60ea-4821-8561-49a30c846f16" xmlns:ns3="23021986-1927-41b2-ad02-75262291dab9" targetNamespace="http://schemas.microsoft.com/office/2006/metadata/properties" ma:root="true" ma:fieldsID="6bf9d902fde373f273e3d6a257bc0ec4" ns1:_="" ns2:_="" ns3:_="">
    <xsd:import namespace="http://schemas.microsoft.com/sharepoint/v3"/>
    <xsd:import namespace="86c803ff-60ea-4821-8561-49a30c846f16"/>
    <xsd:import namespace="23021986-1927-41b2-ad02-75262291da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803ff-60ea-4821-8561-49a30c846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659d18c-911b-4461-9f29-2e839d503b97}" ma:internalName="TaxCatchAll" ma:showField="CatchAllData" ma:web="86c803ff-60ea-4821-8561-49a30c846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021986-1927-41b2-ad02-75262291da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316EF-1153-49C3-AEEA-A89F43312AB8}">
  <ds:schemaRefs>
    <ds:schemaRef ds:uri="http://schemas.microsoft.com/sharepoint/v3/contenttype/forms"/>
  </ds:schemaRefs>
</ds:datastoreItem>
</file>

<file path=customXml/itemProps2.xml><?xml version="1.0" encoding="utf-8"?>
<ds:datastoreItem xmlns:ds="http://schemas.openxmlformats.org/officeDocument/2006/customXml" ds:itemID="{C3ADF2F5-8F67-4F35-93F3-D39594235018}">
  <ds:schemaRefs>
    <ds:schemaRef ds:uri="http://schemas.microsoft.com/office/infopath/2007/PartnerControls"/>
    <ds:schemaRef ds:uri="http://purl.org/dc/terms/"/>
    <ds:schemaRef ds:uri="http://schemas.microsoft.com/office/2006/documentManagement/types"/>
    <ds:schemaRef ds:uri="fd39d560-5c7d-4158-98a0-f420f8fdebce"/>
    <ds:schemaRef ds:uri="http://purl.org/dc/elements/1.1/"/>
    <ds:schemaRef ds:uri="http://schemas.microsoft.com/office/2006/metadata/properties"/>
    <ds:schemaRef ds:uri="http://schemas.openxmlformats.org/package/2006/metadata/core-properties"/>
    <ds:schemaRef ds:uri="a6c716b4-9090-4de7-aadc-2aa5f812ad24"/>
    <ds:schemaRef ds:uri="http://www.w3.org/XML/1998/namespace"/>
    <ds:schemaRef ds:uri="http://purl.org/dc/dcmitype/"/>
    <ds:schemaRef ds:uri="http://schemas.microsoft.com/sharepoint/v3"/>
    <ds:schemaRef ds:uri="86c803ff-60ea-4821-8561-49a30c846f16"/>
    <ds:schemaRef ds:uri="23021986-1927-41b2-ad02-75262291dab9"/>
  </ds:schemaRefs>
</ds:datastoreItem>
</file>

<file path=customXml/itemProps3.xml><?xml version="1.0" encoding="utf-8"?>
<ds:datastoreItem xmlns:ds="http://schemas.openxmlformats.org/officeDocument/2006/customXml" ds:itemID="{1EC59605-4610-485E-947B-0EFF63990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c803ff-60ea-4821-8561-49a30c846f16"/>
    <ds:schemaRef ds:uri="23021986-1927-41b2-ad02-75262291d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412ED-B724-4B90-9E1C-9F04DE78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Ciaran</dc:creator>
  <cp:keywords/>
  <dc:description/>
  <cp:lastModifiedBy>CARTER, Helen</cp:lastModifiedBy>
  <cp:revision>5</cp:revision>
  <dcterms:created xsi:type="dcterms:W3CDTF">2022-06-07T13:07:00Z</dcterms:created>
  <dcterms:modified xsi:type="dcterms:W3CDTF">2022-06-14T04:51:00Z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0x0101006DF4A8B6EFA9C74A929C1691FA89ACA2</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be5cb09a-2992-49d6-8ac9-5f63e7b1ad2f_Enabled">
    <vt:lpwstr>true</vt:lpwstr>
  </property>
  <property fmtid="{D5CDD505-2E9C-101B-9397-08002B2CF9AE}" pid="9" name="MSIP_Label_be5cb09a-2992-49d6-8ac9-5f63e7b1ad2f_SetDate">
    <vt:lpwstr>2021-05-11T01:26:30Z</vt:lpwstr>
  </property>
  <property fmtid="{D5CDD505-2E9C-101B-9397-08002B2CF9AE}" pid="10" name="MSIP_Label_be5cb09a-2992-49d6-8ac9-5f63e7b1ad2f_Method">
    <vt:lpwstr>Standard</vt:lpwstr>
  </property>
  <property fmtid="{D5CDD505-2E9C-101B-9397-08002B2CF9AE}" pid="11" name="MSIP_Label_be5cb09a-2992-49d6-8ac9-5f63e7b1ad2f_Name">
    <vt:lpwstr>Controlled</vt:lpwstr>
  </property>
  <property fmtid="{D5CDD505-2E9C-101B-9397-08002B2CF9AE}" pid="12" name="MSIP_Label_be5cb09a-2992-49d6-8ac9-5f63e7b1ad2f_SiteId">
    <vt:lpwstr>91761b62-4c45-43f5-9f0e-be8ad9b551ff</vt:lpwstr>
  </property>
  <property fmtid="{D5CDD505-2E9C-101B-9397-08002B2CF9AE}" pid="13" name="MSIP_Label_be5cb09a-2992-49d6-8ac9-5f63e7b1ad2f_ActionId">
    <vt:lpwstr>6d4df1ef-8c0f-4460-a414-00002f4e0c78</vt:lpwstr>
  </property>
  <property fmtid="{D5CDD505-2E9C-101B-9397-08002B2CF9AE}" pid="14" name="MSIP_Label_be5cb09a-2992-49d6-8ac9-5f63e7b1ad2f_ContentBits">
    <vt:lpwstr>0</vt:lpwstr>
  </property>
</Properties>
</file>