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E1F6" w14:textId="77777777" w:rsidR="00BF6907" w:rsidRPr="00EE32B1" w:rsidRDefault="00BF6907" w:rsidP="00EE32B1">
      <w:pPr>
        <w:pStyle w:val="Title"/>
        <w:rPr>
          <w:lang w:val="en-GB"/>
        </w:rPr>
      </w:pPr>
      <w:r w:rsidRPr="00EE32B1">
        <w:rPr>
          <w:lang w:val="en-GB"/>
        </w:rPr>
        <w:t>Chapter 6</w:t>
      </w:r>
      <w:r w:rsidRPr="00EE32B1">
        <w:rPr>
          <w:lang w:val="en-GB"/>
        </w:rPr>
        <w:br/>
        <w:t>Relational and Sustainability Strategies</w:t>
      </w:r>
    </w:p>
    <w:p w14:paraId="2D2094A7" w14:textId="77777777" w:rsidR="00BF6907" w:rsidRPr="00EE32B1" w:rsidRDefault="00BF6907" w:rsidP="002837DF">
      <w:pPr>
        <w:rPr>
          <w:rFonts w:cs="Arial"/>
          <w:szCs w:val="24"/>
          <w:lang w:val="en-GB"/>
        </w:rPr>
      </w:pPr>
    </w:p>
    <w:p w14:paraId="55F38EED" w14:textId="7AF8B838" w:rsidR="00BF6907" w:rsidRPr="00EE32B1" w:rsidRDefault="00BF6907" w:rsidP="00BF6907">
      <w:pPr>
        <w:numPr>
          <w:ilvl w:val="0"/>
          <w:numId w:val="1"/>
        </w:numPr>
        <w:spacing w:after="0" w:line="240" w:lineRule="auto"/>
        <w:rPr>
          <w:rFonts w:cs="Arial"/>
          <w:szCs w:val="24"/>
          <w:lang w:val="en-GB"/>
        </w:rPr>
      </w:pPr>
      <w:r w:rsidRPr="00EE32B1">
        <w:rPr>
          <w:rFonts w:cs="Arial"/>
          <w:szCs w:val="24"/>
          <w:lang w:val="en-GB"/>
        </w:rPr>
        <w:t xml:space="preserve">Go to the </w:t>
      </w:r>
      <w:r w:rsidR="00425A65" w:rsidRPr="00EE32B1">
        <w:rPr>
          <w:rFonts w:cs="Arial"/>
          <w:szCs w:val="24"/>
          <w:lang w:val="en-GB"/>
        </w:rPr>
        <w:t xml:space="preserve">website </w:t>
      </w:r>
      <w:r w:rsidR="00AA3CA0" w:rsidRPr="00EE32B1">
        <w:rPr>
          <w:rFonts w:cs="Arial"/>
          <w:szCs w:val="24"/>
          <w:lang w:val="en-GB"/>
        </w:rPr>
        <w:t xml:space="preserve">of </w:t>
      </w:r>
      <w:r w:rsidRPr="00EE32B1">
        <w:rPr>
          <w:rFonts w:cs="Arial"/>
          <w:szCs w:val="24"/>
          <w:lang w:val="en-GB"/>
        </w:rPr>
        <w:t>the Indian brand</w:t>
      </w:r>
      <w:r w:rsidR="00DE7A5B" w:rsidRPr="00EE32B1">
        <w:rPr>
          <w:rFonts w:cs="Arial"/>
          <w:szCs w:val="24"/>
          <w:lang w:val="en-GB"/>
        </w:rPr>
        <w:t xml:space="preserve"> Jio</w:t>
      </w:r>
      <w:r w:rsidRPr="00EE32B1">
        <w:rPr>
          <w:rFonts w:cs="Arial"/>
          <w:szCs w:val="24"/>
          <w:lang w:val="en-GB"/>
        </w:rPr>
        <w:t xml:space="preserve"> </w:t>
      </w:r>
      <w:r w:rsidR="0089049F" w:rsidRPr="00EE32B1">
        <w:rPr>
          <w:rFonts w:cs="Arial"/>
          <w:szCs w:val="24"/>
          <w:lang w:val="en-GB"/>
        </w:rPr>
        <w:t>(</w:t>
      </w:r>
      <w:hyperlink r:id="rId7" w:history="1">
        <w:r w:rsidR="0089049F" w:rsidRPr="00EE32B1">
          <w:rPr>
            <w:rStyle w:val="Hyperlink"/>
            <w:rFonts w:cs="Arial"/>
            <w:szCs w:val="24"/>
            <w:lang w:val="en-GB"/>
          </w:rPr>
          <w:t>https://www.jio.com/</w:t>
        </w:r>
      </w:hyperlink>
      <w:r w:rsidR="0089049F" w:rsidRPr="00EE32B1">
        <w:rPr>
          <w:rFonts w:cs="Arial"/>
          <w:szCs w:val="24"/>
          <w:lang w:val="en-GB"/>
        </w:rPr>
        <w:t>)</w:t>
      </w:r>
      <w:r w:rsidRPr="00EE32B1">
        <w:rPr>
          <w:rFonts w:cs="Arial"/>
          <w:szCs w:val="24"/>
          <w:lang w:val="en-GB"/>
        </w:rPr>
        <w:t xml:space="preserve">. Why do you think the brand is so successful in building relationships with its consumers?  </w:t>
      </w:r>
    </w:p>
    <w:p w14:paraId="7BBF0624" w14:textId="77777777" w:rsidR="00BF6907" w:rsidRPr="00EE32B1" w:rsidRDefault="00BF6907" w:rsidP="007F7F5F">
      <w:pPr>
        <w:ind w:left="360"/>
        <w:rPr>
          <w:rFonts w:cs="Arial"/>
          <w:szCs w:val="24"/>
          <w:lang w:val="en-GB"/>
        </w:rPr>
      </w:pPr>
    </w:p>
    <w:p w14:paraId="6A5B906E" w14:textId="32C04829" w:rsidR="00BF6907" w:rsidRPr="00EE32B1" w:rsidRDefault="00BF6907" w:rsidP="00BF6907">
      <w:pPr>
        <w:numPr>
          <w:ilvl w:val="0"/>
          <w:numId w:val="1"/>
        </w:numPr>
        <w:spacing w:after="0" w:line="240" w:lineRule="auto"/>
        <w:rPr>
          <w:rFonts w:cs="Arial"/>
          <w:szCs w:val="24"/>
          <w:lang w:val="en-GB"/>
        </w:rPr>
      </w:pPr>
      <w:r w:rsidRPr="00EE32B1">
        <w:rPr>
          <w:rFonts w:cs="Arial"/>
          <w:szCs w:val="24"/>
          <w:lang w:val="en-GB"/>
        </w:rPr>
        <w:t xml:space="preserve">Go to the website </w:t>
      </w:r>
      <w:r w:rsidR="00F71DD9" w:rsidRPr="00EE32B1">
        <w:rPr>
          <w:rFonts w:cs="Arial"/>
          <w:szCs w:val="24"/>
          <w:lang w:val="en-GB"/>
        </w:rPr>
        <w:t xml:space="preserve">of </w:t>
      </w:r>
      <w:r w:rsidRPr="00EE32B1">
        <w:rPr>
          <w:rFonts w:cs="Arial"/>
          <w:szCs w:val="24"/>
          <w:lang w:val="en-GB"/>
        </w:rPr>
        <w:t>Nectar (</w:t>
      </w:r>
      <w:hyperlink r:id="rId8" w:history="1">
        <w:r w:rsidRPr="00EE32B1">
          <w:rPr>
            <w:rStyle w:val="Hyperlink"/>
            <w:rFonts w:cs="Arial"/>
            <w:szCs w:val="24"/>
            <w:lang w:val="en-GB"/>
          </w:rPr>
          <w:t>www.nectar.com</w:t>
        </w:r>
      </w:hyperlink>
      <w:r w:rsidRPr="00EE32B1">
        <w:rPr>
          <w:rFonts w:cs="Arial"/>
          <w:szCs w:val="24"/>
          <w:lang w:val="en-GB"/>
        </w:rPr>
        <w:t>) involving 300+ brands. What is the advantage of their wide-ranging loyalty scheme for the brands involved compared to running their own loyalty programmes? What is the advantage for customers?</w:t>
      </w:r>
    </w:p>
    <w:p w14:paraId="55C0C7D1" w14:textId="77777777" w:rsidR="00BF6907" w:rsidRPr="00EE32B1" w:rsidRDefault="00BF6907" w:rsidP="000928B0">
      <w:pPr>
        <w:pStyle w:val="ListParagraph"/>
        <w:rPr>
          <w:rFonts w:cs="Arial"/>
          <w:szCs w:val="24"/>
          <w:lang w:val="en-GB"/>
        </w:rPr>
      </w:pPr>
    </w:p>
    <w:p w14:paraId="5FBE806E" w14:textId="77777777" w:rsidR="00BF6907" w:rsidRPr="00EE32B1" w:rsidRDefault="00BF6907" w:rsidP="000928B0">
      <w:pPr>
        <w:ind w:left="360"/>
        <w:rPr>
          <w:rFonts w:cs="Arial"/>
          <w:szCs w:val="24"/>
          <w:lang w:val="en-GB"/>
        </w:rPr>
      </w:pPr>
    </w:p>
    <w:p w14:paraId="21C5DCAA" w14:textId="77777777" w:rsidR="00954004" w:rsidRPr="00EE32B1" w:rsidRDefault="00954004">
      <w:pPr>
        <w:rPr>
          <w:rFonts w:cs="Arial"/>
          <w:lang w:val="en-GB"/>
        </w:rPr>
      </w:pPr>
    </w:p>
    <w:sectPr w:rsidR="00954004" w:rsidRPr="00EE32B1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BF373" w14:textId="77777777" w:rsidR="005428B0" w:rsidRDefault="005428B0" w:rsidP="00DE7A5B">
      <w:pPr>
        <w:spacing w:after="0" w:line="240" w:lineRule="auto"/>
      </w:pPr>
      <w:r>
        <w:separator/>
      </w:r>
    </w:p>
  </w:endnote>
  <w:endnote w:type="continuationSeparator" w:id="0">
    <w:p w14:paraId="6BB83486" w14:textId="77777777" w:rsidR="005428B0" w:rsidRDefault="005428B0" w:rsidP="00DE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D31B" w14:textId="77777777" w:rsidR="001D2A15" w:rsidRPr="001D2A15" w:rsidRDefault="001D2A15" w:rsidP="001D2A15">
    <w:pPr>
      <w:pStyle w:val="Footer"/>
    </w:pPr>
    <w:r w:rsidRPr="001D2A15">
      <w:rPr>
        <w:lang w:val="en-GB"/>
      </w:rPr>
      <w:t xml:space="preserve">© West, Ford, Ibrahim &amp; </w:t>
    </w:r>
    <w:proofErr w:type="spellStart"/>
    <w:r w:rsidRPr="001D2A15">
      <w:rPr>
        <w:lang w:val="en-GB"/>
      </w:rPr>
      <w:t>Montecchi</w:t>
    </w:r>
    <w:proofErr w:type="spellEnd"/>
    <w:r w:rsidRPr="001D2A15">
      <w:rPr>
        <w:lang w:val="en-GB"/>
      </w:rPr>
      <w:t>, 2022</w:t>
    </w:r>
    <w:r w:rsidRPr="001D2A15">
      <w:tab/>
    </w:r>
  </w:p>
  <w:p w14:paraId="36E9E62E" w14:textId="2797428F" w:rsidR="00EE32B1" w:rsidRPr="001D2A15" w:rsidRDefault="001D2A15" w:rsidP="001D2A15">
    <w:pPr>
      <w:pStyle w:val="Footer"/>
    </w:pPr>
    <w:r w:rsidRPr="001D2A15">
      <w:drawing>
        <wp:anchor distT="0" distB="0" distL="114300" distR="114300" simplePos="0" relativeHeight="251659264" behindDoc="1" locked="1" layoutInCell="1" allowOverlap="0" wp14:anchorId="22BAC434" wp14:editId="68764758">
          <wp:simplePos x="0" y="0"/>
          <wp:positionH relativeFrom="page">
            <wp:posOffset>5815965</wp:posOffset>
          </wp:positionH>
          <wp:positionV relativeFrom="page">
            <wp:posOffset>9161145</wp:posOffset>
          </wp:positionV>
          <wp:extent cx="1546860" cy="397510"/>
          <wp:effectExtent l="0" t="0" r="0" b="2540"/>
          <wp:wrapTight wrapText="bothSides">
            <wp:wrapPolygon edited="0">
              <wp:start x="2660" y="0"/>
              <wp:lineTo x="1330" y="7246"/>
              <wp:lineTo x="1330" y="13457"/>
              <wp:lineTo x="2394" y="18633"/>
              <wp:lineTo x="2394" y="20703"/>
              <wp:lineTo x="4788" y="20703"/>
              <wp:lineTo x="19951" y="17597"/>
              <wp:lineTo x="19951" y="3105"/>
              <wp:lineTo x="4522" y="0"/>
              <wp:lineTo x="266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5" b="13525"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397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1C00E" w14:textId="77777777" w:rsidR="005428B0" w:rsidRDefault="005428B0" w:rsidP="00DE7A5B">
      <w:pPr>
        <w:spacing w:after="0" w:line="240" w:lineRule="auto"/>
      </w:pPr>
      <w:r>
        <w:separator/>
      </w:r>
    </w:p>
  </w:footnote>
  <w:footnote w:type="continuationSeparator" w:id="0">
    <w:p w14:paraId="5131C7BB" w14:textId="77777777" w:rsidR="005428B0" w:rsidRDefault="005428B0" w:rsidP="00DE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9216" w14:textId="77777777" w:rsidR="00EE32B1" w:rsidRPr="00F94803" w:rsidRDefault="00EE32B1" w:rsidP="00F94803">
    <w:pPr>
      <w:keepNext/>
      <w:keepLines/>
      <w:tabs>
        <w:tab w:val="center" w:pos="4801"/>
        <w:tab w:val="left" w:pos="8568"/>
      </w:tabs>
      <w:spacing w:before="240"/>
      <w:contextualSpacing/>
      <w:outlineLvl w:val="0"/>
      <w:rPr>
        <w:sz w:val="28"/>
        <w:szCs w:val="28"/>
      </w:rPr>
    </w:pPr>
    <w:r>
      <w:rPr>
        <w:sz w:val="28"/>
        <w:szCs w:val="28"/>
      </w:rPr>
      <w:tab/>
    </w:r>
    <w:r w:rsidRPr="00F94803">
      <w:rPr>
        <w:sz w:val="28"/>
        <w:szCs w:val="28"/>
      </w:rPr>
      <w:t xml:space="preserve">West et al., </w:t>
    </w:r>
    <w:r w:rsidRPr="00F94803">
      <w:rPr>
        <w:i/>
        <w:iCs/>
        <w:sz w:val="28"/>
        <w:szCs w:val="28"/>
      </w:rPr>
      <w:t xml:space="preserve">Strategic Marketing </w:t>
    </w:r>
    <w:r w:rsidRPr="00F94803">
      <w:rPr>
        <w:sz w:val="28"/>
        <w:szCs w:val="28"/>
      </w:rPr>
      <w:t>4th edition</w:t>
    </w:r>
    <w:r>
      <w:rPr>
        <w:sz w:val="28"/>
        <w:szCs w:val="28"/>
      </w:rPr>
      <w:tab/>
    </w:r>
  </w:p>
  <w:p w14:paraId="30B727E4" w14:textId="77777777" w:rsidR="00EE32B1" w:rsidRPr="00F94803" w:rsidRDefault="00EE32B1" w:rsidP="00F94803">
    <w:pPr>
      <w:pBdr>
        <w:bottom w:val="single" w:sz="4" w:space="1" w:color="808080"/>
      </w:pBdr>
      <w:tabs>
        <w:tab w:val="center" w:pos="4153"/>
        <w:tab w:val="right" w:pos="8306"/>
      </w:tabs>
      <w:contextualSpacing/>
      <w:jc w:val="center"/>
      <w:rPr>
        <w:color w:val="808080"/>
      </w:rPr>
    </w:pPr>
  </w:p>
  <w:p w14:paraId="7D821DC1" w14:textId="77777777" w:rsidR="00EE32B1" w:rsidRPr="00F94803" w:rsidRDefault="00EE32B1" w:rsidP="00F94803">
    <w:pPr>
      <w:pStyle w:val="Header"/>
    </w:pPr>
  </w:p>
  <w:p w14:paraId="57CBAEF4" w14:textId="77777777" w:rsidR="00EE32B1" w:rsidRDefault="00EE3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D2A4C"/>
    <w:multiLevelType w:val="hybridMultilevel"/>
    <w:tmpl w:val="9D7AE8F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07"/>
    <w:rsid w:val="001D2A15"/>
    <w:rsid w:val="00227FFD"/>
    <w:rsid w:val="002C1AFA"/>
    <w:rsid w:val="00425A65"/>
    <w:rsid w:val="00477499"/>
    <w:rsid w:val="00510E7A"/>
    <w:rsid w:val="005428B0"/>
    <w:rsid w:val="0057722E"/>
    <w:rsid w:val="0081169F"/>
    <w:rsid w:val="0089049F"/>
    <w:rsid w:val="008D5A7C"/>
    <w:rsid w:val="00954004"/>
    <w:rsid w:val="00AA3CA0"/>
    <w:rsid w:val="00BF6907"/>
    <w:rsid w:val="00C46081"/>
    <w:rsid w:val="00C4645E"/>
    <w:rsid w:val="00DE7A5B"/>
    <w:rsid w:val="00EE32B1"/>
    <w:rsid w:val="00F7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8A750"/>
  <w15:chartTrackingRefBased/>
  <w15:docId w15:val="{A33D2BCD-C2A5-45C1-9545-0E640663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2B1"/>
    <w:pPr>
      <w:spacing w:after="12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EE32B1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E32B1"/>
    <w:pPr>
      <w:outlineLvl w:val="1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32B1"/>
    <w:rPr>
      <w:rFonts w:ascii="Arial" w:eastAsiaTheme="majorEastAsia" w:hAnsi="Arial" w:cstheme="majorBidi"/>
      <w:sz w:val="28"/>
      <w:szCs w:val="28"/>
    </w:rPr>
  </w:style>
  <w:style w:type="character" w:styleId="Hyperlink">
    <w:name w:val="Hyperlink"/>
    <w:basedOn w:val="DefaultParagraphFont"/>
    <w:rsid w:val="00BF69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32B1"/>
    <w:pPr>
      <w:ind w:left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BF6907"/>
  </w:style>
  <w:style w:type="character" w:customStyle="1" w:styleId="BodyTextChar">
    <w:name w:val="Body Text Char"/>
    <w:basedOn w:val="DefaultParagraphFont"/>
    <w:link w:val="BodyText"/>
    <w:uiPriority w:val="99"/>
    <w:semiHidden/>
    <w:rsid w:val="00BF6907"/>
  </w:style>
  <w:style w:type="character" w:styleId="FollowedHyperlink">
    <w:name w:val="FollowedHyperlink"/>
    <w:basedOn w:val="DefaultParagraphFont"/>
    <w:uiPriority w:val="99"/>
    <w:semiHidden/>
    <w:unhideWhenUsed/>
    <w:rsid w:val="00DE7A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49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EE32B1"/>
    <w:rPr>
      <w:rFonts w:ascii="Arial" w:hAnsi="Arial" w:cs="Arial"/>
      <w:b/>
      <w:bCs/>
      <w:sz w:val="24"/>
      <w:szCs w:val="24"/>
    </w:rPr>
  </w:style>
  <w:style w:type="paragraph" w:styleId="Title">
    <w:name w:val="Title"/>
    <w:basedOn w:val="Heading1"/>
    <w:next w:val="Normal"/>
    <w:link w:val="TitleChar"/>
    <w:qFormat/>
    <w:rsid w:val="00EE32B1"/>
    <w:rPr>
      <w:b/>
      <w:bCs/>
    </w:rPr>
  </w:style>
  <w:style w:type="character" w:customStyle="1" w:styleId="TitleChar">
    <w:name w:val="Title Char"/>
    <w:basedOn w:val="DefaultParagraphFont"/>
    <w:link w:val="Title"/>
    <w:rsid w:val="00EE32B1"/>
    <w:rPr>
      <w:rFonts w:ascii="Arial" w:eastAsiaTheme="majorEastAsia" w:hAnsi="Arial" w:cstheme="majorBidi"/>
      <w:b/>
      <w:bCs/>
      <w:sz w:val="28"/>
      <w:szCs w:val="28"/>
    </w:rPr>
  </w:style>
  <w:style w:type="paragraph" w:styleId="Header">
    <w:name w:val="header"/>
    <w:basedOn w:val="Normal"/>
    <w:link w:val="HeaderChar"/>
    <w:unhideWhenUsed/>
    <w:rsid w:val="00EE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E32B1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EE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E32B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cta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i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Martin</dc:creator>
  <cp:keywords/>
  <dc:description/>
  <cp:lastModifiedBy>KING, Martin</cp:lastModifiedBy>
  <cp:revision>16</cp:revision>
  <dcterms:created xsi:type="dcterms:W3CDTF">2022-04-13T15:42:00Z</dcterms:created>
  <dcterms:modified xsi:type="dcterms:W3CDTF">2022-05-09T13:39:00Z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2022-04-13T16:01:56Z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8e243a03-fdaa-4e6a-99eb-397ece28e120</vt:lpwstr>
  </property>
  <property fmtid="{D5CDD505-2E9C-101B-9397-08002B2CF9AE}" pid="8" name="MSIP_Label_be5cb09a-2992-49d6-8ac9-5f63e7b1ad2f_ContentBits">
    <vt:lpwstr>0</vt:lpwstr>
  </property>
</Properties>
</file>