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764AF4" w:rsidRPr="00EF17B9" w14:paraId="307A9D39" w14:textId="77777777" w:rsidTr="00717D34">
        <w:tc>
          <w:tcPr>
            <w:tcW w:w="9242" w:type="dxa"/>
          </w:tcPr>
          <w:p w14:paraId="1E04A4F6" w14:textId="77777777" w:rsidR="006C6926" w:rsidRPr="00EF17B9" w:rsidRDefault="006C6926" w:rsidP="00EF17B9">
            <w:pPr>
              <w:spacing w:after="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Practice questions</w:t>
            </w:r>
          </w:p>
          <w:p w14:paraId="104DB23F" w14:textId="77777777" w:rsidR="00EF17B9" w:rsidRPr="00EF17B9" w:rsidRDefault="006C6926" w:rsidP="00EF17B9">
            <w:pPr>
              <w:pStyle w:val="Q"/>
              <w:spacing w:line="276" w:lineRule="auto"/>
              <w:rPr>
                <w:rFonts w:asciiTheme="minorHAnsi" w:hAnsiTheme="minorHAnsi" w:cstheme="minorHAnsi"/>
                <w:color w:val="000000" w:themeColor="text1"/>
                <w:szCs w:val="24"/>
              </w:rPr>
            </w:pPr>
            <w:r w:rsidRPr="00EF17B9">
              <w:rPr>
                <w:rFonts w:asciiTheme="minorHAnsi" w:hAnsiTheme="minorHAnsi" w:cstheme="minorHAnsi"/>
                <w:color w:val="000000" w:themeColor="text1"/>
                <w:szCs w:val="24"/>
              </w:rPr>
              <w:t>1.</w:t>
            </w:r>
            <w:r w:rsidRPr="00EF17B9">
              <w:rPr>
                <w:rFonts w:asciiTheme="minorHAnsi" w:hAnsiTheme="minorHAnsi" w:cstheme="minorHAnsi"/>
                <w:color w:val="000000" w:themeColor="text1"/>
                <w:szCs w:val="24"/>
              </w:rPr>
              <w:tab/>
            </w:r>
          </w:p>
          <w:p w14:paraId="3339224C" w14:textId="28C45DC2" w:rsidR="006C6926" w:rsidRPr="00EF17B9" w:rsidRDefault="006C6926" w:rsidP="00EF17B9">
            <w:pPr>
              <w:pStyle w:val="Q"/>
              <w:spacing w:line="276" w:lineRule="auto"/>
              <w:rPr>
                <w:rFonts w:asciiTheme="minorHAnsi" w:hAnsiTheme="minorHAnsi" w:cstheme="minorHAnsi"/>
                <w:color w:val="000000" w:themeColor="text1"/>
                <w:szCs w:val="24"/>
              </w:rPr>
            </w:pPr>
            <w:r w:rsidRPr="00EF17B9">
              <w:rPr>
                <w:rFonts w:asciiTheme="minorHAnsi" w:hAnsiTheme="minorHAnsi" w:cstheme="minorHAnsi"/>
                <w:color w:val="000000" w:themeColor="text1"/>
                <w:szCs w:val="24"/>
              </w:rPr>
              <w:t>(a)</w:t>
            </w:r>
            <w:r w:rsidRPr="00EF17B9">
              <w:rPr>
                <w:rFonts w:asciiTheme="minorHAnsi" w:hAnsiTheme="minorHAnsi" w:cstheme="minorHAnsi"/>
                <w:color w:val="000000" w:themeColor="text1"/>
                <w:szCs w:val="24"/>
              </w:rPr>
              <w:tab/>
              <w:t>When does risk and property pass in:</w:t>
            </w:r>
          </w:p>
          <w:p w14:paraId="31E5888A" w14:textId="77777777" w:rsidR="006C6926" w:rsidRPr="00EF17B9" w:rsidRDefault="006C6926" w:rsidP="00EF17B9">
            <w:pPr>
              <w:pStyle w:val="BL"/>
              <w:spacing w:before="0" w:after="0" w:line="276" w:lineRule="auto"/>
              <w:rPr>
                <w:rFonts w:asciiTheme="minorHAnsi" w:hAnsiTheme="minorHAnsi" w:cstheme="minorHAnsi"/>
                <w:color w:val="000000" w:themeColor="text1"/>
                <w:szCs w:val="24"/>
              </w:rPr>
            </w:pPr>
            <w:r w:rsidRPr="00EF17B9">
              <w:rPr>
                <w:rStyle w:val="smallBull"/>
                <w:rFonts w:asciiTheme="minorHAnsi" w:hAnsiTheme="minorHAnsi" w:cstheme="minorHAnsi"/>
                <w:color w:val="000000" w:themeColor="text1"/>
                <w:szCs w:val="24"/>
              </w:rPr>
              <w:t>•</w:t>
            </w:r>
            <w:r w:rsidRPr="00EF17B9">
              <w:rPr>
                <w:rFonts w:asciiTheme="minorHAnsi" w:hAnsiTheme="minorHAnsi" w:cstheme="minorHAnsi"/>
                <w:color w:val="000000" w:themeColor="text1"/>
                <w:szCs w:val="24"/>
              </w:rPr>
              <w:tab/>
            </w:r>
            <w:proofErr w:type="gramStart"/>
            <w:r w:rsidRPr="00EF17B9">
              <w:rPr>
                <w:rFonts w:asciiTheme="minorHAnsi" w:hAnsiTheme="minorHAnsi" w:cstheme="minorHAnsi"/>
                <w:color w:val="000000" w:themeColor="text1"/>
                <w:szCs w:val="24"/>
              </w:rPr>
              <w:t>an</w:t>
            </w:r>
            <w:proofErr w:type="gramEnd"/>
            <w:r w:rsidRPr="00EF17B9">
              <w:rPr>
                <w:rFonts w:asciiTheme="minorHAnsi" w:hAnsiTheme="minorHAnsi" w:cstheme="minorHAnsi"/>
                <w:color w:val="000000" w:themeColor="text1"/>
                <w:szCs w:val="24"/>
              </w:rPr>
              <w:t xml:space="preserve"> Fob contract under English law?</w:t>
            </w:r>
          </w:p>
          <w:p w14:paraId="4DB3E22F" w14:textId="581625E7" w:rsidR="006C6926" w:rsidRPr="00EF17B9" w:rsidRDefault="006C6926" w:rsidP="00EF17B9">
            <w:pPr>
              <w:pStyle w:val="BL"/>
              <w:spacing w:before="0" w:after="0" w:line="276" w:lineRule="auto"/>
              <w:rPr>
                <w:rFonts w:asciiTheme="minorHAnsi" w:hAnsiTheme="minorHAnsi" w:cstheme="minorHAnsi"/>
                <w:color w:val="000000" w:themeColor="text1"/>
                <w:szCs w:val="24"/>
              </w:rPr>
            </w:pPr>
            <w:r w:rsidRPr="00EF17B9">
              <w:rPr>
                <w:rStyle w:val="smallBull"/>
                <w:rFonts w:asciiTheme="minorHAnsi" w:hAnsiTheme="minorHAnsi" w:cstheme="minorHAnsi"/>
                <w:color w:val="000000" w:themeColor="text1"/>
                <w:szCs w:val="24"/>
              </w:rPr>
              <w:t>•</w:t>
            </w:r>
            <w:r w:rsidRPr="00EF17B9">
              <w:rPr>
                <w:rFonts w:asciiTheme="minorHAnsi" w:hAnsiTheme="minorHAnsi" w:cstheme="minorHAnsi"/>
                <w:color w:val="000000" w:themeColor="text1"/>
                <w:szCs w:val="24"/>
              </w:rPr>
              <w:tab/>
              <w:t>a</w:t>
            </w:r>
            <w:r w:rsidR="00EF17B9" w:rsidRPr="00EF17B9">
              <w:rPr>
                <w:rFonts w:asciiTheme="minorHAnsi" w:hAnsiTheme="minorHAnsi" w:cstheme="minorHAnsi"/>
                <w:color w:val="000000" w:themeColor="text1"/>
                <w:szCs w:val="24"/>
              </w:rPr>
              <w:t xml:space="preserve"> </w:t>
            </w:r>
            <w:r w:rsidRPr="00EF17B9">
              <w:rPr>
                <w:rFonts w:asciiTheme="minorHAnsi" w:hAnsiTheme="minorHAnsi" w:cstheme="minorHAnsi"/>
                <w:color w:val="000000" w:themeColor="text1"/>
                <w:szCs w:val="24"/>
              </w:rPr>
              <w:t>Cif contract under English law?</w:t>
            </w:r>
          </w:p>
          <w:p w14:paraId="08F90CEE" w14:textId="3529A821" w:rsidR="006C6926" w:rsidRPr="00EF17B9" w:rsidRDefault="006C6926" w:rsidP="00EF17B9">
            <w:pPr>
              <w:pStyle w:val="BL"/>
              <w:spacing w:before="0" w:after="0" w:line="276" w:lineRule="auto"/>
              <w:rPr>
                <w:rFonts w:asciiTheme="minorHAnsi" w:hAnsiTheme="minorHAnsi" w:cstheme="minorHAnsi"/>
                <w:color w:val="000000" w:themeColor="text1"/>
                <w:szCs w:val="24"/>
              </w:rPr>
            </w:pPr>
            <w:r w:rsidRPr="00EF17B9">
              <w:rPr>
                <w:rStyle w:val="smallBull"/>
                <w:rFonts w:asciiTheme="minorHAnsi" w:hAnsiTheme="minorHAnsi" w:cstheme="minorHAnsi"/>
                <w:color w:val="000000" w:themeColor="text1"/>
                <w:szCs w:val="24"/>
              </w:rPr>
              <w:t>•</w:t>
            </w:r>
            <w:r w:rsidRPr="00EF17B9">
              <w:rPr>
                <w:rFonts w:asciiTheme="minorHAnsi" w:hAnsiTheme="minorHAnsi" w:cstheme="minorHAnsi"/>
                <w:color w:val="000000" w:themeColor="text1"/>
                <w:szCs w:val="24"/>
              </w:rPr>
              <w:tab/>
              <w:t>a</w:t>
            </w:r>
            <w:r w:rsidR="00EF17B9" w:rsidRPr="00EF17B9">
              <w:rPr>
                <w:rFonts w:asciiTheme="minorHAnsi" w:hAnsiTheme="minorHAnsi" w:cstheme="minorHAnsi"/>
                <w:color w:val="000000" w:themeColor="text1"/>
                <w:szCs w:val="24"/>
              </w:rPr>
              <w:t xml:space="preserve"> </w:t>
            </w:r>
            <w:r w:rsidRPr="00EF17B9">
              <w:rPr>
                <w:rFonts w:asciiTheme="minorHAnsi" w:hAnsiTheme="minorHAnsi" w:cstheme="minorHAnsi"/>
                <w:color w:val="000000" w:themeColor="text1"/>
                <w:szCs w:val="24"/>
              </w:rPr>
              <w:t xml:space="preserve">Cif Contract under New York Law. </w:t>
            </w:r>
          </w:p>
          <w:p w14:paraId="5571B07F" w14:textId="77777777" w:rsidR="006C6926" w:rsidRPr="00EF17B9" w:rsidRDefault="006C6926" w:rsidP="00EF17B9">
            <w:pPr>
              <w:pStyle w:val="Q"/>
              <w:spacing w:line="276" w:lineRule="auto"/>
              <w:rPr>
                <w:rFonts w:asciiTheme="minorHAnsi" w:hAnsiTheme="minorHAnsi" w:cstheme="minorHAnsi"/>
                <w:color w:val="000000" w:themeColor="text1"/>
                <w:szCs w:val="24"/>
              </w:rPr>
            </w:pPr>
            <w:r w:rsidRPr="00EF17B9">
              <w:rPr>
                <w:rFonts w:asciiTheme="minorHAnsi" w:hAnsiTheme="minorHAnsi" w:cstheme="minorHAnsi"/>
                <w:color w:val="000000" w:themeColor="text1"/>
                <w:szCs w:val="24"/>
              </w:rPr>
              <w:t>(b)</w:t>
            </w:r>
            <w:r w:rsidRPr="00EF17B9">
              <w:rPr>
                <w:rFonts w:asciiTheme="minorHAnsi" w:hAnsiTheme="minorHAnsi" w:cstheme="minorHAnsi"/>
                <w:color w:val="000000" w:themeColor="text1"/>
                <w:szCs w:val="24"/>
              </w:rPr>
              <w:tab/>
              <w:t>When does the seller make delivery in:</w:t>
            </w:r>
          </w:p>
          <w:p w14:paraId="058CCE29" w14:textId="77777777" w:rsidR="006C6926" w:rsidRPr="00EF17B9" w:rsidRDefault="006C6926" w:rsidP="00EF17B9">
            <w:pPr>
              <w:pStyle w:val="BL"/>
              <w:spacing w:before="0" w:after="0" w:line="276" w:lineRule="auto"/>
              <w:rPr>
                <w:rFonts w:asciiTheme="minorHAnsi" w:hAnsiTheme="minorHAnsi" w:cstheme="minorHAnsi"/>
                <w:color w:val="000000" w:themeColor="text1"/>
                <w:szCs w:val="24"/>
              </w:rPr>
            </w:pPr>
            <w:r w:rsidRPr="00EF17B9">
              <w:rPr>
                <w:rStyle w:val="smallBull"/>
                <w:rFonts w:asciiTheme="minorHAnsi" w:hAnsiTheme="minorHAnsi" w:cstheme="minorHAnsi"/>
                <w:color w:val="000000" w:themeColor="text1"/>
                <w:szCs w:val="24"/>
              </w:rPr>
              <w:t>•</w:t>
            </w:r>
            <w:r w:rsidRPr="00EF17B9">
              <w:rPr>
                <w:rFonts w:asciiTheme="minorHAnsi" w:hAnsiTheme="minorHAnsi" w:cstheme="minorHAnsi"/>
                <w:color w:val="000000" w:themeColor="text1"/>
                <w:szCs w:val="24"/>
              </w:rPr>
              <w:tab/>
            </w:r>
            <w:proofErr w:type="gramStart"/>
            <w:r w:rsidRPr="00EF17B9">
              <w:rPr>
                <w:rFonts w:asciiTheme="minorHAnsi" w:hAnsiTheme="minorHAnsi" w:cstheme="minorHAnsi"/>
                <w:color w:val="000000" w:themeColor="text1"/>
                <w:szCs w:val="24"/>
              </w:rPr>
              <w:t>an</w:t>
            </w:r>
            <w:proofErr w:type="gramEnd"/>
            <w:r w:rsidRPr="00EF17B9">
              <w:rPr>
                <w:rFonts w:asciiTheme="minorHAnsi" w:hAnsiTheme="minorHAnsi" w:cstheme="minorHAnsi"/>
                <w:color w:val="000000" w:themeColor="text1"/>
                <w:szCs w:val="24"/>
              </w:rPr>
              <w:t xml:space="preserve"> Fob contract;</w:t>
            </w:r>
          </w:p>
          <w:p w14:paraId="05CD9C17" w14:textId="77777777" w:rsidR="006C6926" w:rsidRPr="00EF17B9" w:rsidRDefault="006C6926" w:rsidP="00EF17B9">
            <w:pPr>
              <w:pStyle w:val="BL"/>
              <w:spacing w:before="0" w:after="0" w:line="276" w:lineRule="auto"/>
              <w:rPr>
                <w:rFonts w:asciiTheme="minorHAnsi" w:hAnsiTheme="minorHAnsi" w:cstheme="minorHAnsi"/>
                <w:color w:val="000000" w:themeColor="text1"/>
                <w:szCs w:val="24"/>
              </w:rPr>
            </w:pPr>
            <w:r w:rsidRPr="00EF17B9">
              <w:rPr>
                <w:rStyle w:val="smallBull"/>
                <w:rFonts w:asciiTheme="minorHAnsi" w:hAnsiTheme="minorHAnsi" w:cstheme="minorHAnsi"/>
                <w:color w:val="000000" w:themeColor="text1"/>
                <w:szCs w:val="24"/>
              </w:rPr>
              <w:t>•</w:t>
            </w:r>
            <w:r w:rsidRPr="00EF17B9">
              <w:rPr>
                <w:rFonts w:asciiTheme="minorHAnsi" w:hAnsiTheme="minorHAnsi" w:cstheme="minorHAnsi"/>
                <w:color w:val="000000" w:themeColor="text1"/>
                <w:szCs w:val="24"/>
              </w:rPr>
              <w:tab/>
              <w:t>a Cif contract under English Law;</w:t>
            </w:r>
          </w:p>
          <w:p w14:paraId="3BE9E3BD" w14:textId="77777777" w:rsidR="006C6926" w:rsidRPr="00EF17B9" w:rsidRDefault="006C6926" w:rsidP="00EF17B9">
            <w:pPr>
              <w:pStyle w:val="BL"/>
              <w:spacing w:before="0" w:after="0" w:line="276" w:lineRule="auto"/>
              <w:rPr>
                <w:rFonts w:asciiTheme="minorHAnsi" w:hAnsiTheme="minorHAnsi" w:cstheme="minorHAnsi"/>
                <w:color w:val="000000" w:themeColor="text1"/>
                <w:szCs w:val="24"/>
              </w:rPr>
            </w:pPr>
            <w:r w:rsidRPr="00EF17B9">
              <w:rPr>
                <w:rStyle w:val="smallBull"/>
                <w:rFonts w:asciiTheme="minorHAnsi" w:hAnsiTheme="minorHAnsi" w:cstheme="minorHAnsi"/>
                <w:color w:val="000000" w:themeColor="text1"/>
                <w:szCs w:val="24"/>
              </w:rPr>
              <w:t>•</w:t>
            </w:r>
            <w:r w:rsidRPr="00EF17B9">
              <w:rPr>
                <w:rFonts w:asciiTheme="minorHAnsi" w:hAnsiTheme="minorHAnsi" w:cstheme="minorHAnsi"/>
                <w:color w:val="000000" w:themeColor="text1"/>
                <w:szCs w:val="24"/>
              </w:rPr>
              <w:tab/>
              <w:t>an INCOTERM Cif contract.?</w:t>
            </w:r>
          </w:p>
          <w:p w14:paraId="16D2AB25" w14:textId="4B92C799" w:rsidR="00764AF4" w:rsidRPr="00EF17B9" w:rsidRDefault="00764AF4" w:rsidP="00EF17B9">
            <w:pPr>
              <w:spacing w:after="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 xml:space="preserve">(c)  What are </w:t>
            </w:r>
            <w:r w:rsidR="004863D0" w:rsidRPr="00EF17B9">
              <w:rPr>
                <w:rFonts w:asciiTheme="minorHAnsi" w:hAnsiTheme="minorHAnsi" w:cstheme="minorHAnsi"/>
                <w:color w:val="000000" w:themeColor="text1"/>
                <w:sz w:val="24"/>
                <w:szCs w:val="24"/>
              </w:rPr>
              <w:t>INCOTERMS</w:t>
            </w:r>
            <w:r w:rsidRPr="00EF17B9">
              <w:rPr>
                <w:rFonts w:asciiTheme="minorHAnsi" w:hAnsiTheme="minorHAnsi" w:cstheme="minorHAnsi"/>
                <w:color w:val="000000" w:themeColor="text1"/>
                <w:sz w:val="24"/>
                <w:szCs w:val="24"/>
              </w:rPr>
              <w:t>?</w:t>
            </w:r>
          </w:p>
          <w:p w14:paraId="2AFC69FB" w14:textId="77777777" w:rsidR="00764AF4" w:rsidRPr="00EF17B9" w:rsidRDefault="00764AF4" w:rsidP="00EF17B9">
            <w:pPr>
              <w:spacing w:after="0"/>
              <w:rPr>
                <w:rFonts w:asciiTheme="minorHAnsi" w:hAnsiTheme="minorHAnsi" w:cstheme="minorHAnsi"/>
                <w:color w:val="000000" w:themeColor="text1"/>
                <w:sz w:val="24"/>
                <w:szCs w:val="24"/>
              </w:rPr>
            </w:pPr>
          </w:p>
        </w:tc>
      </w:tr>
    </w:tbl>
    <w:p w14:paraId="6AEE61C8" w14:textId="77777777" w:rsidR="00764AF4" w:rsidRPr="00EF17B9" w:rsidRDefault="00764AF4" w:rsidP="00EF17B9">
      <w:pPr>
        <w:spacing w:after="0"/>
        <w:rPr>
          <w:rFonts w:asciiTheme="minorHAnsi" w:hAnsiTheme="minorHAnsi" w:cstheme="minorHAnsi"/>
          <w:color w:val="000000" w:themeColor="text1"/>
          <w:sz w:val="24"/>
          <w:szCs w:val="24"/>
        </w:rPr>
      </w:pPr>
    </w:p>
    <w:p w14:paraId="562A19D6" w14:textId="74EBF297" w:rsidR="007248A4" w:rsidRPr="00EF17B9" w:rsidRDefault="007248A4" w:rsidP="00EF17B9">
      <w:pPr>
        <w:numPr>
          <w:ilvl w:val="0"/>
          <w:numId w:val="11"/>
        </w:numPr>
        <w:spacing w:after="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 xml:space="preserve">(a) and (b) Risk passes in all three types of </w:t>
      </w:r>
      <w:proofErr w:type="gramStart"/>
      <w:r w:rsidRPr="00EF17B9">
        <w:rPr>
          <w:rFonts w:asciiTheme="minorHAnsi" w:hAnsiTheme="minorHAnsi" w:cstheme="minorHAnsi"/>
          <w:color w:val="000000" w:themeColor="text1"/>
          <w:sz w:val="24"/>
          <w:szCs w:val="24"/>
        </w:rPr>
        <w:t>contract</w:t>
      </w:r>
      <w:proofErr w:type="gramEnd"/>
      <w:r w:rsidRPr="00EF17B9">
        <w:rPr>
          <w:rFonts w:asciiTheme="minorHAnsi" w:hAnsiTheme="minorHAnsi" w:cstheme="minorHAnsi"/>
          <w:color w:val="000000" w:themeColor="text1"/>
          <w:sz w:val="24"/>
          <w:szCs w:val="24"/>
        </w:rPr>
        <w:t xml:space="preserve"> when the seller delivers the goods to the buyer. </w:t>
      </w:r>
      <w:r w:rsidR="00745925" w:rsidRPr="00EF17B9">
        <w:rPr>
          <w:rFonts w:asciiTheme="minorHAnsi" w:hAnsiTheme="minorHAnsi" w:cstheme="minorHAnsi"/>
          <w:color w:val="000000" w:themeColor="text1"/>
          <w:sz w:val="24"/>
          <w:szCs w:val="24"/>
        </w:rPr>
        <w:t>In</w:t>
      </w:r>
      <w:r w:rsidRPr="00EF17B9">
        <w:rPr>
          <w:rFonts w:asciiTheme="minorHAnsi" w:hAnsiTheme="minorHAnsi" w:cstheme="minorHAnsi"/>
          <w:color w:val="000000" w:themeColor="text1"/>
          <w:sz w:val="24"/>
          <w:szCs w:val="24"/>
        </w:rPr>
        <w:t xml:space="preserve"> both Fob and Cif contracts </w:t>
      </w:r>
      <w:r w:rsidR="00745925" w:rsidRPr="00EF17B9">
        <w:rPr>
          <w:rFonts w:asciiTheme="minorHAnsi" w:hAnsiTheme="minorHAnsi" w:cstheme="minorHAnsi"/>
          <w:color w:val="000000" w:themeColor="text1"/>
          <w:sz w:val="24"/>
          <w:szCs w:val="24"/>
        </w:rPr>
        <w:t>delivery occurs</w:t>
      </w:r>
      <w:r w:rsidRPr="00EF17B9">
        <w:rPr>
          <w:rFonts w:asciiTheme="minorHAnsi" w:hAnsiTheme="minorHAnsi" w:cstheme="minorHAnsi"/>
          <w:color w:val="000000" w:themeColor="text1"/>
          <w:sz w:val="24"/>
          <w:szCs w:val="24"/>
        </w:rPr>
        <w:t xml:space="preserve"> when the goods are loaded</w:t>
      </w:r>
      <w:r w:rsidR="00745925" w:rsidRPr="00EF17B9">
        <w:rPr>
          <w:rFonts w:asciiTheme="minorHAnsi" w:hAnsiTheme="minorHAnsi" w:cstheme="minorHAnsi"/>
          <w:color w:val="000000" w:themeColor="text1"/>
          <w:sz w:val="24"/>
          <w:szCs w:val="24"/>
        </w:rPr>
        <w:t>. At Common Law this is</w:t>
      </w:r>
      <w:r w:rsidRPr="00EF17B9">
        <w:rPr>
          <w:rFonts w:asciiTheme="minorHAnsi" w:hAnsiTheme="minorHAnsi" w:cstheme="minorHAnsi"/>
          <w:color w:val="000000" w:themeColor="text1"/>
          <w:sz w:val="24"/>
          <w:szCs w:val="24"/>
        </w:rPr>
        <w:t>, literally ‘when the goods pass the ship’s rail’</w:t>
      </w:r>
      <w:r w:rsidR="00933932" w:rsidRPr="00EF17B9">
        <w:rPr>
          <w:rFonts w:asciiTheme="minorHAnsi" w:hAnsiTheme="minorHAnsi" w:cstheme="minorHAnsi"/>
          <w:color w:val="000000" w:themeColor="text1"/>
          <w:sz w:val="24"/>
          <w:szCs w:val="24"/>
        </w:rPr>
        <w:t xml:space="preserve"> though in such contracts under </w:t>
      </w:r>
      <w:r w:rsidR="004863D0" w:rsidRPr="00EF17B9">
        <w:rPr>
          <w:rFonts w:asciiTheme="minorHAnsi" w:hAnsiTheme="minorHAnsi" w:cstheme="minorHAnsi"/>
          <w:color w:val="000000" w:themeColor="text1"/>
          <w:sz w:val="24"/>
          <w:szCs w:val="24"/>
        </w:rPr>
        <w:t>INCOTERMS</w:t>
      </w:r>
      <w:r w:rsidR="00933932" w:rsidRPr="00EF17B9">
        <w:rPr>
          <w:rFonts w:asciiTheme="minorHAnsi" w:hAnsiTheme="minorHAnsi" w:cstheme="minorHAnsi"/>
          <w:color w:val="000000" w:themeColor="text1"/>
          <w:sz w:val="24"/>
          <w:szCs w:val="24"/>
        </w:rPr>
        <w:t xml:space="preserve"> 20</w:t>
      </w:r>
      <w:r w:rsidR="004863D0" w:rsidRPr="00EF17B9">
        <w:rPr>
          <w:rFonts w:asciiTheme="minorHAnsi" w:hAnsiTheme="minorHAnsi" w:cstheme="minorHAnsi"/>
          <w:color w:val="000000" w:themeColor="text1"/>
          <w:sz w:val="24"/>
          <w:szCs w:val="24"/>
        </w:rPr>
        <w:t>2</w:t>
      </w:r>
      <w:r w:rsidR="00933932" w:rsidRPr="00EF17B9">
        <w:rPr>
          <w:rFonts w:asciiTheme="minorHAnsi" w:hAnsiTheme="minorHAnsi" w:cstheme="minorHAnsi"/>
          <w:color w:val="000000" w:themeColor="text1"/>
          <w:sz w:val="24"/>
          <w:szCs w:val="24"/>
        </w:rPr>
        <w:t>0</w:t>
      </w:r>
      <w:r w:rsidR="00AA31A7" w:rsidRPr="00EF17B9">
        <w:rPr>
          <w:rFonts w:asciiTheme="minorHAnsi" w:hAnsiTheme="minorHAnsi" w:cstheme="minorHAnsi"/>
          <w:color w:val="000000" w:themeColor="text1"/>
          <w:sz w:val="24"/>
          <w:szCs w:val="24"/>
        </w:rPr>
        <w:t xml:space="preserve"> delivery is 'on loading'</w:t>
      </w:r>
      <w:r w:rsidR="00A624D5" w:rsidRPr="00EF17B9">
        <w:rPr>
          <w:rFonts w:asciiTheme="minorHAnsi" w:hAnsiTheme="minorHAnsi" w:cstheme="minorHAnsi"/>
          <w:color w:val="000000" w:themeColor="text1"/>
          <w:sz w:val="24"/>
          <w:szCs w:val="24"/>
        </w:rPr>
        <w:t xml:space="preserve"> which means that the goods have as a minimum come to rest</w:t>
      </w:r>
      <w:r w:rsidR="001A5C5E" w:rsidRPr="00EF17B9">
        <w:rPr>
          <w:rFonts w:asciiTheme="minorHAnsi" w:hAnsiTheme="minorHAnsi" w:cstheme="minorHAnsi"/>
          <w:color w:val="000000" w:themeColor="text1"/>
          <w:sz w:val="24"/>
          <w:szCs w:val="24"/>
        </w:rPr>
        <w:t xml:space="preserve"> in the vesselEnglish law applies the Common Law definition of </w:t>
      </w:r>
      <w:proofErr w:type="spellStart"/>
      <w:r w:rsidR="0062759C" w:rsidRPr="00EF17B9">
        <w:rPr>
          <w:rFonts w:asciiTheme="minorHAnsi" w:hAnsiTheme="minorHAnsi" w:cstheme="minorHAnsi"/>
          <w:color w:val="000000" w:themeColor="text1"/>
          <w:sz w:val="24"/>
          <w:szCs w:val="24"/>
        </w:rPr>
        <w:t>FoB</w:t>
      </w:r>
      <w:proofErr w:type="spellEnd"/>
      <w:r w:rsidR="0062759C" w:rsidRPr="00EF17B9">
        <w:rPr>
          <w:rFonts w:asciiTheme="minorHAnsi" w:hAnsiTheme="minorHAnsi" w:cstheme="minorHAnsi"/>
          <w:color w:val="000000" w:themeColor="text1"/>
          <w:sz w:val="24"/>
          <w:szCs w:val="24"/>
        </w:rPr>
        <w:t xml:space="preserve"> but typically New York Courts conclude that when the CISG (which is part of New York law</w:t>
      </w:r>
      <w:r w:rsidR="00B325E9" w:rsidRPr="00EF17B9">
        <w:rPr>
          <w:rFonts w:asciiTheme="minorHAnsi" w:hAnsiTheme="minorHAnsi" w:cstheme="minorHAnsi"/>
          <w:color w:val="000000" w:themeColor="text1"/>
          <w:sz w:val="24"/>
          <w:szCs w:val="24"/>
        </w:rPr>
        <w:t>) applies to a contract the INCOTERM definition applies.</w:t>
      </w:r>
    </w:p>
    <w:p w14:paraId="282DFB0A" w14:textId="12E6032F" w:rsidR="007248A4" w:rsidRPr="00EF17B9" w:rsidRDefault="007248A4" w:rsidP="00EF17B9">
      <w:pPr>
        <w:numPr>
          <w:ilvl w:val="0"/>
          <w:numId w:val="11"/>
        </w:numPr>
        <w:spacing w:after="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 xml:space="preserve">(c) </w:t>
      </w:r>
      <w:r w:rsidR="004863D0" w:rsidRPr="00EF17B9">
        <w:rPr>
          <w:rFonts w:asciiTheme="minorHAnsi" w:hAnsiTheme="minorHAnsi" w:cstheme="minorHAnsi"/>
          <w:color w:val="000000" w:themeColor="text1"/>
          <w:sz w:val="24"/>
          <w:szCs w:val="24"/>
        </w:rPr>
        <w:t>INCOTERMS</w:t>
      </w:r>
      <w:r w:rsidRPr="00EF17B9">
        <w:rPr>
          <w:rFonts w:asciiTheme="minorHAnsi" w:hAnsiTheme="minorHAnsi" w:cstheme="minorHAnsi"/>
          <w:color w:val="000000" w:themeColor="text1"/>
          <w:sz w:val="24"/>
          <w:szCs w:val="24"/>
        </w:rPr>
        <w:t xml:space="preserve"> are a set of standard trade terms issued by the </w:t>
      </w:r>
      <w:r w:rsidR="00AF7428" w:rsidRPr="00EF17B9">
        <w:rPr>
          <w:rFonts w:asciiTheme="minorHAnsi" w:hAnsiTheme="minorHAnsi" w:cstheme="minorHAnsi"/>
          <w:color w:val="000000" w:themeColor="text1"/>
          <w:sz w:val="24"/>
          <w:szCs w:val="24"/>
        </w:rPr>
        <w:t>I</w:t>
      </w:r>
      <w:r w:rsidRPr="00EF17B9">
        <w:rPr>
          <w:rFonts w:asciiTheme="minorHAnsi" w:hAnsiTheme="minorHAnsi" w:cstheme="minorHAnsi"/>
          <w:color w:val="000000" w:themeColor="text1"/>
          <w:sz w:val="24"/>
          <w:szCs w:val="24"/>
        </w:rPr>
        <w:t xml:space="preserve">nternational Chamber of Commerce. </w:t>
      </w:r>
      <w:r w:rsidR="001D45F2" w:rsidRPr="00EF17B9">
        <w:rPr>
          <w:rFonts w:asciiTheme="minorHAnsi" w:hAnsiTheme="minorHAnsi" w:cstheme="minorHAnsi"/>
          <w:color w:val="000000" w:themeColor="text1"/>
          <w:sz w:val="24"/>
          <w:szCs w:val="24"/>
        </w:rPr>
        <w:t>They</w:t>
      </w:r>
      <w:r w:rsidR="00AF7428" w:rsidRPr="00EF17B9">
        <w:rPr>
          <w:rFonts w:asciiTheme="minorHAnsi" w:hAnsiTheme="minorHAnsi" w:cstheme="minorHAnsi"/>
          <w:color w:val="000000" w:themeColor="text1"/>
          <w:sz w:val="24"/>
          <w:szCs w:val="24"/>
        </w:rPr>
        <w:t xml:space="preserve"> are</w:t>
      </w:r>
      <w:r w:rsidR="001D45F2" w:rsidRPr="00EF17B9">
        <w:rPr>
          <w:rFonts w:asciiTheme="minorHAnsi" w:hAnsiTheme="minorHAnsi" w:cstheme="minorHAnsi"/>
          <w:color w:val="000000" w:themeColor="text1"/>
          <w:sz w:val="24"/>
          <w:szCs w:val="24"/>
        </w:rPr>
        <w:t xml:space="preserve"> always </w:t>
      </w:r>
      <w:r w:rsidR="001916D8" w:rsidRPr="00EF17B9">
        <w:rPr>
          <w:rFonts w:asciiTheme="minorHAnsi" w:hAnsiTheme="minorHAnsi" w:cstheme="minorHAnsi"/>
          <w:color w:val="000000" w:themeColor="text1"/>
          <w:sz w:val="24"/>
          <w:szCs w:val="24"/>
        </w:rPr>
        <w:t>designated by</w:t>
      </w:r>
      <w:r w:rsidR="001D45F2" w:rsidRPr="00EF17B9">
        <w:rPr>
          <w:rFonts w:asciiTheme="minorHAnsi" w:hAnsiTheme="minorHAnsi" w:cstheme="minorHAnsi"/>
          <w:color w:val="000000" w:themeColor="text1"/>
          <w:sz w:val="24"/>
          <w:szCs w:val="24"/>
        </w:rPr>
        <w:t xml:space="preserve"> three letters and will stipulate matters such as where delivery of and risk in the goods takes place and the documentary duties of the seller.</w:t>
      </w:r>
      <w:r w:rsidR="001916D8" w:rsidRPr="00EF17B9">
        <w:rPr>
          <w:rFonts w:asciiTheme="minorHAnsi" w:hAnsiTheme="minorHAnsi" w:cstheme="minorHAnsi"/>
          <w:color w:val="000000" w:themeColor="text1"/>
          <w:sz w:val="24"/>
          <w:szCs w:val="24"/>
        </w:rPr>
        <w:t xml:space="preserve"> In English law, unless there are other factors, simply using an Incoterms three letter designation will introduce the common law definition of the term and not the Incoterms one, and there are differences</w:t>
      </w:r>
      <w:r w:rsidR="00AF7428" w:rsidRPr="00EF17B9">
        <w:rPr>
          <w:rFonts w:asciiTheme="minorHAnsi" w:hAnsiTheme="minorHAnsi" w:cstheme="minorHAnsi"/>
          <w:color w:val="000000" w:themeColor="text1"/>
          <w:sz w:val="24"/>
          <w:szCs w:val="24"/>
        </w:rPr>
        <w:t xml:space="preserve"> between them</w:t>
      </w:r>
      <w:r w:rsidR="001916D8" w:rsidRPr="00EF17B9">
        <w:rPr>
          <w:rFonts w:asciiTheme="minorHAnsi" w:hAnsiTheme="minorHAnsi" w:cstheme="minorHAnsi"/>
          <w:color w:val="000000" w:themeColor="text1"/>
          <w:sz w:val="24"/>
          <w:szCs w:val="24"/>
        </w:rPr>
        <w:t>.</w:t>
      </w:r>
      <w:r w:rsidR="00827EF1">
        <w:rPr>
          <w:rFonts w:asciiTheme="minorHAnsi" w:hAnsiTheme="minorHAnsi" w:cstheme="minorHAnsi"/>
          <w:color w:val="000000" w:themeColor="text1"/>
          <w:sz w:val="24"/>
          <w:szCs w:val="24"/>
        </w:rPr>
        <w:t xml:space="preserve"> </w:t>
      </w:r>
      <w:proofErr w:type="gramStart"/>
      <w:r w:rsidR="001916D8" w:rsidRPr="00EF17B9">
        <w:rPr>
          <w:rFonts w:asciiTheme="minorHAnsi" w:hAnsiTheme="minorHAnsi" w:cstheme="minorHAnsi"/>
          <w:color w:val="000000" w:themeColor="text1"/>
          <w:sz w:val="24"/>
          <w:szCs w:val="24"/>
        </w:rPr>
        <w:t>For</w:t>
      </w:r>
      <w:proofErr w:type="gramEnd"/>
      <w:r w:rsidR="001916D8" w:rsidRPr="00EF17B9">
        <w:rPr>
          <w:rFonts w:asciiTheme="minorHAnsi" w:hAnsiTheme="minorHAnsi" w:cstheme="minorHAnsi"/>
          <w:color w:val="000000" w:themeColor="text1"/>
          <w:sz w:val="24"/>
          <w:szCs w:val="24"/>
        </w:rPr>
        <w:t xml:space="preserve"> example</w:t>
      </w:r>
      <w:r w:rsidR="00AF7428" w:rsidRPr="00EF17B9">
        <w:rPr>
          <w:rFonts w:asciiTheme="minorHAnsi" w:hAnsiTheme="minorHAnsi" w:cstheme="minorHAnsi"/>
          <w:color w:val="000000" w:themeColor="text1"/>
          <w:sz w:val="24"/>
          <w:szCs w:val="24"/>
        </w:rPr>
        <w:t>,</w:t>
      </w:r>
      <w:r w:rsidR="001916D8" w:rsidRPr="00EF17B9">
        <w:rPr>
          <w:rFonts w:asciiTheme="minorHAnsi" w:hAnsiTheme="minorHAnsi" w:cstheme="minorHAnsi"/>
          <w:color w:val="000000" w:themeColor="text1"/>
          <w:sz w:val="24"/>
          <w:szCs w:val="24"/>
        </w:rPr>
        <w:t xml:space="preserve"> CIF </w:t>
      </w:r>
      <w:r w:rsidR="004863D0" w:rsidRPr="00EF17B9">
        <w:rPr>
          <w:rFonts w:asciiTheme="minorHAnsi" w:hAnsiTheme="minorHAnsi" w:cstheme="minorHAnsi"/>
          <w:color w:val="000000" w:themeColor="text1"/>
          <w:sz w:val="24"/>
          <w:szCs w:val="24"/>
        </w:rPr>
        <w:t xml:space="preserve">INCOTERMS 2020 </w:t>
      </w:r>
      <w:r w:rsidR="001916D8" w:rsidRPr="00EF17B9">
        <w:rPr>
          <w:rFonts w:asciiTheme="minorHAnsi" w:hAnsiTheme="minorHAnsi" w:cstheme="minorHAnsi"/>
          <w:color w:val="000000" w:themeColor="text1"/>
          <w:sz w:val="24"/>
          <w:szCs w:val="24"/>
        </w:rPr>
        <w:t>requires the tender of all bills of lading in a set</w:t>
      </w:r>
      <w:r w:rsidR="00625DF5" w:rsidRPr="00EF17B9">
        <w:rPr>
          <w:rFonts w:asciiTheme="minorHAnsi" w:hAnsiTheme="minorHAnsi" w:cstheme="minorHAnsi"/>
          <w:color w:val="000000" w:themeColor="text1"/>
          <w:sz w:val="24"/>
          <w:szCs w:val="24"/>
        </w:rPr>
        <w:t>,although</w:t>
      </w:r>
      <w:r w:rsidR="001916D8" w:rsidRPr="00EF17B9">
        <w:rPr>
          <w:rFonts w:asciiTheme="minorHAnsi" w:hAnsiTheme="minorHAnsi" w:cstheme="minorHAnsi"/>
          <w:color w:val="000000" w:themeColor="text1"/>
          <w:sz w:val="24"/>
          <w:szCs w:val="24"/>
        </w:rPr>
        <w:t xml:space="preserve"> this is not the case with Cif at common law.</w:t>
      </w:r>
    </w:p>
    <w:p w14:paraId="07046F60" w14:textId="77777777" w:rsidR="00764AF4" w:rsidRPr="00EF17B9" w:rsidRDefault="00764AF4" w:rsidP="00EF17B9">
      <w:pPr>
        <w:spacing w:after="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F17B9" w:rsidRPr="00EF17B9" w14:paraId="12477782" w14:textId="77777777" w:rsidTr="00717D34">
        <w:tc>
          <w:tcPr>
            <w:tcW w:w="9242" w:type="dxa"/>
          </w:tcPr>
          <w:p w14:paraId="503166F4" w14:textId="77777777" w:rsidR="00764AF4" w:rsidRPr="00EF17B9" w:rsidRDefault="00764AF4" w:rsidP="00EF17B9">
            <w:pPr>
              <w:spacing w:after="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lastRenderedPageBreak/>
              <w:t>2. Is it true to say that Cif is a contract for the sale of documents?</w:t>
            </w:r>
          </w:p>
        </w:tc>
      </w:tr>
    </w:tbl>
    <w:p w14:paraId="54CECC45" w14:textId="77777777" w:rsidR="00827EF1" w:rsidRDefault="00827EF1" w:rsidP="00EF17B9">
      <w:pPr>
        <w:spacing w:after="0"/>
        <w:rPr>
          <w:rFonts w:asciiTheme="minorHAnsi" w:hAnsiTheme="minorHAnsi" w:cstheme="minorHAnsi"/>
          <w:b/>
          <w:color w:val="000000" w:themeColor="text1"/>
          <w:sz w:val="24"/>
          <w:szCs w:val="24"/>
        </w:rPr>
      </w:pPr>
    </w:p>
    <w:p w14:paraId="5AC07A09" w14:textId="172DD847" w:rsidR="00764AF4" w:rsidRPr="00EF17B9" w:rsidRDefault="00764AF4" w:rsidP="00EF17B9">
      <w:pPr>
        <w:spacing w:after="0"/>
        <w:rPr>
          <w:rFonts w:asciiTheme="minorHAnsi" w:hAnsiTheme="minorHAnsi" w:cstheme="minorHAnsi"/>
          <w:b/>
          <w:color w:val="000000" w:themeColor="text1"/>
          <w:sz w:val="24"/>
          <w:szCs w:val="24"/>
        </w:rPr>
      </w:pPr>
      <w:r w:rsidRPr="00EF17B9">
        <w:rPr>
          <w:rFonts w:asciiTheme="minorHAnsi" w:hAnsiTheme="minorHAnsi" w:cstheme="minorHAnsi"/>
          <w:b/>
          <w:color w:val="000000" w:themeColor="text1"/>
          <w:sz w:val="24"/>
          <w:szCs w:val="24"/>
        </w:rPr>
        <w:t>Introduction</w:t>
      </w:r>
    </w:p>
    <w:p w14:paraId="6E339B5D" w14:textId="5E1643A4" w:rsidR="007248A4" w:rsidRPr="00827EF1" w:rsidRDefault="007248A4" w:rsidP="00827EF1">
      <w:pPr>
        <w:numPr>
          <w:ilvl w:val="0"/>
          <w:numId w:val="2"/>
        </w:numPr>
        <w:autoSpaceDE w:val="0"/>
        <w:autoSpaceDN w:val="0"/>
        <w:adjustRightInd w:val="0"/>
        <w:spacing w:after="0"/>
        <w:rPr>
          <w:rFonts w:asciiTheme="minorHAnsi" w:hAnsiTheme="minorHAnsi" w:cstheme="minorHAnsi"/>
          <w:b/>
          <w:bCs/>
          <w:color w:val="000000" w:themeColor="text1"/>
          <w:sz w:val="24"/>
          <w:szCs w:val="24"/>
          <w:lang w:val="en-US"/>
        </w:rPr>
      </w:pPr>
      <w:r w:rsidRPr="00EF17B9">
        <w:rPr>
          <w:rFonts w:asciiTheme="minorHAnsi" w:hAnsiTheme="minorHAnsi" w:cstheme="minorHAnsi"/>
          <w:bCs/>
          <w:color w:val="000000" w:themeColor="text1"/>
          <w:sz w:val="24"/>
          <w:szCs w:val="24"/>
          <w:lang w:val="en-US"/>
        </w:rPr>
        <w:t>As with all essays, you should begin with an introduction that sets out what the question is about, why the topic is an important one, and how your essay will go about answering the question set. By providing an outline structure of the discussion to follow, your essay will be clearer and more structured</w:t>
      </w:r>
      <w:r w:rsidRPr="00EF17B9">
        <w:rPr>
          <w:rFonts w:asciiTheme="minorHAnsi" w:hAnsiTheme="minorHAnsi" w:cstheme="minorHAnsi"/>
          <w:b/>
          <w:bCs/>
          <w:color w:val="000000" w:themeColor="text1"/>
          <w:sz w:val="24"/>
          <w:szCs w:val="24"/>
          <w:lang w:val="en-US"/>
        </w:rPr>
        <w:t>.</w:t>
      </w:r>
    </w:p>
    <w:p w14:paraId="4CDC3852" w14:textId="1C7F60EA" w:rsidR="00764AF4" w:rsidRPr="00EF17B9" w:rsidRDefault="00764AF4" w:rsidP="00EF17B9">
      <w:pPr>
        <w:pStyle w:val="ListParagraph"/>
        <w:numPr>
          <w:ilvl w:val="0"/>
          <w:numId w:val="2"/>
        </w:numPr>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 xml:space="preserve">This is a </w:t>
      </w:r>
      <w:proofErr w:type="gramStart"/>
      <w:r w:rsidRPr="00EF17B9">
        <w:rPr>
          <w:rFonts w:asciiTheme="minorHAnsi" w:hAnsiTheme="minorHAnsi" w:cstheme="minorHAnsi"/>
          <w:color w:val="000000" w:themeColor="text1"/>
          <w:sz w:val="24"/>
          <w:szCs w:val="24"/>
        </w:rPr>
        <w:t>fairly simple</w:t>
      </w:r>
      <w:proofErr w:type="gramEnd"/>
      <w:r w:rsidRPr="00EF17B9">
        <w:rPr>
          <w:rFonts w:asciiTheme="minorHAnsi" w:hAnsiTheme="minorHAnsi" w:cstheme="minorHAnsi"/>
          <w:color w:val="000000" w:themeColor="text1"/>
          <w:sz w:val="24"/>
          <w:szCs w:val="24"/>
        </w:rPr>
        <w:t xml:space="preserve"> essay to structure and</w:t>
      </w:r>
      <w:r w:rsidR="005643CE"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indeed</w:t>
      </w:r>
      <w:r w:rsidR="005643CE" w:rsidRPr="00EF17B9">
        <w:rPr>
          <w:rFonts w:asciiTheme="minorHAnsi" w:hAnsiTheme="minorHAnsi" w:cstheme="minorHAnsi"/>
          <w:color w:val="000000" w:themeColor="text1"/>
          <w:sz w:val="24"/>
          <w:szCs w:val="24"/>
        </w:rPr>
        <w:t>,</w:t>
      </w:r>
      <w:r w:rsidR="00827EF1">
        <w:rPr>
          <w:rFonts w:asciiTheme="minorHAnsi" w:hAnsiTheme="minorHAnsi" w:cstheme="minorHAnsi"/>
          <w:color w:val="000000" w:themeColor="text1"/>
          <w:sz w:val="24"/>
          <w:szCs w:val="24"/>
        </w:rPr>
        <w:t xml:space="preserve"> </w:t>
      </w:r>
      <w:r w:rsidR="005643CE" w:rsidRPr="00EF17B9">
        <w:rPr>
          <w:rFonts w:asciiTheme="minorHAnsi" w:hAnsiTheme="minorHAnsi" w:cstheme="minorHAnsi"/>
          <w:color w:val="000000" w:themeColor="text1"/>
          <w:sz w:val="24"/>
          <w:szCs w:val="24"/>
        </w:rPr>
        <w:t>i</w:t>
      </w:r>
      <w:r w:rsidRPr="00EF17B9">
        <w:rPr>
          <w:rFonts w:asciiTheme="minorHAnsi" w:hAnsiTheme="minorHAnsi" w:cstheme="minorHAnsi"/>
          <w:color w:val="000000" w:themeColor="text1"/>
          <w:sz w:val="24"/>
          <w:szCs w:val="24"/>
        </w:rPr>
        <w:t>n order to answer this question you will need to explain in broad terms the obligations of buyer and seller</w:t>
      </w:r>
      <w:r w:rsidR="005643CE"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including when risk and property in the sale</w:t>
      </w:r>
      <w:r w:rsidR="005768F9" w:rsidRPr="00EF17B9">
        <w:rPr>
          <w:rFonts w:asciiTheme="minorHAnsi" w:hAnsiTheme="minorHAnsi" w:cstheme="minorHAnsi"/>
          <w:color w:val="000000" w:themeColor="text1"/>
          <w:sz w:val="24"/>
          <w:szCs w:val="24"/>
        </w:rPr>
        <w:t xml:space="preserve"> of</w:t>
      </w:r>
      <w:r w:rsidRPr="00EF17B9">
        <w:rPr>
          <w:rFonts w:asciiTheme="minorHAnsi" w:hAnsiTheme="minorHAnsi" w:cstheme="minorHAnsi"/>
          <w:color w:val="000000" w:themeColor="text1"/>
          <w:sz w:val="24"/>
          <w:szCs w:val="24"/>
        </w:rPr>
        <w:t xml:space="preserve"> goods passes in order to provide a foundation for your answer. </w:t>
      </w:r>
    </w:p>
    <w:p w14:paraId="37696D3E" w14:textId="77777777" w:rsidR="0000798D" w:rsidRPr="00EF17B9" w:rsidRDefault="0000798D" w:rsidP="00EF17B9">
      <w:pPr>
        <w:spacing w:after="0"/>
        <w:rPr>
          <w:rFonts w:asciiTheme="minorHAnsi" w:hAnsiTheme="minorHAnsi" w:cstheme="minorHAnsi"/>
          <w:b/>
          <w:color w:val="000000" w:themeColor="text1"/>
          <w:sz w:val="24"/>
          <w:szCs w:val="24"/>
        </w:rPr>
      </w:pPr>
      <w:r w:rsidRPr="00EF17B9">
        <w:rPr>
          <w:rFonts w:asciiTheme="minorHAnsi" w:hAnsiTheme="minorHAnsi" w:cstheme="minorHAnsi"/>
          <w:b/>
          <w:color w:val="000000" w:themeColor="text1"/>
          <w:sz w:val="24"/>
          <w:szCs w:val="24"/>
        </w:rPr>
        <w:t xml:space="preserve">The parties’ obligations in a </w:t>
      </w:r>
      <w:proofErr w:type="spellStart"/>
      <w:r w:rsidRPr="00EF17B9">
        <w:rPr>
          <w:rFonts w:asciiTheme="minorHAnsi" w:hAnsiTheme="minorHAnsi" w:cstheme="minorHAnsi"/>
          <w:b/>
          <w:color w:val="000000" w:themeColor="text1"/>
          <w:sz w:val="24"/>
          <w:szCs w:val="24"/>
        </w:rPr>
        <w:t>cif</w:t>
      </w:r>
      <w:proofErr w:type="spellEnd"/>
      <w:r w:rsidRPr="00EF17B9">
        <w:rPr>
          <w:rFonts w:asciiTheme="minorHAnsi" w:hAnsiTheme="minorHAnsi" w:cstheme="minorHAnsi"/>
          <w:b/>
          <w:color w:val="000000" w:themeColor="text1"/>
          <w:sz w:val="24"/>
          <w:szCs w:val="24"/>
        </w:rPr>
        <w:t xml:space="preserve"> contract</w:t>
      </w:r>
      <w:r w:rsidR="00515149" w:rsidRPr="00EF17B9">
        <w:rPr>
          <w:rFonts w:asciiTheme="minorHAnsi" w:hAnsiTheme="minorHAnsi" w:cstheme="minorHAnsi"/>
          <w:b/>
          <w:color w:val="000000" w:themeColor="text1"/>
          <w:sz w:val="24"/>
          <w:szCs w:val="24"/>
        </w:rPr>
        <w:t xml:space="preserve"> and their effect</w:t>
      </w:r>
    </w:p>
    <w:p w14:paraId="6290B9FD" w14:textId="77777777" w:rsidR="0000798D" w:rsidRPr="00EF17B9" w:rsidRDefault="0000798D" w:rsidP="00EF17B9">
      <w:pPr>
        <w:pStyle w:val="ListParagraph"/>
        <w:numPr>
          <w:ilvl w:val="0"/>
          <w:numId w:val="3"/>
        </w:numPr>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It is important to note that</w:t>
      </w:r>
      <w:r w:rsidR="00A6524A"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typically</w:t>
      </w:r>
      <w:r w:rsidR="00515149"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the seller’s duties relate to goods (the duty to ship goods which conform to the contract)</w:t>
      </w:r>
      <w:r w:rsidR="00A6524A" w:rsidRPr="00EF17B9">
        <w:rPr>
          <w:rFonts w:asciiTheme="minorHAnsi" w:hAnsiTheme="minorHAnsi" w:cstheme="minorHAnsi"/>
          <w:color w:val="000000" w:themeColor="text1"/>
          <w:sz w:val="24"/>
          <w:szCs w:val="24"/>
        </w:rPr>
        <w:t>,</w:t>
      </w:r>
      <w:r w:rsidR="00515149" w:rsidRPr="00EF17B9">
        <w:rPr>
          <w:rFonts w:asciiTheme="minorHAnsi" w:hAnsiTheme="minorHAnsi" w:cstheme="minorHAnsi"/>
          <w:color w:val="000000" w:themeColor="text1"/>
          <w:sz w:val="24"/>
          <w:szCs w:val="24"/>
        </w:rPr>
        <w:t xml:space="preserve"> the procurement of a contract of carriage</w:t>
      </w:r>
      <w:r w:rsidR="00A6524A" w:rsidRPr="00EF17B9">
        <w:rPr>
          <w:rFonts w:asciiTheme="minorHAnsi" w:hAnsiTheme="minorHAnsi" w:cstheme="minorHAnsi"/>
          <w:color w:val="000000" w:themeColor="text1"/>
          <w:sz w:val="24"/>
          <w:szCs w:val="24"/>
        </w:rPr>
        <w:t>,</w:t>
      </w:r>
      <w:r w:rsidR="00515149" w:rsidRPr="00EF17B9">
        <w:rPr>
          <w:rFonts w:asciiTheme="minorHAnsi" w:hAnsiTheme="minorHAnsi" w:cstheme="minorHAnsi"/>
          <w:color w:val="000000" w:themeColor="text1"/>
          <w:sz w:val="24"/>
          <w:szCs w:val="24"/>
        </w:rPr>
        <w:t xml:space="preserve"> and one of marine cargo insurance as well as providing documents relating to these contracts.</w:t>
      </w:r>
      <w:r w:rsidR="00FD6D27" w:rsidRPr="00EF17B9">
        <w:rPr>
          <w:rFonts w:asciiTheme="minorHAnsi" w:hAnsiTheme="minorHAnsi" w:cstheme="minorHAnsi"/>
          <w:color w:val="000000" w:themeColor="text1"/>
          <w:sz w:val="24"/>
          <w:szCs w:val="24"/>
        </w:rPr>
        <w:t xml:space="preserve"> You might well explain how the effect is to insulate the buyer from many of the risks of loss during transit and enable </w:t>
      </w:r>
      <w:r w:rsidR="006524E6" w:rsidRPr="00EF17B9">
        <w:rPr>
          <w:rFonts w:asciiTheme="minorHAnsi" w:hAnsiTheme="minorHAnsi" w:cstheme="minorHAnsi"/>
          <w:color w:val="000000" w:themeColor="text1"/>
          <w:sz w:val="24"/>
          <w:szCs w:val="24"/>
        </w:rPr>
        <w:t>him to sell or otherwise deal with the goods while they are afloat</w:t>
      </w:r>
      <w:r w:rsidR="00FD6D27" w:rsidRPr="00EF17B9">
        <w:rPr>
          <w:rFonts w:asciiTheme="minorHAnsi" w:hAnsiTheme="minorHAnsi" w:cstheme="minorHAnsi"/>
          <w:color w:val="000000" w:themeColor="text1"/>
          <w:sz w:val="24"/>
          <w:szCs w:val="24"/>
        </w:rPr>
        <w:t>.</w:t>
      </w:r>
    </w:p>
    <w:p w14:paraId="653C1046" w14:textId="77777777" w:rsidR="00515149" w:rsidRPr="00EF17B9" w:rsidRDefault="00515149" w:rsidP="00EF17B9">
      <w:pPr>
        <w:pStyle w:val="ListParagraph"/>
        <w:numPr>
          <w:ilvl w:val="0"/>
          <w:numId w:val="3"/>
        </w:numPr>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It is also important to explain when the buyer’s payment obligation arises</w:t>
      </w:r>
      <w:r w:rsidR="00A14E32"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especially where the contract is ‘payment against </w:t>
      </w:r>
      <w:proofErr w:type="gramStart"/>
      <w:r w:rsidRPr="00EF17B9">
        <w:rPr>
          <w:rFonts w:asciiTheme="minorHAnsi" w:hAnsiTheme="minorHAnsi" w:cstheme="minorHAnsi"/>
          <w:color w:val="000000" w:themeColor="text1"/>
          <w:sz w:val="24"/>
          <w:szCs w:val="24"/>
        </w:rPr>
        <w:t>documents’</w:t>
      </w:r>
      <w:proofErr w:type="gramEnd"/>
      <w:r w:rsidRPr="00EF17B9">
        <w:rPr>
          <w:rFonts w:asciiTheme="minorHAnsi" w:hAnsiTheme="minorHAnsi" w:cstheme="minorHAnsi"/>
          <w:color w:val="000000" w:themeColor="text1"/>
          <w:sz w:val="24"/>
          <w:szCs w:val="24"/>
        </w:rPr>
        <w:t>. In a completely ‘documentary sale’ involving a bill of exchange or under a letter of credit the buyer’s payment obligation will also be performed by the tender of documents.</w:t>
      </w:r>
    </w:p>
    <w:p w14:paraId="4C4946D0" w14:textId="77777777" w:rsidR="00515149" w:rsidRPr="00EF17B9" w:rsidRDefault="00515149" w:rsidP="00EF17B9">
      <w:pPr>
        <w:pStyle w:val="ListParagraph"/>
        <w:numPr>
          <w:ilvl w:val="0"/>
          <w:numId w:val="3"/>
        </w:numPr>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 xml:space="preserve">This could be followed by </w:t>
      </w:r>
      <w:r w:rsidR="002351A4" w:rsidRPr="00EF17B9">
        <w:rPr>
          <w:rFonts w:asciiTheme="minorHAnsi" w:hAnsiTheme="minorHAnsi" w:cstheme="minorHAnsi"/>
          <w:color w:val="000000" w:themeColor="text1"/>
          <w:sz w:val="24"/>
          <w:szCs w:val="24"/>
        </w:rPr>
        <w:t xml:space="preserve">an explanation of </w:t>
      </w:r>
      <w:r w:rsidRPr="00EF17B9">
        <w:rPr>
          <w:rFonts w:asciiTheme="minorHAnsi" w:hAnsiTheme="minorHAnsi" w:cstheme="minorHAnsi"/>
          <w:color w:val="000000" w:themeColor="text1"/>
          <w:sz w:val="24"/>
          <w:szCs w:val="24"/>
        </w:rPr>
        <w:t>how rights in the goods and under the contracts pass from seller to buyer.</w:t>
      </w:r>
    </w:p>
    <w:p w14:paraId="322E7D4B" w14:textId="77777777" w:rsidR="0000798D" w:rsidRPr="00EF17B9" w:rsidRDefault="0000798D" w:rsidP="00EF17B9">
      <w:pPr>
        <w:spacing w:after="0"/>
        <w:rPr>
          <w:rFonts w:asciiTheme="minorHAnsi" w:hAnsiTheme="minorHAnsi" w:cstheme="minorHAnsi"/>
          <w:b/>
          <w:color w:val="000000" w:themeColor="text1"/>
          <w:sz w:val="24"/>
          <w:szCs w:val="24"/>
        </w:rPr>
      </w:pPr>
      <w:r w:rsidRPr="00EF17B9">
        <w:rPr>
          <w:rFonts w:asciiTheme="minorHAnsi" w:hAnsiTheme="minorHAnsi" w:cstheme="minorHAnsi"/>
          <w:b/>
          <w:color w:val="000000" w:themeColor="text1"/>
          <w:sz w:val="24"/>
          <w:szCs w:val="24"/>
        </w:rPr>
        <w:t>Is it a sale of goods or of documents?</w:t>
      </w:r>
    </w:p>
    <w:p w14:paraId="3C897705" w14:textId="77777777" w:rsidR="006524E6" w:rsidRPr="00EF17B9" w:rsidRDefault="006524E6" w:rsidP="00EF17B9">
      <w:pPr>
        <w:spacing w:after="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 xml:space="preserve">This issue is probably best dealt with by </w:t>
      </w:r>
      <w:r w:rsidR="006D3165" w:rsidRPr="00EF17B9">
        <w:rPr>
          <w:rFonts w:asciiTheme="minorHAnsi" w:hAnsiTheme="minorHAnsi" w:cstheme="minorHAnsi"/>
          <w:color w:val="000000" w:themeColor="text1"/>
          <w:sz w:val="24"/>
          <w:szCs w:val="24"/>
        </w:rPr>
        <w:t>comparing the arguments for and against the proposition.</w:t>
      </w:r>
    </w:p>
    <w:p w14:paraId="00A7CD51" w14:textId="2C7902FD" w:rsidR="001875A0" w:rsidRPr="00EF17B9" w:rsidRDefault="006524E6" w:rsidP="00EF17B9">
      <w:pPr>
        <w:pStyle w:val="ListParagraph"/>
        <w:numPr>
          <w:ilvl w:val="0"/>
          <w:numId w:val="4"/>
        </w:numPr>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There are judicial comments which support the statement in the essay</w:t>
      </w:r>
      <w:r w:rsidR="008E2A80"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for example </w:t>
      </w:r>
      <w:proofErr w:type="spellStart"/>
      <w:r w:rsidRPr="00EF17B9">
        <w:rPr>
          <w:rFonts w:asciiTheme="minorHAnsi" w:hAnsiTheme="minorHAnsi" w:cstheme="minorHAnsi"/>
          <w:color w:val="000000" w:themeColor="text1"/>
          <w:sz w:val="24"/>
          <w:szCs w:val="24"/>
        </w:rPr>
        <w:t>Scrutton</w:t>
      </w:r>
      <w:proofErr w:type="spellEnd"/>
      <w:r w:rsidRPr="00EF17B9">
        <w:rPr>
          <w:rFonts w:asciiTheme="minorHAnsi" w:hAnsiTheme="minorHAnsi" w:cstheme="minorHAnsi"/>
          <w:color w:val="000000" w:themeColor="text1"/>
          <w:sz w:val="24"/>
          <w:szCs w:val="24"/>
        </w:rPr>
        <w:t xml:space="preserve"> J in </w:t>
      </w:r>
      <w:proofErr w:type="spellStart"/>
      <w:r w:rsidRPr="00EF17B9">
        <w:rPr>
          <w:rFonts w:asciiTheme="minorHAnsi" w:hAnsiTheme="minorHAnsi" w:cstheme="minorHAnsi"/>
          <w:i/>
          <w:color w:val="000000" w:themeColor="text1"/>
          <w:sz w:val="24"/>
          <w:szCs w:val="24"/>
        </w:rPr>
        <w:t>Arnhold</w:t>
      </w:r>
      <w:proofErr w:type="spellEnd"/>
      <w:r w:rsidR="00EF17B9">
        <w:rPr>
          <w:rFonts w:asciiTheme="minorHAnsi" w:hAnsiTheme="minorHAnsi" w:cstheme="minorHAnsi"/>
          <w:i/>
          <w:color w:val="000000" w:themeColor="text1"/>
          <w:sz w:val="24"/>
          <w:szCs w:val="24"/>
        </w:rPr>
        <w:t xml:space="preserve"> </w:t>
      </w:r>
      <w:proofErr w:type="spellStart"/>
      <w:r w:rsidRPr="00EF17B9">
        <w:rPr>
          <w:rFonts w:asciiTheme="minorHAnsi" w:hAnsiTheme="minorHAnsi" w:cstheme="minorHAnsi"/>
          <w:i/>
          <w:color w:val="000000" w:themeColor="text1"/>
          <w:sz w:val="24"/>
          <w:szCs w:val="24"/>
        </w:rPr>
        <w:t>Karberg</w:t>
      </w:r>
      <w:proofErr w:type="spellEnd"/>
      <w:r w:rsidR="00827EF1">
        <w:rPr>
          <w:rFonts w:asciiTheme="minorHAnsi" w:hAnsiTheme="minorHAnsi" w:cstheme="minorHAnsi"/>
          <w:i/>
          <w:color w:val="000000" w:themeColor="text1"/>
          <w:sz w:val="24"/>
          <w:szCs w:val="24"/>
        </w:rPr>
        <w:t xml:space="preserve"> </w:t>
      </w:r>
      <w:r w:rsidRPr="00EF17B9">
        <w:rPr>
          <w:rFonts w:asciiTheme="minorHAnsi" w:hAnsiTheme="minorHAnsi" w:cstheme="minorHAnsi"/>
          <w:i/>
          <w:color w:val="000000" w:themeColor="text1"/>
          <w:sz w:val="24"/>
          <w:szCs w:val="24"/>
        </w:rPr>
        <w:t>&amp; Co. v Blythe Green Jourdain&amp; Co</w:t>
      </w:r>
      <w:r w:rsidR="002C0A02" w:rsidRPr="00EF17B9">
        <w:rPr>
          <w:rFonts w:asciiTheme="minorHAnsi" w:hAnsiTheme="minorHAnsi" w:cstheme="minorHAnsi"/>
          <w:color w:val="000000" w:themeColor="text1"/>
          <w:sz w:val="24"/>
          <w:szCs w:val="24"/>
        </w:rPr>
        <w:t>,</w:t>
      </w:r>
      <w:r w:rsidR="00827EF1">
        <w:rPr>
          <w:rFonts w:asciiTheme="minorHAnsi" w:hAnsiTheme="minorHAnsi" w:cstheme="minorHAnsi"/>
          <w:color w:val="000000" w:themeColor="text1"/>
          <w:sz w:val="24"/>
          <w:szCs w:val="24"/>
        </w:rPr>
        <w:t xml:space="preserve"> </w:t>
      </w:r>
      <w:r w:rsidRPr="00EF17B9">
        <w:rPr>
          <w:rFonts w:asciiTheme="minorHAnsi" w:hAnsiTheme="minorHAnsi" w:cstheme="minorHAnsi"/>
          <w:color w:val="000000" w:themeColor="text1"/>
          <w:sz w:val="24"/>
          <w:szCs w:val="24"/>
        </w:rPr>
        <w:t xml:space="preserve">and although </w:t>
      </w:r>
      <w:proofErr w:type="spellStart"/>
      <w:r w:rsidRPr="00EF17B9">
        <w:rPr>
          <w:rFonts w:asciiTheme="minorHAnsi" w:hAnsiTheme="minorHAnsi" w:cstheme="minorHAnsi"/>
          <w:color w:val="000000" w:themeColor="text1"/>
          <w:sz w:val="24"/>
          <w:szCs w:val="24"/>
        </w:rPr>
        <w:t>Bankes</w:t>
      </w:r>
      <w:proofErr w:type="spellEnd"/>
      <w:r w:rsidRPr="00EF17B9">
        <w:rPr>
          <w:rFonts w:asciiTheme="minorHAnsi" w:hAnsiTheme="minorHAnsi" w:cstheme="minorHAnsi"/>
          <w:color w:val="000000" w:themeColor="text1"/>
          <w:sz w:val="24"/>
          <w:szCs w:val="24"/>
        </w:rPr>
        <w:t xml:space="preserve"> LJ effected a correction on appeal</w:t>
      </w:r>
      <w:r w:rsidR="002C0A02"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stating that Cif i</w:t>
      </w:r>
      <w:r w:rsidR="006D3165" w:rsidRPr="00EF17B9">
        <w:rPr>
          <w:rFonts w:asciiTheme="minorHAnsi" w:hAnsiTheme="minorHAnsi" w:cstheme="minorHAnsi"/>
          <w:color w:val="000000" w:themeColor="text1"/>
          <w:sz w:val="24"/>
          <w:szCs w:val="24"/>
        </w:rPr>
        <w:t>s</w:t>
      </w:r>
      <w:r w:rsidRPr="00EF17B9">
        <w:rPr>
          <w:rFonts w:asciiTheme="minorHAnsi" w:hAnsiTheme="minorHAnsi" w:cstheme="minorHAnsi"/>
          <w:color w:val="000000" w:themeColor="text1"/>
          <w:sz w:val="24"/>
          <w:szCs w:val="24"/>
        </w:rPr>
        <w:t xml:space="preserve"> more like a contract ‘for the sale of goods to be performed by the delivery of documents’</w:t>
      </w:r>
      <w:r w:rsidR="002C0A02"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even this suggests that the seller’s delivery obligation concerns documents not goods.</w:t>
      </w:r>
    </w:p>
    <w:p w14:paraId="407C4F61" w14:textId="20DA7752" w:rsidR="006524E6" w:rsidRPr="00EF17B9" w:rsidRDefault="006524E6" w:rsidP="00EF17B9">
      <w:pPr>
        <w:pStyle w:val="ListParagraph"/>
        <w:numPr>
          <w:ilvl w:val="0"/>
          <w:numId w:val="4"/>
        </w:numPr>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 xml:space="preserve">This is not surprising in the light of cases like </w:t>
      </w:r>
      <w:proofErr w:type="spellStart"/>
      <w:r w:rsidRPr="00EF17B9">
        <w:rPr>
          <w:rFonts w:asciiTheme="minorHAnsi" w:hAnsiTheme="minorHAnsi" w:cstheme="minorHAnsi"/>
          <w:i/>
          <w:color w:val="000000" w:themeColor="text1"/>
          <w:sz w:val="24"/>
          <w:szCs w:val="24"/>
        </w:rPr>
        <w:t>Manbre</w:t>
      </w:r>
      <w:proofErr w:type="spellEnd"/>
      <w:r w:rsidRPr="00EF17B9">
        <w:rPr>
          <w:rFonts w:asciiTheme="minorHAnsi" w:hAnsiTheme="minorHAnsi" w:cstheme="minorHAnsi"/>
          <w:i/>
          <w:color w:val="000000" w:themeColor="text1"/>
          <w:sz w:val="24"/>
          <w:szCs w:val="24"/>
        </w:rPr>
        <w:t xml:space="preserve"> Saccharine</w:t>
      </w:r>
      <w:r w:rsidRPr="00EF17B9">
        <w:rPr>
          <w:rFonts w:asciiTheme="minorHAnsi" w:hAnsiTheme="minorHAnsi" w:cstheme="minorHAnsi"/>
          <w:color w:val="000000" w:themeColor="text1"/>
          <w:sz w:val="24"/>
          <w:szCs w:val="24"/>
        </w:rPr>
        <w:t xml:space="preserve"> which establish that the seller owes no duty to ensure the goods </w:t>
      </w:r>
      <w:proofErr w:type="gramStart"/>
      <w:r w:rsidRPr="00EF17B9">
        <w:rPr>
          <w:rFonts w:asciiTheme="minorHAnsi" w:hAnsiTheme="minorHAnsi" w:cstheme="minorHAnsi"/>
          <w:color w:val="000000" w:themeColor="text1"/>
          <w:sz w:val="24"/>
          <w:szCs w:val="24"/>
        </w:rPr>
        <w:t>actually arrive</w:t>
      </w:r>
      <w:proofErr w:type="gramEnd"/>
      <w:r w:rsidRPr="00EF17B9">
        <w:rPr>
          <w:rFonts w:asciiTheme="minorHAnsi" w:hAnsiTheme="minorHAnsi" w:cstheme="minorHAnsi"/>
          <w:color w:val="000000" w:themeColor="text1"/>
          <w:sz w:val="24"/>
          <w:szCs w:val="24"/>
        </w:rPr>
        <w:t xml:space="preserve"> at their destination and meets his duties by tendering conforming documentation</w:t>
      </w:r>
      <w:r w:rsidR="00FB091D"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even in the knowledge that the goods no longer exist. Similarly</w:t>
      </w:r>
      <w:r w:rsidR="00FB091D"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the bill of lading symbolises the goods</w:t>
      </w:r>
      <w:r w:rsidR="00ED3082" w:rsidRPr="00EF17B9">
        <w:rPr>
          <w:rFonts w:asciiTheme="minorHAnsi" w:hAnsiTheme="minorHAnsi" w:cstheme="minorHAnsi"/>
          <w:color w:val="000000" w:themeColor="text1"/>
          <w:sz w:val="24"/>
          <w:szCs w:val="24"/>
        </w:rPr>
        <w:t xml:space="preserve"> in many ways</w:t>
      </w:r>
      <w:r w:rsidRPr="00EF17B9">
        <w:rPr>
          <w:rFonts w:asciiTheme="minorHAnsi" w:hAnsiTheme="minorHAnsi" w:cstheme="minorHAnsi"/>
          <w:color w:val="000000" w:themeColor="text1"/>
          <w:sz w:val="24"/>
          <w:szCs w:val="24"/>
        </w:rPr>
        <w:t xml:space="preserve">. It is a document of title to them and possession of it amounts to </w:t>
      </w:r>
      <w:r w:rsidRPr="00EF17B9">
        <w:rPr>
          <w:rFonts w:asciiTheme="minorHAnsi" w:hAnsiTheme="minorHAnsi" w:cstheme="minorHAnsi"/>
          <w:color w:val="000000" w:themeColor="text1"/>
          <w:sz w:val="24"/>
          <w:szCs w:val="24"/>
        </w:rPr>
        <w:lastRenderedPageBreak/>
        <w:t>constructive (or symbolic)</w:t>
      </w:r>
      <w:r w:rsidR="00827EF1">
        <w:rPr>
          <w:rFonts w:asciiTheme="minorHAnsi" w:hAnsiTheme="minorHAnsi" w:cstheme="minorHAnsi"/>
          <w:color w:val="000000" w:themeColor="text1"/>
          <w:sz w:val="24"/>
          <w:szCs w:val="24"/>
        </w:rPr>
        <w:t xml:space="preserve"> </w:t>
      </w:r>
      <w:r w:rsidRPr="00EF17B9">
        <w:rPr>
          <w:rFonts w:asciiTheme="minorHAnsi" w:hAnsiTheme="minorHAnsi" w:cstheme="minorHAnsi"/>
          <w:color w:val="000000" w:themeColor="text1"/>
          <w:sz w:val="24"/>
          <w:szCs w:val="24"/>
        </w:rPr>
        <w:t>possession of them</w:t>
      </w:r>
      <w:r w:rsidR="00AD08E3" w:rsidRPr="00EF17B9">
        <w:rPr>
          <w:rFonts w:asciiTheme="minorHAnsi" w:hAnsiTheme="minorHAnsi" w:cstheme="minorHAnsi"/>
          <w:color w:val="000000" w:themeColor="text1"/>
          <w:sz w:val="24"/>
          <w:szCs w:val="24"/>
        </w:rPr>
        <w:t>.</w:t>
      </w:r>
      <w:r w:rsidR="00827EF1">
        <w:rPr>
          <w:rFonts w:asciiTheme="minorHAnsi" w:hAnsiTheme="minorHAnsi" w:cstheme="minorHAnsi"/>
          <w:color w:val="000000" w:themeColor="text1"/>
          <w:sz w:val="24"/>
          <w:szCs w:val="24"/>
        </w:rPr>
        <w:t xml:space="preserve"> </w:t>
      </w:r>
      <w:proofErr w:type="gramStart"/>
      <w:r w:rsidR="00AD08E3" w:rsidRPr="00EF17B9">
        <w:rPr>
          <w:rFonts w:asciiTheme="minorHAnsi" w:hAnsiTheme="minorHAnsi" w:cstheme="minorHAnsi"/>
          <w:color w:val="000000" w:themeColor="text1"/>
          <w:sz w:val="24"/>
          <w:szCs w:val="24"/>
        </w:rPr>
        <w:t>D</w:t>
      </w:r>
      <w:r w:rsidRPr="00EF17B9">
        <w:rPr>
          <w:rFonts w:asciiTheme="minorHAnsi" w:hAnsiTheme="minorHAnsi" w:cstheme="minorHAnsi"/>
          <w:color w:val="000000" w:themeColor="text1"/>
          <w:sz w:val="24"/>
          <w:szCs w:val="24"/>
        </w:rPr>
        <w:t>elivery</w:t>
      </w:r>
      <w:proofErr w:type="gramEnd"/>
      <w:r w:rsidRPr="00EF17B9">
        <w:rPr>
          <w:rFonts w:asciiTheme="minorHAnsi" w:hAnsiTheme="minorHAnsi" w:cstheme="minorHAnsi"/>
          <w:color w:val="000000" w:themeColor="text1"/>
          <w:sz w:val="24"/>
          <w:szCs w:val="24"/>
        </w:rPr>
        <w:t xml:space="preserve"> of possession of the document is in law delivery of possession of the goods and typically property in the goods passes with the document too.</w:t>
      </w:r>
    </w:p>
    <w:p w14:paraId="7BFE037E" w14:textId="0164C0A0" w:rsidR="001916D8" w:rsidRPr="00EF17B9" w:rsidRDefault="006D3165" w:rsidP="00EF17B9">
      <w:pPr>
        <w:pStyle w:val="ListParagraph"/>
        <w:numPr>
          <w:ilvl w:val="0"/>
          <w:numId w:val="4"/>
        </w:numPr>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The decision in</w:t>
      </w:r>
      <w:r w:rsidRPr="00EF17B9">
        <w:rPr>
          <w:rFonts w:asciiTheme="minorHAnsi" w:hAnsiTheme="minorHAnsi" w:cstheme="minorHAnsi"/>
          <w:i/>
          <w:color w:val="000000" w:themeColor="text1"/>
          <w:sz w:val="24"/>
          <w:szCs w:val="24"/>
        </w:rPr>
        <w:t xml:space="preserve"> Gill &amp;</w:t>
      </w:r>
      <w:r w:rsidR="00EF17B9">
        <w:rPr>
          <w:rFonts w:asciiTheme="minorHAnsi" w:hAnsiTheme="minorHAnsi" w:cstheme="minorHAnsi"/>
          <w:i/>
          <w:color w:val="000000" w:themeColor="text1"/>
          <w:sz w:val="24"/>
          <w:szCs w:val="24"/>
        </w:rPr>
        <w:t xml:space="preserve"> </w:t>
      </w:r>
      <w:proofErr w:type="spellStart"/>
      <w:r w:rsidRPr="00EF17B9">
        <w:rPr>
          <w:rFonts w:asciiTheme="minorHAnsi" w:hAnsiTheme="minorHAnsi" w:cstheme="minorHAnsi"/>
          <w:i/>
          <w:color w:val="000000" w:themeColor="text1"/>
          <w:sz w:val="24"/>
          <w:szCs w:val="24"/>
        </w:rPr>
        <w:t>Duffus</w:t>
      </w:r>
      <w:proofErr w:type="spellEnd"/>
      <w:r w:rsidRPr="00EF17B9">
        <w:rPr>
          <w:rFonts w:asciiTheme="minorHAnsi" w:hAnsiTheme="minorHAnsi" w:cstheme="minorHAnsi"/>
          <w:i/>
          <w:color w:val="000000" w:themeColor="text1"/>
          <w:sz w:val="24"/>
          <w:szCs w:val="24"/>
        </w:rPr>
        <w:t xml:space="preserve"> SA v Berger &amp; Co Inc</w:t>
      </w:r>
      <w:r w:rsidRPr="00EF17B9">
        <w:rPr>
          <w:rFonts w:asciiTheme="minorHAnsi" w:hAnsiTheme="minorHAnsi" w:cstheme="minorHAnsi"/>
          <w:color w:val="000000" w:themeColor="text1"/>
          <w:sz w:val="24"/>
          <w:szCs w:val="24"/>
        </w:rPr>
        <w:t xml:space="preserve"> suggests that a buyer </w:t>
      </w:r>
      <w:r w:rsidR="007460AB" w:rsidRPr="00EF17B9">
        <w:rPr>
          <w:rFonts w:asciiTheme="minorHAnsi" w:hAnsiTheme="minorHAnsi" w:cstheme="minorHAnsi"/>
          <w:color w:val="000000" w:themeColor="text1"/>
          <w:sz w:val="24"/>
          <w:szCs w:val="24"/>
        </w:rPr>
        <w:t xml:space="preserve">commits a breach of contract for rejecting </w:t>
      </w:r>
      <w:r w:rsidRPr="00EF17B9">
        <w:rPr>
          <w:rFonts w:asciiTheme="minorHAnsi" w:hAnsiTheme="minorHAnsi" w:cstheme="minorHAnsi"/>
          <w:color w:val="000000" w:themeColor="text1"/>
          <w:sz w:val="24"/>
          <w:szCs w:val="24"/>
        </w:rPr>
        <w:t xml:space="preserve">conforming documents even if </w:t>
      </w:r>
      <w:r w:rsidR="007460AB" w:rsidRPr="00EF17B9">
        <w:rPr>
          <w:rFonts w:asciiTheme="minorHAnsi" w:hAnsiTheme="minorHAnsi" w:cstheme="minorHAnsi"/>
          <w:color w:val="000000" w:themeColor="text1"/>
          <w:sz w:val="24"/>
          <w:szCs w:val="24"/>
        </w:rPr>
        <w:t>it later transpires that the</w:t>
      </w:r>
      <w:r w:rsidRPr="00EF17B9">
        <w:rPr>
          <w:rFonts w:asciiTheme="minorHAnsi" w:hAnsiTheme="minorHAnsi" w:cstheme="minorHAnsi"/>
          <w:color w:val="000000" w:themeColor="text1"/>
          <w:sz w:val="24"/>
          <w:szCs w:val="24"/>
        </w:rPr>
        <w:t xml:space="preserve"> goods are non</w:t>
      </w:r>
      <w:r w:rsidR="008932A2" w:rsidRPr="00EF17B9">
        <w:rPr>
          <w:rFonts w:asciiTheme="minorHAnsi" w:hAnsiTheme="minorHAnsi" w:cstheme="minorHAnsi"/>
          <w:color w:val="000000" w:themeColor="text1"/>
          <w:sz w:val="24"/>
          <w:szCs w:val="24"/>
        </w:rPr>
        <w:t>-</w:t>
      </w:r>
      <w:r w:rsidR="00827EF1" w:rsidRPr="00EF17B9">
        <w:rPr>
          <w:rFonts w:asciiTheme="minorHAnsi" w:hAnsiTheme="minorHAnsi" w:cstheme="minorHAnsi"/>
          <w:color w:val="000000" w:themeColor="text1"/>
          <w:sz w:val="24"/>
          <w:szCs w:val="24"/>
        </w:rPr>
        <w:t>conforming (</w:t>
      </w:r>
      <w:r w:rsidRPr="00EF17B9">
        <w:rPr>
          <w:rFonts w:asciiTheme="minorHAnsi" w:hAnsiTheme="minorHAnsi" w:cstheme="minorHAnsi"/>
          <w:color w:val="000000" w:themeColor="text1"/>
          <w:sz w:val="24"/>
          <w:szCs w:val="24"/>
        </w:rPr>
        <w:t>though in fact in this case the goods did conform</w:t>
      </w:r>
      <w:r w:rsidR="002D31FB"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or perhaps even more startlingly if the goods had never been loaded.</w:t>
      </w:r>
      <w:r w:rsidR="007460AB" w:rsidRPr="00EF17B9">
        <w:rPr>
          <w:rFonts w:asciiTheme="minorHAnsi" w:hAnsiTheme="minorHAnsi" w:cstheme="minorHAnsi"/>
          <w:color w:val="000000" w:themeColor="text1"/>
          <w:sz w:val="24"/>
          <w:szCs w:val="24"/>
        </w:rPr>
        <w:t xml:space="preserve"> This compartmentalisation of duties into those relating to goods and those relating to documents, also seen in </w:t>
      </w:r>
      <w:proofErr w:type="spellStart"/>
      <w:r w:rsidR="007460AB" w:rsidRPr="00EF17B9">
        <w:rPr>
          <w:rFonts w:asciiTheme="minorHAnsi" w:hAnsiTheme="minorHAnsi" w:cstheme="minorHAnsi"/>
          <w:i/>
          <w:color w:val="000000" w:themeColor="text1"/>
          <w:sz w:val="24"/>
          <w:szCs w:val="24"/>
        </w:rPr>
        <w:t>KweiTekChoa</w:t>
      </w:r>
      <w:proofErr w:type="spellEnd"/>
      <w:r w:rsidR="00364EFF" w:rsidRPr="00EF17B9">
        <w:rPr>
          <w:rFonts w:asciiTheme="minorHAnsi" w:hAnsiTheme="minorHAnsi" w:cstheme="minorHAnsi"/>
          <w:color w:val="000000" w:themeColor="text1"/>
          <w:sz w:val="24"/>
          <w:szCs w:val="24"/>
        </w:rPr>
        <w:t>,</w:t>
      </w:r>
      <w:r w:rsidR="004863D0" w:rsidRPr="00EF17B9">
        <w:rPr>
          <w:rFonts w:asciiTheme="minorHAnsi" w:hAnsiTheme="minorHAnsi" w:cstheme="minorHAnsi"/>
          <w:color w:val="000000" w:themeColor="text1"/>
          <w:sz w:val="24"/>
          <w:szCs w:val="24"/>
        </w:rPr>
        <w:t xml:space="preserve"> </w:t>
      </w:r>
      <w:r w:rsidR="007460AB" w:rsidRPr="00EF17B9">
        <w:rPr>
          <w:rFonts w:asciiTheme="minorHAnsi" w:hAnsiTheme="minorHAnsi" w:cstheme="minorHAnsi"/>
          <w:color w:val="000000" w:themeColor="text1"/>
          <w:sz w:val="24"/>
          <w:szCs w:val="24"/>
        </w:rPr>
        <w:t>may be so great that it is as if there are two separate contracts</w:t>
      </w:r>
      <w:r w:rsidR="00791E87" w:rsidRPr="00EF17B9">
        <w:rPr>
          <w:rFonts w:asciiTheme="minorHAnsi" w:hAnsiTheme="minorHAnsi" w:cstheme="minorHAnsi"/>
          <w:color w:val="000000" w:themeColor="text1"/>
          <w:sz w:val="24"/>
          <w:szCs w:val="24"/>
        </w:rPr>
        <w:t>;</w:t>
      </w:r>
      <w:r w:rsidR="00733EE7" w:rsidRPr="00EF17B9">
        <w:rPr>
          <w:rFonts w:asciiTheme="minorHAnsi" w:hAnsiTheme="minorHAnsi" w:cstheme="minorHAnsi"/>
          <w:color w:val="000000" w:themeColor="text1"/>
          <w:sz w:val="24"/>
          <w:szCs w:val="24"/>
        </w:rPr>
        <w:t xml:space="preserve"> one for documents</w:t>
      </w:r>
      <w:r w:rsidR="00791E87" w:rsidRPr="00EF17B9">
        <w:rPr>
          <w:rFonts w:asciiTheme="minorHAnsi" w:hAnsiTheme="minorHAnsi" w:cstheme="minorHAnsi"/>
          <w:color w:val="000000" w:themeColor="text1"/>
          <w:sz w:val="24"/>
          <w:szCs w:val="24"/>
        </w:rPr>
        <w:t>,</w:t>
      </w:r>
      <w:r w:rsidR="00733EE7" w:rsidRPr="00EF17B9">
        <w:rPr>
          <w:rFonts w:asciiTheme="minorHAnsi" w:hAnsiTheme="minorHAnsi" w:cstheme="minorHAnsi"/>
          <w:color w:val="000000" w:themeColor="text1"/>
          <w:sz w:val="24"/>
          <w:szCs w:val="24"/>
        </w:rPr>
        <w:t xml:space="preserve"> the other for goods.</w:t>
      </w:r>
    </w:p>
    <w:p w14:paraId="5AD8FA79" w14:textId="77777777" w:rsidR="001916D8" w:rsidRPr="00EF17B9" w:rsidRDefault="001916D8" w:rsidP="00EF17B9">
      <w:pPr>
        <w:pStyle w:val="ListParagraph"/>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 xml:space="preserve">Although not strictly an </w:t>
      </w:r>
      <w:r w:rsidR="0034723C" w:rsidRPr="00EF17B9">
        <w:rPr>
          <w:rFonts w:asciiTheme="minorHAnsi" w:hAnsiTheme="minorHAnsi" w:cstheme="minorHAnsi"/>
          <w:color w:val="000000" w:themeColor="text1"/>
          <w:sz w:val="24"/>
          <w:szCs w:val="24"/>
        </w:rPr>
        <w:t>argument to show that Cif is a contract for the sale of goods</w:t>
      </w:r>
      <w:r w:rsidR="008932A2" w:rsidRPr="00EF17B9">
        <w:rPr>
          <w:rFonts w:asciiTheme="minorHAnsi" w:hAnsiTheme="minorHAnsi" w:cstheme="minorHAnsi"/>
          <w:color w:val="000000" w:themeColor="text1"/>
          <w:sz w:val="24"/>
          <w:szCs w:val="24"/>
        </w:rPr>
        <w:t>,</w:t>
      </w:r>
      <w:r w:rsidR="0034723C" w:rsidRPr="00EF17B9">
        <w:rPr>
          <w:rFonts w:asciiTheme="minorHAnsi" w:hAnsiTheme="minorHAnsi" w:cstheme="minorHAnsi"/>
          <w:color w:val="000000" w:themeColor="text1"/>
          <w:sz w:val="24"/>
          <w:szCs w:val="24"/>
        </w:rPr>
        <w:t xml:space="preserve"> it is true to say that the right to reject the goods is circumscribed by the content of the documents</w:t>
      </w:r>
      <w:r w:rsidR="002D31FB" w:rsidRPr="00EF17B9">
        <w:rPr>
          <w:rFonts w:asciiTheme="minorHAnsi" w:hAnsiTheme="minorHAnsi" w:cstheme="minorHAnsi"/>
          <w:color w:val="000000" w:themeColor="text1"/>
          <w:sz w:val="24"/>
          <w:szCs w:val="24"/>
        </w:rPr>
        <w:t>,</w:t>
      </w:r>
      <w:r w:rsidR="0034723C" w:rsidRPr="00EF17B9">
        <w:rPr>
          <w:rFonts w:asciiTheme="minorHAnsi" w:hAnsiTheme="minorHAnsi" w:cstheme="minorHAnsi"/>
          <w:color w:val="000000" w:themeColor="text1"/>
          <w:sz w:val="24"/>
          <w:szCs w:val="24"/>
        </w:rPr>
        <w:t xml:space="preserve"> as demonstrated by </w:t>
      </w:r>
      <w:proofErr w:type="spellStart"/>
      <w:r w:rsidR="0034723C" w:rsidRPr="00EF17B9">
        <w:rPr>
          <w:rFonts w:asciiTheme="minorHAnsi" w:hAnsiTheme="minorHAnsi" w:cstheme="minorHAnsi"/>
          <w:i/>
          <w:color w:val="000000" w:themeColor="text1"/>
          <w:sz w:val="24"/>
          <w:szCs w:val="24"/>
        </w:rPr>
        <w:t>Panchaud</w:t>
      </w:r>
      <w:proofErr w:type="spellEnd"/>
      <w:r w:rsidR="0034723C" w:rsidRPr="00EF17B9">
        <w:rPr>
          <w:rFonts w:asciiTheme="minorHAnsi" w:hAnsiTheme="minorHAnsi" w:cstheme="minorHAnsi"/>
          <w:i/>
          <w:color w:val="000000" w:themeColor="text1"/>
          <w:sz w:val="24"/>
          <w:szCs w:val="24"/>
        </w:rPr>
        <w:t xml:space="preserve"> Freres</w:t>
      </w:r>
      <w:r w:rsidR="00604728" w:rsidRPr="00EF17B9">
        <w:rPr>
          <w:rFonts w:asciiTheme="minorHAnsi" w:hAnsiTheme="minorHAnsi" w:cstheme="minorHAnsi"/>
          <w:color w:val="000000" w:themeColor="text1"/>
          <w:sz w:val="24"/>
          <w:szCs w:val="24"/>
        </w:rPr>
        <w:t>. Similarly</w:t>
      </w:r>
      <w:r w:rsidR="007C48DF" w:rsidRPr="00EF17B9">
        <w:rPr>
          <w:rFonts w:asciiTheme="minorHAnsi" w:hAnsiTheme="minorHAnsi" w:cstheme="minorHAnsi"/>
          <w:color w:val="000000" w:themeColor="text1"/>
          <w:sz w:val="24"/>
          <w:szCs w:val="24"/>
        </w:rPr>
        <w:t>,</w:t>
      </w:r>
      <w:r w:rsidR="00604728" w:rsidRPr="00EF17B9">
        <w:rPr>
          <w:rFonts w:asciiTheme="minorHAnsi" w:hAnsiTheme="minorHAnsi" w:cstheme="minorHAnsi"/>
          <w:color w:val="000000" w:themeColor="text1"/>
          <w:sz w:val="24"/>
          <w:szCs w:val="24"/>
        </w:rPr>
        <w:t xml:space="preserve"> since the buyer will have already paid on receipt of the documents</w:t>
      </w:r>
      <w:r w:rsidR="0025095B" w:rsidRPr="00EF17B9">
        <w:rPr>
          <w:rFonts w:asciiTheme="minorHAnsi" w:hAnsiTheme="minorHAnsi" w:cstheme="minorHAnsi"/>
          <w:color w:val="000000" w:themeColor="text1"/>
          <w:sz w:val="24"/>
          <w:szCs w:val="24"/>
        </w:rPr>
        <w:t>,</w:t>
      </w:r>
      <w:r w:rsidR="00604728" w:rsidRPr="00EF17B9">
        <w:rPr>
          <w:rFonts w:asciiTheme="minorHAnsi" w:hAnsiTheme="minorHAnsi" w:cstheme="minorHAnsi"/>
          <w:color w:val="000000" w:themeColor="text1"/>
          <w:sz w:val="24"/>
          <w:szCs w:val="24"/>
        </w:rPr>
        <w:t xml:space="preserve"> he is commercially unlikely to reject the goods since to do so will leave him with nothing to show for his money than a cause of action – the issue which probably induced the buyer in </w:t>
      </w:r>
      <w:proofErr w:type="spellStart"/>
      <w:r w:rsidR="00604728" w:rsidRPr="00EF17B9">
        <w:rPr>
          <w:rFonts w:asciiTheme="minorHAnsi" w:hAnsiTheme="minorHAnsi" w:cstheme="minorHAnsi"/>
          <w:color w:val="000000" w:themeColor="text1"/>
          <w:sz w:val="24"/>
          <w:szCs w:val="24"/>
        </w:rPr>
        <w:t>KweiTek</w:t>
      </w:r>
      <w:proofErr w:type="spellEnd"/>
      <w:r w:rsidR="00604728" w:rsidRPr="00EF17B9">
        <w:rPr>
          <w:rFonts w:asciiTheme="minorHAnsi" w:hAnsiTheme="minorHAnsi" w:cstheme="minorHAnsi"/>
          <w:color w:val="000000" w:themeColor="text1"/>
          <w:sz w:val="24"/>
          <w:szCs w:val="24"/>
        </w:rPr>
        <w:t xml:space="preserve"> not to reject goods he was confident were non</w:t>
      </w:r>
      <w:r w:rsidR="007C48DF" w:rsidRPr="00EF17B9">
        <w:rPr>
          <w:rFonts w:asciiTheme="minorHAnsi" w:hAnsiTheme="minorHAnsi" w:cstheme="minorHAnsi"/>
          <w:color w:val="000000" w:themeColor="text1"/>
          <w:sz w:val="24"/>
          <w:szCs w:val="24"/>
        </w:rPr>
        <w:t>-</w:t>
      </w:r>
      <w:r w:rsidR="00604728" w:rsidRPr="00EF17B9">
        <w:rPr>
          <w:rFonts w:asciiTheme="minorHAnsi" w:hAnsiTheme="minorHAnsi" w:cstheme="minorHAnsi"/>
          <w:color w:val="000000" w:themeColor="text1"/>
          <w:sz w:val="24"/>
          <w:szCs w:val="24"/>
        </w:rPr>
        <w:t>conforming. It is as if issues relating to the goods are of secondary importance to the documents.</w:t>
      </w:r>
    </w:p>
    <w:p w14:paraId="510DDDFB" w14:textId="77777777" w:rsidR="001916D8" w:rsidRPr="00EF17B9" w:rsidRDefault="00604728" w:rsidP="00EF17B9">
      <w:pPr>
        <w:pStyle w:val="ListParagraph"/>
        <w:numPr>
          <w:ilvl w:val="0"/>
          <w:numId w:val="4"/>
        </w:numPr>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This is underlined when we recognise that the measure of damages for breach of a Cif contract is not by reference to their value at the point of physical delivery at the port of discharge</w:t>
      </w:r>
      <w:r w:rsidR="00C766C5"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but at the point of delivery of the documents by application of S51 Sale of Goods Act.</w:t>
      </w:r>
    </w:p>
    <w:p w14:paraId="1C09C0D9" w14:textId="77777777" w:rsidR="00764AF4" w:rsidRPr="00EF17B9" w:rsidRDefault="00733EE7" w:rsidP="00EF17B9">
      <w:pPr>
        <w:pStyle w:val="ListParagraph"/>
        <w:numPr>
          <w:ilvl w:val="0"/>
          <w:numId w:val="4"/>
        </w:numPr>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However, notwithstanding these arguments</w:t>
      </w:r>
      <w:r w:rsidR="003A7D72"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there are persuasive arguments for recognising Cif contracts as contracts for the sale of goods.</w:t>
      </w:r>
    </w:p>
    <w:p w14:paraId="3D38166E" w14:textId="77777777" w:rsidR="00733EE7" w:rsidRPr="00EF17B9" w:rsidRDefault="0034723C" w:rsidP="00EF17B9">
      <w:pPr>
        <w:spacing w:after="0"/>
        <w:ind w:left="72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Firstly</w:t>
      </w:r>
      <w:r w:rsidR="003A7D72"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they a</w:t>
      </w:r>
      <w:r w:rsidR="001916D8" w:rsidRPr="00EF17B9">
        <w:rPr>
          <w:rFonts w:asciiTheme="minorHAnsi" w:hAnsiTheme="minorHAnsi" w:cstheme="minorHAnsi"/>
          <w:color w:val="000000" w:themeColor="text1"/>
          <w:sz w:val="24"/>
          <w:szCs w:val="24"/>
        </w:rPr>
        <w:t>re structured as sales of goods</w:t>
      </w:r>
      <w:r w:rsidR="009F0C49" w:rsidRPr="00EF17B9">
        <w:rPr>
          <w:rFonts w:asciiTheme="minorHAnsi" w:hAnsiTheme="minorHAnsi" w:cstheme="minorHAnsi"/>
          <w:color w:val="000000" w:themeColor="text1"/>
          <w:sz w:val="24"/>
          <w:szCs w:val="24"/>
        </w:rPr>
        <w:t>; t</w:t>
      </w:r>
      <w:r w:rsidR="00733EE7" w:rsidRPr="00EF17B9">
        <w:rPr>
          <w:rFonts w:asciiTheme="minorHAnsi" w:hAnsiTheme="minorHAnsi" w:cstheme="minorHAnsi"/>
          <w:color w:val="000000" w:themeColor="text1"/>
          <w:sz w:val="24"/>
          <w:szCs w:val="24"/>
        </w:rPr>
        <w:t xml:space="preserve">he issues concerning the documents are there </w:t>
      </w:r>
      <w:proofErr w:type="gramStart"/>
      <w:r w:rsidR="00733EE7" w:rsidRPr="00EF17B9">
        <w:rPr>
          <w:rFonts w:asciiTheme="minorHAnsi" w:hAnsiTheme="minorHAnsi" w:cstheme="minorHAnsi"/>
          <w:color w:val="000000" w:themeColor="text1"/>
          <w:sz w:val="24"/>
          <w:szCs w:val="24"/>
        </w:rPr>
        <w:t>in order to</w:t>
      </w:r>
      <w:proofErr w:type="gramEnd"/>
      <w:r w:rsidR="00733EE7" w:rsidRPr="00EF17B9">
        <w:rPr>
          <w:rFonts w:asciiTheme="minorHAnsi" w:hAnsiTheme="minorHAnsi" w:cstheme="minorHAnsi"/>
          <w:color w:val="000000" w:themeColor="text1"/>
          <w:sz w:val="24"/>
          <w:szCs w:val="24"/>
        </w:rPr>
        <w:t xml:space="preserve"> provide protection for a buyer who will be paying for goods before he can examine them and upon whom the risk of loss or damagein transit falls.</w:t>
      </w:r>
      <w:r w:rsidRPr="00EF17B9">
        <w:rPr>
          <w:rFonts w:asciiTheme="minorHAnsi" w:hAnsiTheme="minorHAnsi" w:cstheme="minorHAnsi"/>
          <w:color w:val="000000" w:themeColor="text1"/>
          <w:sz w:val="24"/>
          <w:szCs w:val="24"/>
        </w:rPr>
        <w:t xml:space="preserve"> That said</w:t>
      </w:r>
      <w:r w:rsidR="004807D7"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although as between the original parties the contract is certainly structured as a contract for the sale of goods where the benefit of the contracts </w:t>
      </w:r>
      <w:proofErr w:type="gramStart"/>
      <w:r w:rsidRPr="00EF17B9">
        <w:rPr>
          <w:rFonts w:asciiTheme="minorHAnsi" w:hAnsiTheme="minorHAnsi" w:cstheme="minorHAnsi"/>
          <w:color w:val="000000" w:themeColor="text1"/>
          <w:sz w:val="24"/>
          <w:szCs w:val="24"/>
        </w:rPr>
        <w:t>are</w:t>
      </w:r>
      <w:proofErr w:type="gramEnd"/>
      <w:r w:rsidRPr="00EF17B9">
        <w:rPr>
          <w:rFonts w:asciiTheme="minorHAnsi" w:hAnsiTheme="minorHAnsi" w:cstheme="minorHAnsi"/>
          <w:color w:val="000000" w:themeColor="text1"/>
          <w:sz w:val="24"/>
          <w:szCs w:val="24"/>
        </w:rPr>
        <w:t xml:space="preserve"> then sold, perhaps many times, the buyer</w:t>
      </w:r>
      <w:r w:rsidR="004807D7" w:rsidRPr="00EF17B9">
        <w:rPr>
          <w:rFonts w:asciiTheme="minorHAnsi" w:hAnsiTheme="minorHAnsi" w:cstheme="minorHAnsi"/>
          <w:color w:val="000000" w:themeColor="text1"/>
          <w:sz w:val="24"/>
          <w:szCs w:val="24"/>
        </w:rPr>
        <w:t xml:space="preserve">s or </w:t>
      </w:r>
      <w:r w:rsidRPr="00EF17B9">
        <w:rPr>
          <w:rFonts w:asciiTheme="minorHAnsi" w:hAnsiTheme="minorHAnsi" w:cstheme="minorHAnsi"/>
          <w:color w:val="000000" w:themeColor="text1"/>
          <w:sz w:val="24"/>
          <w:szCs w:val="24"/>
        </w:rPr>
        <w:t>sellers in this string are in reality not focussed on the use value of the underlying goods but simply</w:t>
      </w:r>
      <w:r w:rsidR="00E90F08" w:rsidRPr="00EF17B9">
        <w:rPr>
          <w:rFonts w:asciiTheme="minorHAnsi" w:hAnsiTheme="minorHAnsi" w:cstheme="minorHAnsi"/>
          <w:color w:val="000000" w:themeColor="text1"/>
          <w:sz w:val="24"/>
          <w:szCs w:val="24"/>
        </w:rPr>
        <w:t xml:space="preserve"> regard them</w:t>
      </w:r>
      <w:r w:rsidRPr="00EF17B9">
        <w:rPr>
          <w:rFonts w:asciiTheme="minorHAnsi" w:hAnsiTheme="minorHAnsi" w:cstheme="minorHAnsi"/>
          <w:color w:val="000000" w:themeColor="text1"/>
          <w:sz w:val="24"/>
          <w:szCs w:val="24"/>
        </w:rPr>
        <w:t xml:space="preserve"> as a repository of value – the transactions are financial in their purpose and in their ‘feel’ to the participants. </w:t>
      </w:r>
    </w:p>
    <w:p w14:paraId="2BC14C62" w14:textId="7820572B" w:rsidR="00733EE7" w:rsidRPr="00EF17B9" w:rsidRDefault="0034723C" w:rsidP="00EF17B9">
      <w:pPr>
        <w:spacing w:after="0"/>
        <w:ind w:left="72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Secondly</w:t>
      </w:r>
      <w:r w:rsidR="00EA34F3"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i</w:t>
      </w:r>
      <w:r w:rsidR="00733EE7" w:rsidRPr="00EF17B9">
        <w:rPr>
          <w:rFonts w:asciiTheme="minorHAnsi" w:hAnsiTheme="minorHAnsi" w:cstheme="minorHAnsi"/>
          <w:color w:val="000000" w:themeColor="text1"/>
          <w:sz w:val="24"/>
          <w:szCs w:val="24"/>
        </w:rPr>
        <w:t>t is not even correct to say that performance of the delivery obligation is by delivery of documents</w:t>
      </w:r>
      <w:r w:rsidR="00A13EA2" w:rsidRPr="00EF17B9">
        <w:rPr>
          <w:rFonts w:asciiTheme="minorHAnsi" w:hAnsiTheme="minorHAnsi" w:cstheme="minorHAnsi"/>
          <w:color w:val="000000" w:themeColor="text1"/>
          <w:sz w:val="24"/>
          <w:szCs w:val="24"/>
        </w:rPr>
        <w:t>.</w:t>
      </w:r>
      <w:r w:rsidR="00827EF1">
        <w:rPr>
          <w:rFonts w:asciiTheme="minorHAnsi" w:hAnsiTheme="minorHAnsi" w:cstheme="minorHAnsi"/>
          <w:color w:val="000000" w:themeColor="text1"/>
          <w:sz w:val="24"/>
          <w:szCs w:val="24"/>
        </w:rPr>
        <w:t xml:space="preserve"> </w:t>
      </w:r>
      <w:proofErr w:type="gramStart"/>
      <w:r w:rsidR="00A13EA2" w:rsidRPr="00EF17B9">
        <w:rPr>
          <w:rFonts w:asciiTheme="minorHAnsi" w:hAnsiTheme="minorHAnsi" w:cstheme="minorHAnsi"/>
          <w:color w:val="000000" w:themeColor="text1"/>
          <w:sz w:val="24"/>
          <w:szCs w:val="24"/>
        </w:rPr>
        <w:t>A</w:t>
      </w:r>
      <w:r w:rsidR="00565909" w:rsidRPr="00EF17B9">
        <w:rPr>
          <w:rFonts w:asciiTheme="minorHAnsi" w:hAnsiTheme="minorHAnsi" w:cstheme="minorHAnsi"/>
          <w:color w:val="000000" w:themeColor="text1"/>
          <w:sz w:val="24"/>
          <w:szCs w:val="24"/>
        </w:rPr>
        <w:t>s</w:t>
      </w:r>
      <w:proofErr w:type="gramEnd"/>
      <w:r w:rsidR="00565909" w:rsidRPr="00EF17B9">
        <w:rPr>
          <w:rFonts w:asciiTheme="minorHAnsi" w:hAnsiTheme="minorHAnsi" w:cstheme="minorHAnsi"/>
          <w:color w:val="000000" w:themeColor="text1"/>
          <w:sz w:val="24"/>
          <w:szCs w:val="24"/>
        </w:rPr>
        <w:t xml:space="preserve"> </w:t>
      </w:r>
      <w:r w:rsidR="00565909" w:rsidRPr="00EF17B9">
        <w:rPr>
          <w:rFonts w:asciiTheme="minorHAnsi" w:hAnsiTheme="minorHAnsi" w:cstheme="minorHAnsi"/>
          <w:i/>
          <w:color w:val="000000" w:themeColor="text1"/>
          <w:sz w:val="24"/>
          <w:szCs w:val="24"/>
        </w:rPr>
        <w:t>Hindley &amp; Co Ltd v East India Produce Co Ltd</w:t>
      </w:r>
      <w:r w:rsidR="00565909" w:rsidRPr="00EF17B9">
        <w:rPr>
          <w:rFonts w:asciiTheme="minorHAnsi" w:hAnsiTheme="minorHAnsi" w:cstheme="minorHAnsi"/>
          <w:color w:val="000000" w:themeColor="text1"/>
          <w:sz w:val="24"/>
          <w:szCs w:val="24"/>
        </w:rPr>
        <w:t xml:space="preserve"> demonstrates</w:t>
      </w:r>
      <w:r w:rsidR="00F13B4D" w:rsidRPr="00EF17B9">
        <w:rPr>
          <w:rFonts w:asciiTheme="minorHAnsi" w:hAnsiTheme="minorHAnsi" w:cstheme="minorHAnsi"/>
          <w:color w:val="000000" w:themeColor="text1"/>
          <w:sz w:val="24"/>
          <w:szCs w:val="24"/>
        </w:rPr>
        <w:t xml:space="preserve"> that</w:t>
      </w:r>
      <w:r w:rsidR="00565909" w:rsidRPr="00EF17B9">
        <w:rPr>
          <w:rFonts w:asciiTheme="minorHAnsi" w:hAnsiTheme="minorHAnsi" w:cstheme="minorHAnsi"/>
          <w:color w:val="000000" w:themeColor="text1"/>
          <w:sz w:val="24"/>
          <w:szCs w:val="24"/>
        </w:rPr>
        <w:t xml:space="preserve"> there are two delivery duties, the duty to load conforming goods</w:t>
      </w:r>
      <w:r w:rsidR="004D6C84" w:rsidRPr="00EF17B9">
        <w:rPr>
          <w:rFonts w:asciiTheme="minorHAnsi" w:hAnsiTheme="minorHAnsi" w:cstheme="minorHAnsi"/>
          <w:color w:val="000000" w:themeColor="text1"/>
          <w:sz w:val="24"/>
          <w:szCs w:val="24"/>
        </w:rPr>
        <w:t>,</w:t>
      </w:r>
      <w:r w:rsidR="00565909" w:rsidRPr="00EF17B9">
        <w:rPr>
          <w:rFonts w:asciiTheme="minorHAnsi" w:hAnsiTheme="minorHAnsi" w:cstheme="minorHAnsi"/>
          <w:color w:val="000000" w:themeColor="text1"/>
          <w:sz w:val="24"/>
          <w:szCs w:val="24"/>
        </w:rPr>
        <w:t xml:space="preserve"> which in a Cif contract is the act of physical delivery of the goods</w:t>
      </w:r>
      <w:r w:rsidR="004D6C84" w:rsidRPr="00EF17B9">
        <w:rPr>
          <w:rFonts w:asciiTheme="minorHAnsi" w:hAnsiTheme="minorHAnsi" w:cstheme="minorHAnsi"/>
          <w:color w:val="000000" w:themeColor="text1"/>
          <w:sz w:val="24"/>
          <w:szCs w:val="24"/>
        </w:rPr>
        <w:t>,</w:t>
      </w:r>
      <w:r w:rsidR="00565909" w:rsidRPr="00EF17B9">
        <w:rPr>
          <w:rFonts w:asciiTheme="minorHAnsi" w:hAnsiTheme="minorHAnsi" w:cstheme="minorHAnsi"/>
          <w:color w:val="000000" w:themeColor="text1"/>
          <w:sz w:val="24"/>
          <w:szCs w:val="24"/>
        </w:rPr>
        <w:t xml:space="preserve"> and the duty to </w:t>
      </w:r>
      <w:r w:rsidR="00565909" w:rsidRPr="00EF17B9">
        <w:rPr>
          <w:rFonts w:asciiTheme="minorHAnsi" w:hAnsiTheme="minorHAnsi" w:cstheme="minorHAnsi"/>
          <w:color w:val="000000" w:themeColor="text1"/>
          <w:sz w:val="24"/>
          <w:szCs w:val="24"/>
        </w:rPr>
        <w:lastRenderedPageBreak/>
        <w:t xml:space="preserve">deliver conforming documents. This understanding conforms </w:t>
      </w:r>
      <w:r w:rsidR="004D6C84" w:rsidRPr="00EF17B9">
        <w:rPr>
          <w:rFonts w:asciiTheme="minorHAnsi" w:hAnsiTheme="minorHAnsi" w:cstheme="minorHAnsi"/>
          <w:color w:val="000000" w:themeColor="text1"/>
          <w:sz w:val="24"/>
          <w:szCs w:val="24"/>
        </w:rPr>
        <w:t>to</w:t>
      </w:r>
      <w:r w:rsidR="00565909" w:rsidRPr="00EF17B9">
        <w:rPr>
          <w:rFonts w:asciiTheme="minorHAnsi" w:hAnsiTheme="minorHAnsi" w:cstheme="minorHAnsi"/>
          <w:color w:val="000000" w:themeColor="text1"/>
          <w:sz w:val="24"/>
          <w:szCs w:val="24"/>
        </w:rPr>
        <w:t xml:space="preserve"> the fact that</w:t>
      </w:r>
      <w:r w:rsidR="006967B4" w:rsidRPr="00EF17B9">
        <w:rPr>
          <w:rFonts w:asciiTheme="minorHAnsi" w:hAnsiTheme="minorHAnsi" w:cstheme="minorHAnsi"/>
          <w:color w:val="000000" w:themeColor="text1"/>
          <w:sz w:val="24"/>
          <w:szCs w:val="24"/>
        </w:rPr>
        <w:t>,</w:t>
      </w:r>
      <w:r w:rsidR="00565909" w:rsidRPr="00EF17B9">
        <w:rPr>
          <w:rFonts w:asciiTheme="minorHAnsi" w:hAnsiTheme="minorHAnsi" w:cstheme="minorHAnsi"/>
          <w:color w:val="000000" w:themeColor="text1"/>
          <w:sz w:val="24"/>
          <w:szCs w:val="24"/>
        </w:rPr>
        <w:t xml:space="preserve"> unless agreed otherwise</w:t>
      </w:r>
      <w:r w:rsidR="006967B4" w:rsidRPr="00EF17B9">
        <w:rPr>
          <w:rFonts w:asciiTheme="minorHAnsi" w:hAnsiTheme="minorHAnsi" w:cstheme="minorHAnsi"/>
          <w:color w:val="000000" w:themeColor="text1"/>
          <w:sz w:val="24"/>
          <w:szCs w:val="24"/>
        </w:rPr>
        <w:t>,</w:t>
      </w:r>
      <w:r w:rsidR="00565909" w:rsidRPr="00EF17B9">
        <w:rPr>
          <w:rFonts w:asciiTheme="minorHAnsi" w:hAnsiTheme="minorHAnsi" w:cstheme="minorHAnsi"/>
          <w:color w:val="000000" w:themeColor="text1"/>
          <w:sz w:val="24"/>
          <w:szCs w:val="24"/>
        </w:rPr>
        <w:t xml:space="preserve"> payment is due against delivery of documents by virtue of s28 Sale of Goods Act 1979</w:t>
      </w:r>
      <w:r w:rsidR="006967B4" w:rsidRPr="00EF17B9">
        <w:rPr>
          <w:rFonts w:asciiTheme="minorHAnsi" w:hAnsiTheme="minorHAnsi" w:cstheme="minorHAnsi"/>
          <w:color w:val="000000" w:themeColor="text1"/>
          <w:sz w:val="24"/>
          <w:szCs w:val="24"/>
        </w:rPr>
        <w:t>,</w:t>
      </w:r>
      <w:r w:rsidR="00565909" w:rsidRPr="00EF17B9">
        <w:rPr>
          <w:rFonts w:asciiTheme="minorHAnsi" w:hAnsiTheme="minorHAnsi" w:cstheme="minorHAnsi"/>
          <w:color w:val="000000" w:themeColor="text1"/>
          <w:sz w:val="24"/>
          <w:szCs w:val="24"/>
        </w:rPr>
        <w:t xml:space="preserve"> since it is at that point that the delivery obligations under the contract have been completed.</w:t>
      </w:r>
    </w:p>
    <w:p w14:paraId="319C1DF3" w14:textId="7B4B005F" w:rsidR="002951B9" w:rsidRDefault="001916D8" w:rsidP="00EF17B9">
      <w:pPr>
        <w:spacing w:after="0"/>
        <w:ind w:left="72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Finally</w:t>
      </w:r>
      <w:r w:rsidR="006967B4" w:rsidRPr="00EF17B9">
        <w:rPr>
          <w:rFonts w:asciiTheme="minorHAnsi" w:hAnsiTheme="minorHAnsi" w:cstheme="minorHAnsi"/>
          <w:color w:val="000000" w:themeColor="text1"/>
          <w:sz w:val="24"/>
          <w:szCs w:val="24"/>
        </w:rPr>
        <w:t>,</w:t>
      </w:r>
      <w:r w:rsidR="00827EF1">
        <w:rPr>
          <w:rFonts w:asciiTheme="minorHAnsi" w:hAnsiTheme="minorHAnsi" w:cstheme="minorHAnsi"/>
          <w:color w:val="000000" w:themeColor="text1"/>
          <w:sz w:val="24"/>
          <w:szCs w:val="24"/>
        </w:rPr>
        <w:t xml:space="preserve"> </w:t>
      </w:r>
      <w:r w:rsidR="002951B9" w:rsidRPr="00EF17B9">
        <w:rPr>
          <w:rFonts w:asciiTheme="minorHAnsi" w:hAnsiTheme="minorHAnsi" w:cstheme="minorHAnsi"/>
          <w:color w:val="000000" w:themeColor="text1"/>
          <w:sz w:val="24"/>
          <w:szCs w:val="24"/>
        </w:rPr>
        <w:t>in listing the duties of a seller Cif, the courts consistently include the duty to ship (</w:t>
      </w:r>
      <w:proofErr w:type="spellStart"/>
      <w:r w:rsidR="002951B9" w:rsidRPr="00EF17B9">
        <w:rPr>
          <w:rFonts w:asciiTheme="minorHAnsi" w:hAnsiTheme="minorHAnsi" w:cstheme="minorHAnsi"/>
          <w:color w:val="000000" w:themeColor="text1"/>
          <w:sz w:val="24"/>
          <w:szCs w:val="24"/>
        </w:rPr>
        <w:t>ie</w:t>
      </w:r>
      <w:proofErr w:type="spellEnd"/>
      <w:r w:rsidR="002951B9" w:rsidRPr="00EF17B9">
        <w:rPr>
          <w:rFonts w:asciiTheme="minorHAnsi" w:hAnsiTheme="minorHAnsi" w:cstheme="minorHAnsi"/>
          <w:color w:val="000000" w:themeColor="text1"/>
          <w:sz w:val="24"/>
          <w:szCs w:val="24"/>
        </w:rPr>
        <w:t xml:space="preserve"> deliver) conforming goods. Whilst this may simply reflect the fact that this must be done in order to obtain a bill of lading</w:t>
      </w:r>
      <w:r w:rsidR="00347FD2" w:rsidRPr="00EF17B9">
        <w:rPr>
          <w:rFonts w:asciiTheme="minorHAnsi" w:hAnsiTheme="minorHAnsi" w:cstheme="minorHAnsi"/>
          <w:color w:val="000000" w:themeColor="text1"/>
          <w:sz w:val="24"/>
          <w:szCs w:val="24"/>
        </w:rPr>
        <w:t>,</w:t>
      </w:r>
      <w:r w:rsidR="002951B9" w:rsidRPr="00EF17B9">
        <w:rPr>
          <w:rFonts w:asciiTheme="minorHAnsi" w:hAnsiTheme="minorHAnsi" w:cstheme="minorHAnsi"/>
          <w:color w:val="000000" w:themeColor="text1"/>
          <w:sz w:val="24"/>
          <w:szCs w:val="24"/>
        </w:rPr>
        <w:t xml:space="preserve"> and so not represent a standalone duty but simply a preparatory task in order to comply with the duty to deliver the requisite documents</w:t>
      </w:r>
      <w:r w:rsidRPr="00EF17B9">
        <w:rPr>
          <w:rFonts w:asciiTheme="minorHAnsi" w:hAnsiTheme="minorHAnsi" w:cstheme="minorHAnsi"/>
          <w:color w:val="000000" w:themeColor="text1"/>
          <w:sz w:val="24"/>
          <w:szCs w:val="24"/>
        </w:rPr>
        <w:t>,</w:t>
      </w:r>
      <w:r w:rsidR="002951B9" w:rsidRPr="00EF17B9">
        <w:rPr>
          <w:rFonts w:asciiTheme="minorHAnsi" w:hAnsiTheme="minorHAnsi" w:cstheme="minorHAnsi"/>
          <w:color w:val="000000" w:themeColor="text1"/>
          <w:sz w:val="24"/>
          <w:szCs w:val="24"/>
        </w:rPr>
        <w:t xml:space="preserve"> this is not the way in which the courts have expressed themselves and clearly would not explain the decision in </w:t>
      </w:r>
      <w:r w:rsidR="002951B9" w:rsidRPr="00EF17B9">
        <w:rPr>
          <w:rFonts w:asciiTheme="minorHAnsi" w:hAnsiTheme="minorHAnsi" w:cstheme="minorHAnsi"/>
          <w:i/>
          <w:color w:val="000000" w:themeColor="text1"/>
          <w:sz w:val="24"/>
          <w:szCs w:val="24"/>
        </w:rPr>
        <w:t>Hindley.</w:t>
      </w:r>
      <w:r w:rsidR="00347FD2" w:rsidRPr="00EF17B9">
        <w:rPr>
          <w:rFonts w:asciiTheme="minorHAnsi" w:hAnsiTheme="minorHAnsi" w:cstheme="minorHAnsi"/>
          <w:color w:val="000000" w:themeColor="text1"/>
          <w:sz w:val="24"/>
          <w:szCs w:val="24"/>
        </w:rPr>
        <w:t>In the same way</w:t>
      </w:r>
      <w:r w:rsidR="002951B9" w:rsidRPr="00EF17B9">
        <w:rPr>
          <w:rFonts w:asciiTheme="minorHAnsi" w:hAnsiTheme="minorHAnsi" w:cstheme="minorHAnsi"/>
          <w:color w:val="000000" w:themeColor="text1"/>
          <w:sz w:val="24"/>
          <w:szCs w:val="24"/>
        </w:rPr>
        <w:t xml:space="preserve"> the courts apply the Sale of Goods Act to Cif</w:t>
      </w:r>
      <w:r w:rsidR="004863D0" w:rsidRPr="00EF17B9">
        <w:rPr>
          <w:rFonts w:asciiTheme="minorHAnsi" w:hAnsiTheme="minorHAnsi" w:cstheme="minorHAnsi"/>
          <w:color w:val="000000" w:themeColor="text1"/>
          <w:sz w:val="24"/>
          <w:szCs w:val="24"/>
        </w:rPr>
        <w:t xml:space="preserve"> </w:t>
      </w:r>
      <w:r w:rsidR="005C7A2C" w:rsidRPr="00EF17B9">
        <w:rPr>
          <w:rFonts w:asciiTheme="minorHAnsi" w:hAnsiTheme="minorHAnsi" w:cstheme="minorHAnsi"/>
          <w:color w:val="000000" w:themeColor="text1"/>
          <w:sz w:val="24"/>
          <w:szCs w:val="24"/>
        </w:rPr>
        <w:t>contracts and</w:t>
      </w:r>
      <w:r w:rsidR="00347FD2" w:rsidRPr="00EF17B9">
        <w:rPr>
          <w:rFonts w:asciiTheme="minorHAnsi" w:hAnsiTheme="minorHAnsi" w:cstheme="minorHAnsi"/>
          <w:color w:val="000000" w:themeColor="text1"/>
          <w:sz w:val="24"/>
          <w:szCs w:val="24"/>
        </w:rPr>
        <w:t>,</w:t>
      </w:r>
      <w:r w:rsidR="005C7A2C" w:rsidRPr="00EF17B9">
        <w:rPr>
          <w:rFonts w:asciiTheme="minorHAnsi" w:hAnsiTheme="minorHAnsi" w:cstheme="minorHAnsi"/>
          <w:color w:val="000000" w:themeColor="text1"/>
          <w:sz w:val="24"/>
          <w:szCs w:val="24"/>
        </w:rPr>
        <w:t xml:space="preserve"> indeed</w:t>
      </w:r>
      <w:r w:rsidR="00347FD2" w:rsidRPr="00EF17B9">
        <w:rPr>
          <w:rFonts w:asciiTheme="minorHAnsi" w:hAnsiTheme="minorHAnsi" w:cstheme="minorHAnsi"/>
          <w:color w:val="000000" w:themeColor="text1"/>
          <w:sz w:val="24"/>
          <w:szCs w:val="24"/>
        </w:rPr>
        <w:t>,</w:t>
      </w:r>
      <w:r w:rsidR="005C7A2C" w:rsidRPr="00EF17B9">
        <w:rPr>
          <w:rFonts w:asciiTheme="minorHAnsi" w:hAnsiTheme="minorHAnsi" w:cstheme="minorHAnsi"/>
          <w:color w:val="000000" w:themeColor="text1"/>
          <w:sz w:val="24"/>
          <w:szCs w:val="24"/>
        </w:rPr>
        <w:t xml:space="preserve"> some of th</w:t>
      </w:r>
      <w:r w:rsidR="002951B9" w:rsidRPr="00EF17B9">
        <w:rPr>
          <w:rFonts w:asciiTheme="minorHAnsi" w:hAnsiTheme="minorHAnsi" w:cstheme="minorHAnsi"/>
          <w:color w:val="000000" w:themeColor="text1"/>
          <w:sz w:val="24"/>
          <w:szCs w:val="24"/>
        </w:rPr>
        <w:t>e</w:t>
      </w:r>
      <w:r w:rsidR="004863D0" w:rsidRPr="00EF17B9">
        <w:rPr>
          <w:rFonts w:asciiTheme="minorHAnsi" w:hAnsiTheme="minorHAnsi" w:cstheme="minorHAnsi"/>
          <w:color w:val="000000" w:themeColor="text1"/>
          <w:sz w:val="24"/>
          <w:szCs w:val="24"/>
        </w:rPr>
        <w:t xml:space="preserve"> </w:t>
      </w:r>
      <w:proofErr w:type="spellStart"/>
      <w:r w:rsidR="002951B9" w:rsidRPr="00EF17B9">
        <w:rPr>
          <w:rFonts w:asciiTheme="minorHAnsi" w:hAnsiTheme="minorHAnsi" w:cstheme="minorHAnsi"/>
          <w:color w:val="000000" w:themeColor="text1"/>
          <w:sz w:val="24"/>
          <w:szCs w:val="24"/>
        </w:rPr>
        <w:t>SoGA</w:t>
      </w:r>
      <w:proofErr w:type="spellEnd"/>
      <w:r w:rsidR="002951B9" w:rsidRPr="00EF17B9">
        <w:rPr>
          <w:rFonts w:asciiTheme="minorHAnsi" w:hAnsiTheme="minorHAnsi" w:cstheme="minorHAnsi"/>
          <w:color w:val="000000" w:themeColor="text1"/>
          <w:sz w:val="24"/>
          <w:szCs w:val="24"/>
        </w:rPr>
        <w:t xml:space="preserve"> principles derive from Cif cases pre-dating the Act. Whilst it is possible to explain this either on the basis that documents are themselves goods or that the application is by an unacknowledged analogy with sales of goods</w:t>
      </w:r>
      <w:r w:rsidR="003F381D" w:rsidRPr="00EF17B9">
        <w:rPr>
          <w:rFonts w:asciiTheme="minorHAnsi" w:hAnsiTheme="minorHAnsi" w:cstheme="minorHAnsi"/>
          <w:color w:val="000000" w:themeColor="text1"/>
          <w:sz w:val="24"/>
          <w:szCs w:val="24"/>
        </w:rPr>
        <w:t>,</w:t>
      </w:r>
      <w:r w:rsidR="002951B9" w:rsidRPr="00EF17B9">
        <w:rPr>
          <w:rFonts w:asciiTheme="minorHAnsi" w:hAnsiTheme="minorHAnsi" w:cstheme="minorHAnsi"/>
          <w:color w:val="000000" w:themeColor="text1"/>
          <w:sz w:val="24"/>
          <w:szCs w:val="24"/>
        </w:rPr>
        <w:t xml:space="preserve"> this is not the most plausible explanation of the phenomenon</w:t>
      </w:r>
      <w:r w:rsidR="005C7A2C" w:rsidRPr="00EF17B9">
        <w:rPr>
          <w:rFonts w:asciiTheme="minorHAnsi" w:hAnsiTheme="minorHAnsi" w:cstheme="minorHAnsi"/>
          <w:color w:val="000000" w:themeColor="text1"/>
          <w:sz w:val="24"/>
          <w:szCs w:val="24"/>
        </w:rPr>
        <w:t>.</w:t>
      </w:r>
    </w:p>
    <w:p w14:paraId="6FDC8E46" w14:textId="77777777" w:rsidR="00827EF1" w:rsidRPr="00EF17B9" w:rsidRDefault="00827EF1" w:rsidP="00EF17B9">
      <w:pPr>
        <w:spacing w:after="0"/>
        <w:ind w:left="720"/>
        <w:rPr>
          <w:rFonts w:asciiTheme="minorHAnsi" w:hAnsiTheme="minorHAnsi" w:cstheme="minorHAnsi"/>
          <w:color w:val="000000" w:themeColor="text1"/>
          <w:sz w:val="24"/>
          <w:szCs w:val="24"/>
        </w:rPr>
      </w:pPr>
    </w:p>
    <w:p w14:paraId="4D35BEA8" w14:textId="77777777" w:rsidR="005C7A2C" w:rsidRPr="00EF17B9" w:rsidRDefault="005C7A2C" w:rsidP="00827EF1">
      <w:pPr>
        <w:spacing w:after="0"/>
        <w:rPr>
          <w:rFonts w:asciiTheme="minorHAnsi" w:hAnsiTheme="minorHAnsi" w:cstheme="minorHAnsi"/>
          <w:color w:val="000000" w:themeColor="text1"/>
          <w:sz w:val="24"/>
          <w:szCs w:val="24"/>
        </w:rPr>
      </w:pPr>
      <w:r w:rsidRPr="00EF17B9">
        <w:rPr>
          <w:rFonts w:asciiTheme="minorHAnsi" w:hAnsiTheme="minorHAnsi" w:cstheme="minorHAnsi"/>
          <w:b/>
          <w:color w:val="000000" w:themeColor="text1"/>
          <w:sz w:val="24"/>
          <w:szCs w:val="24"/>
        </w:rPr>
        <w:t>Conclusion</w:t>
      </w:r>
    </w:p>
    <w:p w14:paraId="21E00288" w14:textId="77777777" w:rsidR="001916D8" w:rsidRPr="00EF17B9" w:rsidRDefault="005C7A2C" w:rsidP="00EF17B9">
      <w:pPr>
        <w:spacing w:after="0"/>
        <w:ind w:left="72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 xml:space="preserve">You will need a sensible conclusion evaluating the pros and cons you have included. </w:t>
      </w:r>
    </w:p>
    <w:p w14:paraId="29CDEA88" w14:textId="77777777" w:rsidR="00764AF4" w:rsidRPr="00EF17B9" w:rsidRDefault="001916D8" w:rsidP="00EF17B9">
      <w:pPr>
        <w:spacing w:after="0"/>
        <w:ind w:left="72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5C7A2C" w:rsidRPr="00EF17B9" w14:paraId="4781CC08" w14:textId="77777777" w:rsidTr="00717D34">
        <w:tc>
          <w:tcPr>
            <w:tcW w:w="9242" w:type="dxa"/>
          </w:tcPr>
          <w:p w14:paraId="5BAB360D" w14:textId="77777777" w:rsidR="005C7A2C" w:rsidRPr="00EF17B9" w:rsidRDefault="005C7A2C" w:rsidP="00EF17B9">
            <w:pPr>
              <w:spacing w:after="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lastRenderedPageBreak/>
              <w:t xml:space="preserve">3.S and B </w:t>
            </w:r>
            <w:proofErr w:type="gramStart"/>
            <w:r w:rsidRPr="00EF17B9">
              <w:rPr>
                <w:rFonts w:asciiTheme="minorHAnsi" w:hAnsiTheme="minorHAnsi" w:cstheme="minorHAnsi"/>
                <w:color w:val="000000" w:themeColor="text1"/>
                <w:sz w:val="24"/>
                <w:szCs w:val="24"/>
              </w:rPr>
              <w:t>entered into</w:t>
            </w:r>
            <w:proofErr w:type="gramEnd"/>
            <w:r w:rsidRPr="00EF17B9">
              <w:rPr>
                <w:rFonts w:asciiTheme="minorHAnsi" w:hAnsiTheme="minorHAnsi" w:cstheme="minorHAnsi"/>
                <w:color w:val="000000" w:themeColor="text1"/>
                <w:sz w:val="24"/>
                <w:szCs w:val="24"/>
              </w:rPr>
              <w:t xml:space="preserve"> 3 contracts. The first was for 100 tons of </w:t>
            </w:r>
            <w:proofErr w:type="spellStart"/>
            <w:r w:rsidRPr="00EF17B9">
              <w:rPr>
                <w:rFonts w:asciiTheme="minorHAnsi" w:hAnsiTheme="minorHAnsi" w:cstheme="minorHAnsi"/>
                <w:color w:val="000000" w:themeColor="text1"/>
                <w:sz w:val="24"/>
                <w:szCs w:val="24"/>
              </w:rPr>
              <w:t>Spudulite</w:t>
            </w:r>
            <w:proofErr w:type="spellEnd"/>
            <w:r w:rsidR="00CD5CBA"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an explosive </w:t>
            </w:r>
            <w:proofErr w:type="spellStart"/>
            <w:proofErr w:type="gramStart"/>
            <w:r w:rsidRPr="00EF17B9">
              <w:rPr>
                <w:rFonts w:asciiTheme="minorHAnsi" w:hAnsiTheme="minorHAnsi" w:cstheme="minorHAnsi"/>
                <w:color w:val="000000" w:themeColor="text1"/>
                <w:sz w:val="24"/>
                <w:szCs w:val="24"/>
              </w:rPr>
              <w:t>substance</w:t>
            </w:r>
            <w:r w:rsidR="00CD5CBA" w:rsidRPr="00EF17B9">
              <w:rPr>
                <w:rFonts w:asciiTheme="minorHAnsi" w:hAnsiTheme="minorHAnsi" w:cstheme="minorHAnsi"/>
                <w:color w:val="000000" w:themeColor="text1"/>
                <w:sz w:val="24"/>
                <w:szCs w:val="24"/>
              </w:rPr>
              <w:t>.A</w:t>
            </w:r>
            <w:proofErr w:type="spellEnd"/>
            <w:proofErr w:type="gramEnd"/>
            <w:r w:rsidRPr="00EF17B9">
              <w:rPr>
                <w:rFonts w:asciiTheme="minorHAnsi" w:hAnsiTheme="minorHAnsi" w:cstheme="minorHAnsi"/>
                <w:color w:val="000000" w:themeColor="text1"/>
                <w:sz w:val="24"/>
                <w:szCs w:val="24"/>
              </w:rPr>
              <w:t xml:space="preserve"> price was agreed</w:t>
            </w:r>
            <w:r w:rsidR="00CD5CBA"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but the only other term was ‘Fob’. </w:t>
            </w:r>
          </w:p>
          <w:p w14:paraId="524577F9" w14:textId="77777777" w:rsidR="005C7A2C" w:rsidRPr="00EF17B9" w:rsidRDefault="005C7A2C" w:rsidP="00EF17B9">
            <w:pPr>
              <w:spacing w:after="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Yesterday B nominated a ship and a port and date for loading</w:t>
            </w:r>
            <w:r w:rsidR="008353AE"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but B has discovered that the ship cannot load on that </w:t>
            </w:r>
            <w:proofErr w:type="gramStart"/>
            <w:r w:rsidRPr="00EF17B9">
              <w:rPr>
                <w:rFonts w:asciiTheme="minorHAnsi" w:hAnsiTheme="minorHAnsi" w:cstheme="minorHAnsi"/>
                <w:color w:val="000000" w:themeColor="text1"/>
                <w:sz w:val="24"/>
                <w:szCs w:val="24"/>
              </w:rPr>
              <w:t>date</w:t>
            </w:r>
            <w:r w:rsidR="008353AE" w:rsidRPr="00EF17B9">
              <w:rPr>
                <w:rFonts w:asciiTheme="minorHAnsi" w:hAnsiTheme="minorHAnsi" w:cstheme="minorHAnsi"/>
                <w:color w:val="000000" w:themeColor="text1"/>
                <w:sz w:val="24"/>
                <w:szCs w:val="24"/>
              </w:rPr>
              <w:t>.H</w:t>
            </w:r>
            <w:r w:rsidRPr="00EF17B9">
              <w:rPr>
                <w:rFonts w:asciiTheme="minorHAnsi" w:hAnsiTheme="minorHAnsi" w:cstheme="minorHAnsi"/>
                <w:color w:val="000000" w:themeColor="text1"/>
                <w:sz w:val="24"/>
                <w:szCs w:val="24"/>
              </w:rPr>
              <w:t>e</w:t>
            </w:r>
            <w:proofErr w:type="gramEnd"/>
            <w:r w:rsidRPr="00EF17B9">
              <w:rPr>
                <w:rFonts w:asciiTheme="minorHAnsi" w:hAnsiTheme="minorHAnsi" w:cstheme="minorHAnsi"/>
                <w:color w:val="000000" w:themeColor="text1"/>
                <w:sz w:val="24"/>
                <w:szCs w:val="24"/>
              </w:rPr>
              <w:t xml:space="preserve"> has called S and said that this did not matter,</w:t>
            </w:r>
            <w:r w:rsidR="008353AE" w:rsidRPr="00EF17B9">
              <w:rPr>
                <w:rFonts w:asciiTheme="minorHAnsi" w:hAnsiTheme="minorHAnsi" w:cstheme="minorHAnsi"/>
                <w:color w:val="000000" w:themeColor="text1"/>
                <w:sz w:val="24"/>
                <w:szCs w:val="24"/>
              </w:rPr>
              <w:t xml:space="preserve"> and that</w:t>
            </w:r>
            <w:r w:rsidRPr="00EF17B9">
              <w:rPr>
                <w:rFonts w:asciiTheme="minorHAnsi" w:hAnsiTheme="minorHAnsi" w:cstheme="minorHAnsi"/>
                <w:color w:val="000000" w:themeColor="text1"/>
                <w:sz w:val="24"/>
                <w:szCs w:val="24"/>
              </w:rPr>
              <w:t xml:space="preserve"> S should transport the goods to the port and leave them at B’s warehouse. S has discovered that an export licence has not been obtained and</w:t>
            </w:r>
            <w:r w:rsidR="004D3565"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in any event</w:t>
            </w:r>
            <w:r w:rsidR="004D3565"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would like to avoid the contract because he only has a limited supply of </w:t>
            </w:r>
            <w:proofErr w:type="spellStart"/>
            <w:proofErr w:type="gramStart"/>
            <w:r w:rsidRPr="00EF17B9">
              <w:rPr>
                <w:rFonts w:asciiTheme="minorHAnsi" w:hAnsiTheme="minorHAnsi" w:cstheme="minorHAnsi"/>
                <w:color w:val="000000" w:themeColor="text1"/>
                <w:sz w:val="24"/>
                <w:szCs w:val="24"/>
              </w:rPr>
              <w:t>Spudulite</w:t>
            </w:r>
            <w:r w:rsidR="004D3565" w:rsidRPr="00EF17B9">
              <w:rPr>
                <w:rFonts w:asciiTheme="minorHAnsi" w:hAnsiTheme="minorHAnsi" w:cstheme="minorHAnsi"/>
                <w:color w:val="000000" w:themeColor="text1"/>
                <w:sz w:val="24"/>
                <w:szCs w:val="24"/>
              </w:rPr>
              <w:t>,which</w:t>
            </w:r>
            <w:proofErr w:type="spellEnd"/>
            <w:proofErr w:type="gramEnd"/>
            <w:r w:rsidR="004D3565" w:rsidRPr="00EF17B9">
              <w:rPr>
                <w:rFonts w:asciiTheme="minorHAnsi" w:hAnsiTheme="minorHAnsi" w:cstheme="minorHAnsi"/>
                <w:color w:val="000000" w:themeColor="text1"/>
                <w:sz w:val="24"/>
                <w:szCs w:val="24"/>
              </w:rPr>
              <w:t xml:space="preserve"> </w:t>
            </w:r>
            <w:proofErr w:type="spellStart"/>
            <w:r w:rsidR="004D3565" w:rsidRPr="00EF17B9">
              <w:rPr>
                <w:rFonts w:asciiTheme="minorHAnsi" w:hAnsiTheme="minorHAnsi" w:cstheme="minorHAnsi"/>
                <w:color w:val="000000" w:themeColor="text1"/>
                <w:sz w:val="24"/>
                <w:szCs w:val="24"/>
              </w:rPr>
              <w:t>he</w:t>
            </w:r>
            <w:r w:rsidRPr="00EF17B9">
              <w:rPr>
                <w:rFonts w:asciiTheme="minorHAnsi" w:hAnsiTheme="minorHAnsi" w:cstheme="minorHAnsi"/>
                <w:color w:val="000000" w:themeColor="text1"/>
                <w:sz w:val="24"/>
                <w:szCs w:val="24"/>
              </w:rPr>
              <w:t>can</w:t>
            </w:r>
            <w:proofErr w:type="spellEnd"/>
            <w:r w:rsidRPr="00EF17B9">
              <w:rPr>
                <w:rFonts w:asciiTheme="minorHAnsi" w:hAnsiTheme="minorHAnsi" w:cstheme="minorHAnsi"/>
                <w:color w:val="000000" w:themeColor="text1"/>
                <w:sz w:val="24"/>
                <w:szCs w:val="24"/>
              </w:rPr>
              <w:t xml:space="preserve"> sell for a higher price to someone else.</w:t>
            </w:r>
          </w:p>
          <w:p w14:paraId="4E1870D6" w14:textId="77777777" w:rsidR="005C7A2C" w:rsidRPr="00EF17B9" w:rsidRDefault="005C7A2C" w:rsidP="00EF17B9">
            <w:pPr>
              <w:spacing w:after="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 xml:space="preserve">The second contract is one for a chemical called </w:t>
            </w:r>
            <w:proofErr w:type="spellStart"/>
            <w:r w:rsidRPr="00EF17B9">
              <w:rPr>
                <w:rFonts w:asciiTheme="minorHAnsi" w:hAnsiTheme="minorHAnsi" w:cstheme="minorHAnsi"/>
                <w:color w:val="000000" w:themeColor="text1"/>
                <w:sz w:val="24"/>
                <w:szCs w:val="24"/>
              </w:rPr>
              <w:t>Xalite</w:t>
            </w:r>
            <w:proofErr w:type="spellEnd"/>
            <w:r w:rsidR="00F933F4"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Cif loading Shoreham 27</w:t>
            </w:r>
            <w:r w:rsidRPr="00EF17B9">
              <w:rPr>
                <w:rFonts w:asciiTheme="minorHAnsi" w:hAnsiTheme="minorHAnsi" w:cstheme="minorHAnsi"/>
                <w:color w:val="000000" w:themeColor="text1"/>
                <w:sz w:val="24"/>
                <w:szCs w:val="24"/>
                <w:vertAlign w:val="superscript"/>
              </w:rPr>
              <w:t xml:space="preserve">th – </w:t>
            </w:r>
            <w:r w:rsidRPr="00EF17B9">
              <w:rPr>
                <w:rFonts w:asciiTheme="minorHAnsi" w:hAnsiTheme="minorHAnsi" w:cstheme="minorHAnsi"/>
                <w:color w:val="000000" w:themeColor="text1"/>
                <w:sz w:val="24"/>
                <w:szCs w:val="24"/>
              </w:rPr>
              <w:t>31</w:t>
            </w:r>
            <w:r w:rsidRPr="00EF17B9">
              <w:rPr>
                <w:rFonts w:asciiTheme="minorHAnsi" w:hAnsiTheme="minorHAnsi" w:cstheme="minorHAnsi"/>
                <w:color w:val="000000" w:themeColor="text1"/>
                <w:sz w:val="24"/>
                <w:szCs w:val="24"/>
                <w:vertAlign w:val="superscript"/>
              </w:rPr>
              <w:t>st</w:t>
            </w:r>
            <w:r w:rsidRPr="00EF17B9">
              <w:rPr>
                <w:rFonts w:asciiTheme="minorHAnsi" w:hAnsiTheme="minorHAnsi" w:cstheme="minorHAnsi"/>
                <w:color w:val="000000" w:themeColor="text1"/>
                <w:sz w:val="24"/>
                <w:szCs w:val="24"/>
              </w:rPr>
              <w:t xml:space="preserve"> January delivered Bremen between 1</w:t>
            </w:r>
            <w:r w:rsidRPr="00EF17B9">
              <w:rPr>
                <w:rFonts w:asciiTheme="minorHAnsi" w:hAnsiTheme="minorHAnsi" w:cstheme="minorHAnsi"/>
                <w:color w:val="000000" w:themeColor="text1"/>
                <w:sz w:val="24"/>
                <w:szCs w:val="24"/>
                <w:vertAlign w:val="superscript"/>
              </w:rPr>
              <w:t>st</w:t>
            </w:r>
            <w:r w:rsidRPr="00EF17B9">
              <w:rPr>
                <w:rFonts w:asciiTheme="minorHAnsi" w:hAnsiTheme="minorHAnsi" w:cstheme="minorHAnsi"/>
                <w:color w:val="000000" w:themeColor="text1"/>
                <w:sz w:val="24"/>
                <w:szCs w:val="24"/>
              </w:rPr>
              <w:t xml:space="preserve"> and 4</w:t>
            </w:r>
            <w:r w:rsidRPr="00EF17B9">
              <w:rPr>
                <w:rFonts w:asciiTheme="minorHAnsi" w:hAnsiTheme="minorHAnsi" w:cstheme="minorHAnsi"/>
                <w:color w:val="000000" w:themeColor="text1"/>
                <w:sz w:val="24"/>
                <w:szCs w:val="24"/>
                <w:vertAlign w:val="superscript"/>
              </w:rPr>
              <w:t>th</w:t>
            </w:r>
            <w:r w:rsidRPr="00EF17B9">
              <w:rPr>
                <w:rFonts w:asciiTheme="minorHAnsi" w:hAnsiTheme="minorHAnsi" w:cstheme="minorHAnsi"/>
                <w:color w:val="000000" w:themeColor="text1"/>
                <w:sz w:val="24"/>
                <w:szCs w:val="24"/>
              </w:rPr>
              <w:t xml:space="preserve"> February. Cash 5 days after delivery’. The goods were loaded on 31st January but arrived in Bremen on 5</w:t>
            </w:r>
            <w:r w:rsidRPr="00EF17B9">
              <w:rPr>
                <w:rFonts w:asciiTheme="minorHAnsi" w:hAnsiTheme="minorHAnsi" w:cstheme="minorHAnsi"/>
                <w:color w:val="000000" w:themeColor="text1"/>
                <w:sz w:val="24"/>
                <w:szCs w:val="24"/>
                <w:vertAlign w:val="superscript"/>
              </w:rPr>
              <w:t>th</w:t>
            </w:r>
            <w:r w:rsidRPr="00EF17B9">
              <w:rPr>
                <w:rFonts w:asciiTheme="minorHAnsi" w:hAnsiTheme="minorHAnsi" w:cstheme="minorHAnsi"/>
                <w:color w:val="000000" w:themeColor="text1"/>
                <w:sz w:val="24"/>
                <w:szCs w:val="24"/>
              </w:rPr>
              <w:t xml:space="preserve"> February because the ship was unavoidably detained. B accepted the documents on 3</w:t>
            </w:r>
            <w:r w:rsidRPr="00EF17B9">
              <w:rPr>
                <w:rFonts w:asciiTheme="minorHAnsi" w:hAnsiTheme="minorHAnsi" w:cstheme="minorHAnsi"/>
                <w:color w:val="000000" w:themeColor="text1"/>
                <w:sz w:val="24"/>
                <w:szCs w:val="24"/>
                <w:vertAlign w:val="superscript"/>
              </w:rPr>
              <w:t>rd</w:t>
            </w:r>
            <w:r w:rsidRPr="00EF17B9">
              <w:rPr>
                <w:rFonts w:asciiTheme="minorHAnsi" w:hAnsiTheme="minorHAnsi" w:cstheme="minorHAnsi"/>
                <w:color w:val="000000" w:themeColor="text1"/>
                <w:sz w:val="24"/>
                <w:szCs w:val="24"/>
              </w:rPr>
              <w:t xml:space="preserve"> February but refused to pay for the goods.</w:t>
            </w:r>
          </w:p>
          <w:p w14:paraId="1AAD925E" w14:textId="77777777" w:rsidR="005C7A2C" w:rsidRPr="00EF17B9" w:rsidRDefault="005C7A2C" w:rsidP="00EF17B9">
            <w:pPr>
              <w:spacing w:after="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 xml:space="preserve">The third contract was identical to the first but was for a chemical called </w:t>
            </w:r>
            <w:proofErr w:type="spellStart"/>
            <w:r w:rsidRPr="00EF17B9">
              <w:rPr>
                <w:rFonts w:asciiTheme="minorHAnsi" w:hAnsiTheme="minorHAnsi" w:cstheme="minorHAnsi"/>
                <w:color w:val="000000" w:themeColor="text1"/>
                <w:sz w:val="24"/>
                <w:szCs w:val="24"/>
              </w:rPr>
              <w:t>Yalite</w:t>
            </w:r>
            <w:proofErr w:type="spellEnd"/>
            <w:r w:rsidRPr="00EF17B9">
              <w:rPr>
                <w:rFonts w:asciiTheme="minorHAnsi" w:hAnsiTheme="minorHAnsi" w:cstheme="minorHAnsi"/>
                <w:color w:val="000000" w:themeColor="text1"/>
                <w:sz w:val="24"/>
                <w:szCs w:val="24"/>
              </w:rPr>
              <w:t>. The goods were loaded in a different ship on 31</w:t>
            </w:r>
            <w:r w:rsidRPr="00EF17B9">
              <w:rPr>
                <w:rFonts w:asciiTheme="minorHAnsi" w:hAnsiTheme="minorHAnsi" w:cstheme="minorHAnsi"/>
                <w:color w:val="000000" w:themeColor="text1"/>
                <w:sz w:val="24"/>
                <w:szCs w:val="24"/>
                <w:vertAlign w:val="superscript"/>
              </w:rPr>
              <w:t>st</w:t>
            </w:r>
            <w:r w:rsidRPr="00EF17B9">
              <w:rPr>
                <w:rFonts w:asciiTheme="minorHAnsi" w:hAnsiTheme="minorHAnsi" w:cstheme="minorHAnsi"/>
                <w:color w:val="000000" w:themeColor="text1"/>
                <w:sz w:val="24"/>
                <w:szCs w:val="24"/>
              </w:rPr>
              <w:t xml:space="preserve"> January and unloaded in Bremen on 4</w:t>
            </w:r>
            <w:r w:rsidRPr="00EF17B9">
              <w:rPr>
                <w:rFonts w:asciiTheme="minorHAnsi" w:hAnsiTheme="minorHAnsi" w:cstheme="minorHAnsi"/>
                <w:color w:val="000000" w:themeColor="text1"/>
                <w:sz w:val="24"/>
                <w:szCs w:val="24"/>
                <w:vertAlign w:val="superscript"/>
              </w:rPr>
              <w:t>th</w:t>
            </w:r>
            <w:r w:rsidRPr="00EF17B9">
              <w:rPr>
                <w:rFonts w:asciiTheme="minorHAnsi" w:hAnsiTheme="minorHAnsi" w:cstheme="minorHAnsi"/>
                <w:color w:val="000000" w:themeColor="text1"/>
                <w:sz w:val="24"/>
                <w:szCs w:val="24"/>
              </w:rPr>
              <w:t xml:space="preserve"> February. B accepted the bill of lading which stated the date of loading as 30th January and paid S on 9</w:t>
            </w:r>
            <w:r w:rsidRPr="00EF17B9">
              <w:rPr>
                <w:rFonts w:asciiTheme="minorHAnsi" w:hAnsiTheme="minorHAnsi" w:cstheme="minorHAnsi"/>
                <w:color w:val="000000" w:themeColor="text1"/>
                <w:sz w:val="24"/>
                <w:szCs w:val="24"/>
                <w:vertAlign w:val="superscript"/>
              </w:rPr>
              <w:t>th</w:t>
            </w:r>
            <w:r w:rsidRPr="00EF17B9">
              <w:rPr>
                <w:rFonts w:asciiTheme="minorHAnsi" w:hAnsiTheme="minorHAnsi" w:cstheme="minorHAnsi"/>
                <w:color w:val="000000" w:themeColor="text1"/>
                <w:sz w:val="24"/>
                <w:szCs w:val="24"/>
              </w:rPr>
              <w:t xml:space="preserve"> February. </w:t>
            </w:r>
          </w:p>
          <w:p w14:paraId="0FD4E4B6" w14:textId="77777777" w:rsidR="005C7A2C" w:rsidRPr="00EF17B9" w:rsidRDefault="005C7A2C" w:rsidP="00EF17B9">
            <w:pPr>
              <w:spacing w:after="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 xml:space="preserve">S commenced proceedings in the High Court against B claiming the price of the </w:t>
            </w:r>
            <w:proofErr w:type="spellStart"/>
            <w:r w:rsidRPr="00EF17B9">
              <w:rPr>
                <w:rFonts w:asciiTheme="minorHAnsi" w:hAnsiTheme="minorHAnsi" w:cstheme="minorHAnsi"/>
                <w:color w:val="000000" w:themeColor="text1"/>
                <w:sz w:val="24"/>
                <w:szCs w:val="24"/>
              </w:rPr>
              <w:t>Xalite</w:t>
            </w:r>
            <w:proofErr w:type="spellEnd"/>
            <w:r w:rsidRPr="00EF17B9">
              <w:rPr>
                <w:rFonts w:asciiTheme="minorHAnsi" w:hAnsiTheme="minorHAnsi" w:cstheme="minorHAnsi"/>
                <w:color w:val="000000" w:themeColor="text1"/>
                <w:sz w:val="24"/>
                <w:szCs w:val="24"/>
              </w:rPr>
              <w:t>. B has applied to have the action struck out</w:t>
            </w:r>
            <w:r w:rsidR="00E6313D"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as English courts do not have jurisdiction. Both parties agree that the English courts only have jurisdiction if the goods were delivered in England. B has also indicated that</w:t>
            </w:r>
            <w:r w:rsidR="00DB0A59"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if his strike out application fails</w:t>
            </w:r>
            <w:r w:rsidR="00DB0A59"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he will counterclaim for the price he paid for the </w:t>
            </w:r>
            <w:proofErr w:type="spellStart"/>
            <w:r w:rsidRPr="00EF17B9">
              <w:rPr>
                <w:rFonts w:asciiTheme="minorHAnsi" w:hAnsiTheme="minorHAnsi" w:cstheme="minorHAnsi"/>
                <w:color w:val="000000" w:themeColor="text1"/>
                <w:sz w:val="24"/>
                <w:szCs w:val="24"/>
              </w:rPr>
              <w:t>Yalite</w:t>
            </w:r>
            <w:proofErr w:type="spellEnd"/>
            <w:r w:rsidR="00DB0A59"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as he has discovered the error on the bill of lading.</w:t>
            </w:r>
          </w:p>
          <w:p w14:paraId="7556D54F" w14:textId="77777777" w:rsidR="005C7A2C" w:rsidRPr="00EF17B9" w:rsidRDefault="005C7A2C" w:rsidP="00EF17B9">
            <w:pPr>
              <w:spacing w:after="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 xml:space="preserve">Advise S whether he can ‘get out’ of the contract for </w:t>
            </w:r>
            <w:proofErr w:type="spellStart"/>
            <w:r w:rsidRPr="00EF17B9">
              <w:rPr>
                <w:rFonts w:asciiTheme="minorHAnsi" w:hAnsiTheme="minorHAnsi" w:cstheme="minorHAnsi"/>
                <w:color w:val="000000" w:themeColor="text1"/>
                <w:sz w:val="24"/>
                <w:szCs w:val="24"/>
              </w:rPr>
              <w:t>Spudalite</w:t>
            </w:r>
            <w:proofErr w:type="spellEnd"/>
            <w:r w:rsidRPr="00EF17B9">
              <w:rPr>
                <w:rFonts w:asciiTheme="minorHAnsi" w:hAnsiTheme="minorHAnsi" w:cstheme="minorHAnsi"/>
                <w:color w:val="000000" w:themeColor="text1"/>
                <w:sz w:val="24"/>
                <w:szCs w:val="24"/>
              </w:rPr>
              <w:t xml:space="preserve"> and on his prospects in relation to the other two contracts.</w:t>
            </w:r>
          </w:p>
          <w:p w14:paraId="1F422493" w14:textId="77777777" w:rsidR="005C7A2C" w:rsidRPr="00EF17B9" w:rsidRDefault="005C7A2C" w:rsidP="00EF17B9">
            <w:pPr>
              <w:spacing w:after="0"/>
              <w:rPr>
                <w:rFonts w:asciiTheme="minorHAnsi" w:hAnsiTheme="minorHAnsi" w:cstheme="minorHAnsi"/>
                <w:color w:val="000000" w:themeColor="text1"/>
                <w:sz w:val="24"/>
                <w:szCs w:val="24"/>
              </w:rPr>
            </w:pPr>
          </w:p>
        </w:tc>
      </w:tr>
    </w:tbl>
    <w:p w14:paraId="597D2453" w14:textId="77777777" w:rsidR="00764AF4" w:rsidRPr="00EF17B9" w:rsidRDefault="00764AF4" w:rsidP="00EF17B9">
      <w:pPr>
        <w:spacing w:after="0"/>
        <w:rPr>
          <w:rFonts w:asciiTheme="minorHAnsi" w:hAnsiTheme="minorHAnsi" w:cstheme="minorHAnsi"/>
          <w:color w:val="000000" w:themeColor="text1"/>
          <w:sz w:val="24"/>
          <w:szCs w:val="24"/>
        </w:rPr>
      </w:pPr>
    </w:p>
    <w:p w14:paraId="30E760B1" w14:textId="77777777" w:rsidR="005C7A2C" w:rsidRPr="00EF17B9" w:rsidRDefault="005C7A2C" w:rsidP="00EF17B9">
      <w:pPr>
        <w:spacing w:after="0"/>
        <w:rPr>
          <w:rFonts w:asciiTheme="minorHAnsi" w:hAnsiTheme="minorHAnsi" w:cstheme="minorHAnsi"/>
          <w:b/>
          <w:color w:val="000000" w:themeColor="text1"/>
          <w:sz w:val="24"/>
          <w:szCs w:val="24"/>
        </w:rPr>
      </w:pPr>
      <w:r w:rsidRPr="00EF17B9">
        <w:rPr>
          <w:rFonts w:asciiTheme="minorHAnsi" w:hAnsiTheme="minorHAnsi" w:cstheme="minorHAnsi"/>
          <w:b/>
          <w:color w:val="000000" w:themeColor="text1"/>
          <w:sz w:val="24"/>
          <w:szCs w:val="24"/>
        </w:rPr>
        <w:t>Introduction</w:t>
      </w:r>
    </w:p>
    <w:p w14:paraId="3775264A" w14:textId="15E32CBC" w:rsidR="007248A4" w:rsidRPr="00EF17B9" w:rsidRDefault="007248A4" w:rsidP="00EF17B9">
      <w:pPr>
        <w:pStyle w:val="ListParagraph"/>
        <w:numPr>
          <w:ilvl w:val="1"/>
          <w:numId w:val="7"/>
        </w:numPr>
        <w:spacing w:after="0"/>
        <w:ind w:left="709" w:hanging="283"/>
        <w:contextualSpacing w:val="0"/>
        <w:jc w:val="both"/>
        <w:rPr>
          <w:rFonts w:asciiTheme="minorHAnsi" w:hAnsiTheme="minorHAnsi" w:cstheme="minorHAnsi"/>
          <w:color w:val="000000" w:themeColor="text1"/>
          <w:sz w:val="24"/>
          <w:szCs w:val="24"/>
        </w:rPr>
      </w:pPr>
      <w:bookmarkStart w:id="0" w:name="OLE_LINK12"/>
      <w:bookmarkStart w:id="1" w:name="OLE_LINK13"/>
      <w:r w:rsidRPr="00EF17B9">
        <w:rPr>
          <w:rFonts w:asciiTheme="minorHAnsi" w:hAnsiTheme="minorHAnsi" w:cstheme="minorHAnsi"/>
          <w:color w:val="000000" w:themeColor="text1"/>
          <w:sz w:val="24"/>
          <w:szCs w:val="24"/>
        </w:rPr>
        <w:t>Many students think that only essay questions require an introduction, but this is not so. Answers to problem questions should also begin with a lucid and well-structured introduction that clearly highlights the area (or areas) of law to which the question relates. By doing this, you demonstrate immediately that you have understood the question and have clearly identified the relevant legal topics.</w:t>
      </w:r>
      <w:bookmarkEnd w:id="0"/>
      <w:bookmarkEnd w:id="1"/>
    </w:p>
    <w:p w14:paraId="244AC35F" w14:textId="77777777" w:rsidR="007248A4" w:rsidRPr="00EF17B9" w:rsidRDefault="007248A4" w:rsidP="00EF17B9">
      <w:pPr>
        <w:pStyle w:val="ListParagraph"/>
        <w:spacing w:after="0"/>
        <w:ind w:left="709"/>
        <w:contextualSpacing w:val="0"/>
        <w:jc w:val="both"/>
        <w:rPr>
          <w:rFonts w:asciiTheme="minorHAnsi" w:hAnsiTheme="minorHAnsi" w:cstheme="minorHAnsi"/>
          <w:color w:val="000000" w:themeColor="text1"/>
          <w:sz w:val="24"/>
          <w:szCs w:val="24"/>
        </w:rPr>
      </w:pPr>
    </w:p>
    <w:p w14:paraId="6335C8DC" w14:textId="77777777" w:rsidR="005C7A2C" w:rsidRPr="00EF17B9" w:rsidRDefault="005C7A2C" w:rsidP="00EF17B9">
      <w:pPr>
        <w:pStyle w:val="ListParagraph"/>
        <w:numPr>
          <w:ilvl w:val="0"/>
          <w:numId w:val="7"/>
        </w:numPr>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There are a number of issues in this question</w:t>
      </w:r>
      <w:r w:rsidR="004C64AA" w:rsidRPr="00EF17B9">
        <w:rPr>
          <w:rFonts w:asciiTheme="minorHAnsi" w:hAnsiTheme="minorHAnsi" w:cstheme="minorHAnsi"/>
          <w:color w:val="000000" w:themeColor="text1"/>
          <w:sz w:val="24"/>
          <w:szCs w:val="24"/>
        </w:rPr>
        <w:t xml:space="preserve"> including whether</w:t>
      </w:r>
      <w:r w:rsidR="00F13E55" w:rsidRPr="00EF17B9">
        <w:rPr>
          <w:rFonts w:asciiTheme="minorHAnsi" w:hAnsiTheme="minorHAnsi" w:cstheme="minorHAnsi"/>
          <w:color w:val="000000" w:themeColor="text1"/>
          <w:sz w:val="24"/>
          <w:szCs w:val="24"/>
        </w:rPr>
        <w:t>,</w:t>
      </w:r>
      <w:r w:rsidR="004C64AA" w:rsidRPr="00EF17B9">
        <w:rPr>
          <w:rFonts w:asciiTheme="minorHAnsi" w:hAnsiTheme="minorHAnsi" w:cstheme="minorHAnsi"/>
          <w:color w:val="000000" w:themeColor="text1"/>
          <w:sz w:val="24"/>
          <w:szCs w:val="24"/>
        </w:rPr>
        <w:t xml:space="preserve"> in relation to the </w:t>
      </w:r>
      <w:proofErr w:type="spellStart"/>
      <w:r w:rsidR="004C64AA" w:rsidRPr="00EF17B9">
        <w:rPr>
          <w:rFonts w:asciiTheme="minorHAnsi" w:hAnsiTheme="minorHAnsi" w:cstheme="minorHAnsi"/>
          <w:color w:val="000000" w:themeColor="text1"/>
          <w:sz w:val="24"/>
          <w:szCs w:val="24"/>
        </w:rPr>
        <w:t>Spudulite</w:t>
      </w:r>
      <w:proofErr w:type="spellEnd"/>
      <w:r w:rsidR="004C64AA" w:rsidRPr="00EF17B9">
        <w:rPr>
          <w:rFonts w:asciiTheme="minorHAnsi" w:hAnsiTheme="minorHAnsi" w:cstheme="minorHAnsi"/>
          <w:color w:val="000000" w:themeColor="text1"/>
          <w:sz w:val="24"/>
          <w:szCs w:val="24"/>
        </w:rPr>
        <w:t xml:space="preserve"> contract</w:t>
      </w:r>
      <w:r w:rsidR="00F13E55" w:rsidRPr="00EF17B9">
        <w:rPr>
          <w:rFonts w:asciiTheme="minorHAnsi" w:hAnsiTheme="minorHAnsi" w:cstheme="minorHAnsi"/>
          <w:color w:val="000000" w:themeColor="text1"/>
          <w:sz w:val="24"/>
          <w:szCs w:val="24"/>
        </w:rPr>
        <w:t>,</w:t>
      </w:r>
      <w:r w:rsidR="004C64AA" w:rsidRPr="00EF17B9">
        <w:rPr>
          <w:rFonts w:asciiTheme="minorHAnsi" w:hAnsiTheme="minorHAnsi" w:cstheme="minorHAnsi"/>
          <w:color w:val="000000" w:themeColor="text1"/>
          <w:sz w:val="24"/>
          <w:szCs w:val="24"/>
        </w:rPr>
        <w:t xml:space="preserve"> the contract is void for uncertainty, whether a Fob seller must obtain an export licence, and whether </w:t>
      </w:r>
      <w:proofErr w:type="gramStart"/>
      <w:r w:rsidR="004C64AA" w:rsidRPr="00EF17B9">
        <w:rPr>
          <w:rFonts w:asciiTheme="minorHAnsi" w:hAnsiTheme="minorHAnsi" w:cstheme="minorHAnsi"/>
          <w:color w:val="000000" w:themeColor="text1"/>
          <w:sz w:val="24"/>
          <w:szCs w:val="24"/>
        </w:rPr>
        <w:t>an</w:t>
      </w:r>
      <w:proofErr w:type="gramEnd"/>
      <w:r w:rsidR="004C64AA" w:rsidRPr="00EF17B9">
        <w:rPr>
          <w:rFonts w:asciiTheme="minorHAnsi" w:hAnsiTheme="minorHAnsi" w:cstheme="minorHAnsi"/>
          <w:color w:val="000000" w:themeColor="text1"/>
          <w:sz w:val="24"/>
          <w:szCs w:val="24"/>
        </w:rPr>
        <w:t xml:space="preserve"> Fob seller have a right to demand ‘delivery short’. In relation to the </w:t>
      </w:r>
      <w:proofErr w:type="spellStart"/>
      <w:r w:rsidR="004C64AA" w:rsidRPr="00EF17B9">
        <w:rPr>
          <w:rFonts w:asciiTheme="minorHAnsi" w:hAnsiTheme="minorHAnsi" w:cstheme="minorHAnsi"/>
          <w:color w:val="000000" w:themeColor="text1"/>
          <w:sz w:val="24"/>
          <w:szCs w:val="24"/>
        </w:rPr>
        <w:t>Xalite</w:t>
      </w:r>
      <w:proofErr w:type="spellEnd"/>
      <w:r w:rsidR="004C64AA" w:rsidRPr="00EF17B9">
        <w:rPr>
          <w:rFonts w:asciiTheme="minorHAnsi" w:hAnsiTheme="minorHAnsi" w:cstheme="minorHAnsi"/>
          <w:color w:val="000000" w:themeColor="text1"/>
          <w:sz w:val="24"/>
          <w:szCs w:val="24"/>
        </w:rPr>
        <w:t xml:space="preserve"> contract</w:t>
      </w:r>
      <w:r w:rsidR="00655786" w:rsidRPr="00EF17B9">
        <w:rPr>
          <w:rFonts w:asciiTheme="minorHAnsi" w:hAnsiTheme="minorHAnsi" w:cstheme="minorHAnsi"/>
          <w:color w:val="000000" w:themeColor="text1"/>
          <w:sz w:val="24"/>
          <w:szCs w:val="24"/>
        </w:rPr>
        <w:t>,</w:t>
      </w:r>
      <w:r w:rsidR="00C4408D" w:rsidRPr="00EF17B9">
        <w:rPr>
          <w:rFonts w:asciiTheme="minorHAnsi" w:hAnsiTheme="minorHAnsi" w:cstheme="minorHAnsi"/>
          <w:color w:val="000000" w:themeColor="text1"/>
          <w:sz w:val="24"/>
          <w:szCs w:val="24"/>
        </w:rPr>
        <w:t xml:space="preserve"> it must be determined</w:t>
      </w:r>
      <w:r w:rsidR="004C64AA" w:rsidRPr="00EF17B9">
        <w:rPr>
          <w:rFonts w:asciiTheme="minorHAnsi" w:hAnsiTheme="minorHAnsi" w:cstheme="minorHAnsi"/>
          <w:color w:val="000000" w:themeColor="text1"/>
          <w:sz w:val="24"/>
          <w:szCs w:val="24"/>
        </w:rPr>
        <w:t xml:space="preserve"> whether it is </w:t>
      </w:r>
      <w:r w:rsidR="00CB7DAE" w:rsidRPr="00EF17B9">
        <w:rPr>
          <w:rFonts w:asciiTheme="minorHAnsi" w:hAnsiTheme="minorHAnsi" w:cstheme="minorHAnsi"/>
          <w:color w:val="000000" w:themeColor="text1"/>
          <w:sz w:val="24"/>
          <w:szCs w:val="24"/>
        </w:rPr>
        <w:t>Cif</w:t>
      </w:r>
      <w:r w:rsidR="004C64AA" w:rsidRPr="00EF17B9">
        <w:rPr>
          <w:rFonts w:asciiTheme="minorHAnsi" w:hAnsiTheme="minorHAnsi" w:cstheme="minorHAnsi"/>
          <w:color w:val="000000" w:themeColor="text1"/>
          <w:sz w:val="24"/>
          <w:szCs w:val="24"/>
        </w:rPr>
        <w:t xml:space="preserve"> or </w:t>
      </w:r>
      <w:r w:rsidR="004C64AA" w:rsidRPr="00EF17B9">
        <w:rPr>
          <w:rFonts w:asciiTheme="minorHAnsi" w:hAnsiTheme="minorHAnsi" w:cstheme="minorHAnsi"/>
          <w:color w:val="000000" w:themeColor="text1"/>
          <w:sz w:val="24"/>
          <w:szCs w:val="24"/>
        </w:rPr>
        <w:lastRenderedPageBreak/>
        <w:t>DAP</w:t>
      </w:r>
      <w:r w:rsidR="00C4408D" w:rsidRPr="00EF17B9">
        <w:rPr>
          <w:rFonts w:asciiTheme="minorHAnsi" w:hAnsiTheme="minorHAnsi" w:cstheme="minorHAnsi"/>
          <w:color w:val="000000" w:themeColor="text1"/>
          <w:sz w:val="24"/>
          <w:szCs w:val="24"/>
        </w:rPr>
        <w:t>,</w:t>
      </w:r>
      <w:r w:rsidR="004C64AA" w:rsidRPr="00EF17B9">
        <w:rPr>
          <w:rFonts w:asciiTheme="minorHAnsi" w:hAnsiTheme="minorHAnsi" w:cstheme="minorHAnsi"/>
          <w:color w:val="000000" w:themeColor="text1"/>
          <w:sz w:val="24"/>
          <w:szCs w:val="24"/>
        </w:rPr>
        <w:t xml:space="preserve"> and</w:t>
      </w:r>
      <w:r w:rsidR="00C4408D" w:rsidRPr="00EF17B9">
        <w:rPr>
          <w:rFonts w:asciiTheme="minorHAnsi" w:hAnsiTheme="minorHAnsi" w:cstheme="minorHAnsi"/>
          <w:color w:val="000000" w:themeColor="text1"/>
          <w:sz w:val="24"/>
          <w:szCs w:val="24"/>
        </w:rPr>
        <w:t>,</w:t>
      </w:r>
      <w:r w:rsidR="004C64AA" w:rsidRPr="00EF17B9">
        <w:rPr>
          <w:rFonts w:asciiTheme="minorHAnsi" w:hAnsiTheme="minorHAnsi" w:cstheme="minorHAnsi"/>
          <w:color w:val="000000" w:themeColor="text1"/>
          <w:sz w:val="24"/>
          <w:szCs w:val="24"/>
        </w:rPr>
        <w:t xml:space="preserve"> in relation to the </w:t>
      </w:r>
      <w:proofErr w:type="spellStart"/>
      <w:r w:rsidR="004C64AA" w:rsidRPr="00EF17B9">
        <w:rPr>
          <w:rFonts w:asciiTheme="minorHAnsi" w:hAnsiTheme="minorHAnsi" w:cstheme="minorHAnsi"/>
          <w:color w:val="000000" w:themeColor="text1"/>
          <w:sz w:val="24"/>
          <w:szCs w:val="24"/>
        </w:rPr>
        <w:t>Yalite</w:t>
      </w:r>
      <w:proofErr w:type="spellEnd"/>
      <w:r w:rsidR="004C64AA" w:rsidRPr="00EF17B9">
        <w:rPr>
          <w:rFonts w:asciiTheme="minorHAnsi" w:hAnsiTheme="minorHAnsi" w:cstheme="minorHAnsi"/>
          <w:color w:val="000000" w:themeColor="text1"/>
          <w:sz w:val="24"/>
          <w:szCs w:val="24"/>
        </w:rPr>
        <w:t xml:space="preserve"> contract</w:t>
      </w:r>
      <w:r w:rsidR="00C4408D" w:rsidRPr="00EF17B9">
        <w:rPr>
          <w:rFonts w:asciiTheme="minorHAnsi" w:hAnsiTheme="minorHAnsi" w:cstheme="minorHAnsi"/>
          <w:color w:val="000000" w:themeColor="text1"/>
          <w:sz w:val="24"/>
          <w:szCs w:val="24"/>
        </w:rPr>
        <w:t>,</w:t>
      </w:r>
      <w:r w:rsidR="004C64AA" w:rsidRPr="00EF17B9">
        <w:rPr>
          <w:rFonts w:asciiTheme="minorHAnsi" w:hAnsiTheme="minorHAnsi" w:cstheme="minorHAnsi"/>
          <w:color w:val="000000" w:themeColor="text1"/>
          <w:sz w:val="24"/>
          <w:szCs w:val="24"/>
        </w:rPr>
        <w:t xml:space="preserve"> whether B has a claim and if so for what. Each of these issues </w:t>
      </w:r>
      <w:r w:rsidR="00C4408D" w:rsidRPr="00EF17B9">
        <w:rPr>
          <w:rFonts w:asciiTheme="minorHAnsi" w:hAnsiTheme="minorHAnsi" w:cstheme="minorHAnsi"/>
          <w:color w:val="000000" w:themeColor="text1"/>
          <w:sz w:val="24"/>
          <w:szCs w:val="24"/>
        </w:rPr>
        <w:t>needs</w:t>
      </w:r>
      <w:r w:rsidR="004C64AA" w:rsidRPr="00EF17B9">
        <w:rPr>
          <w:rFonts w:asciiTheme="minorHAnsi" w:hAnsiTheme="minorHAnsi" w:cstheme="minorHAnsi"/>
          <w:color w:val="000000" w:themeColor="text1"/>
          <w:sz w:val="24"/>
          <w:szCs w:val="24"/>
        </w:rPr>
        <w:t xml:space="preserve"> to be considered in turn.</w:t>
      </w:r>
    </w:p>
    <w:p w14:paraId="2167865A" w14:textId="77777777" w:rsidR="007248A4" w:rsidRPr="00EF17B9" w:rsidRDefault="007248A4" w:rsidP="00EF17B9">
      <w:pPr>
        <w:pStyle w:val="ListParagraph"/>
        <w:spacing w:after="0"/>
        <w:contextualSpacing w:val="0"/>
        <w:rPr>
          <w:rFonts w:asciiTheme="minorHAnsi" w:hAnsiTheme="minorHAnsi" w:cstheme="minorHAnsi"/>
          <w:color w:val="000000" w:themeColor="text1"/>
          <w:sz w:val="24"/>
          <w:szCs w:val="24"/>
        </w:rPr>
      </w:pPr>
    </w:p>
    <w:p w14:paraId="1B99E9CA" w14:textId="77777777" w:rsidR="00854793" w:rsidRPr="00EF17B9" w:rsidRDefault="00854793" w:rsidP="00EF17B9">
      <w:pPr>
        <w:spacing w:after="0"/>
        <w:rPr>
          <w:rFonts w:asciiTheme="minorHAnsi" w:hAnsiTheme="minorHAnsi" w:cstheme="minorHAnsi"/>
          <w:b/>
          <w:color w:val="000000" w:themeColor="text1"/>
          <w:sz w:val="24"/>
          <w:szCs w:val="24"/>
        </w:rPr>
      </w:pPr>
    </w:p>
    <w:p w14:paraId="7AAA9B9C" w14:textId="77777777" w:rsidR="005C7A2C" w:rsidRPr="00EF17B9" w:rsidRDefault="004C64AA" w:rsidP="00EF17B9">
      <w:pPr>
        <w:spacing w:after="0"/>
        <w:rPr>
          <w:rFonts w:asciiTheme="minorHAnsi" w:hAnsiTheme="minorHAnsi" w:cstheme="minorHAnsi"/>
          <w:b/>
          <w:color w:val="000000" w:themeColor="text1"/>
          <w:sz w:val="24"/>
          <w:szCs w:val="24"/>
        </w:rPr>
      </w:pPr>
      <w:proofErr w:type="spellStart"/>
      <w:r w:rsidRPr="00EF17B9">
        <w:rPr>
          <w:rFonts w:asciiTheme="minorHAnsi" w:hAnsiTheme="minorHAnsi" w:cstheme="minorHAnsi"/>
          <w:b/>
          <w:color w:val="000000" w:themeColor="text1"/>
          <w:sz w:val="24"/>
          <w:szCs w:val="24"/>
        </w:rPr>
        <w:t>Spudulite</w:t>
      </w:r>
      <w:proofErr w:type="spellEnd"/>
      <w:r w:rsidRPr="00EF17B9">
        <w:rPr>
          <w:rFonts w:asciiTheme="minorHAnsi" w:hAnsiTheme="minorHAnsi" w:cstheme="minorHAnsi"/>
          <w:b/>
          <w:color w:val="000000" w:themeColor="text1"/>
          <w:sz w:val="24"/>
          <w:szCs w:val="24"/>
        </w:rPr>
        <w:t xml:space="preserve"> contract</w:t>
      </w:r>
      <w:r w:rsidR="00691942" w:rsidRPr="00EF17B9">
        <w:rPr>
          <w:rFonts w:asciiTheme="minorHAnsi" w:hAnsiTheme="minorHAnsi" w:cstheme="minorHAnsi"/>
          <w:b/>
          <w:color w:val="000000" w:themeColor="text1"/>
          <w:sz w:val="24"/>
          <w:szCs w:val="24"/>
        </w:rPr>
        <w:t xml:space="preserve"> - </w:t>
      </w:r>
      <w:r w:rsidR="005C7A2C" w:rsidRPr="00EF17B9">
        <w:rPr>
          <w:rFonts w:asciiTheme="minorHAnsi" w:hAnsiTheme="minorHAnsi" w:cstheme="minorHAnsi"/>
          <w:b/>
          <w:color w:val="000000" w:themeColor="text1"/>
          <w:sz w:val="24"/>
          <w:szCs w:val="24"/>
        </w:rPr>
        <w:t>‘</w:t>
      </w:r>
      <w:r w:rsidR="0031075B" w:rsidRPr="00EF17B9">
        <w:rPr>
          <w:rFonts w:asciiTheme="minorHAnsi" w:hAnsiTheme="minorHAnsi" w:cstheme="minorHAnsi"/>
          <w:b/>
          <w:color w:val="000000" w:themeColor="text1"/>
          <w:sz w:val="24"/>
          <w:szCs w:val="24"/>
        </w:rPr>
        <w:t>F</w:t>
      </w:r>
      <w:r w:rsidR="005C7A2C" w:rsidRPr="00EF17B9">
        <w:rPr>
          <w:rFonts w:asciiTheme="minorHAnsi" w:hAnsiTheme="minorHAnsi" w:cstheme="minorHAnsi"/>
          <w:b/>
          <w:color w:val="000000" w:themeColor="text1"/>
          <w:sz w:val="24"/>
          <w:szCs w:val="24"/>
        </w:rPr>
        <w:t xml:space="preserve">ob’ </w:t>
      </w:r>
      <w:r w:rsidR="00691942" w:rsidRPr="00EF17B9">
        <w:rPr>
          <w:rFonts w:asciiTheme="minorHAnsi" w:hAnsiTheme="minorHAnsi" w:cstheme="minorHAnsi"/>
          <w:b/>
          <w:color w:val="000000" w:themeColor="text1"/>
          <w:sz w:val="24"/>
          <w:szCs w:val="24"/>
        </w:rPr>
        <w:t xml:space="preserve">did not name the </w:t>
      </w:r>
      <w:r w:rsidR="005C7A2C" w:rsidRPr="00EF17B9">
        <w:rPr>
          <w:rFonts w:asciiTheme="minorHAnsi" w:hAnsiTheme="minorHAnsi" w:cstheme="minorHAnsi"/>
          <w:b/>
          <w:color w:val="000000" w:themeColor="text1"/>
          <w:sz w:val="24"/>
          <w:szCs w:val="24"/>
        </w:rPr>
        <w:t>port. Is this void?</w:t>
      </w:r>
    </w:p>
    <w:p w14:paraId="7E209678" w14:textId="77777777" w:rsidR="004C64AA" w:rsidRPr="00EF17B9" w:rsidRDefault="004C64AA" w:rsidP="00EF17B9">
      <w:pPr>
        <w:pStyle w:val="ListParagraph"/>
        <w:numPr>
          <w:ilvl w:val="0"/>
          <w:numId w:val="8"/>
        </w:numPr>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The court can construe this contract in one of three ways:</w:t>
      </w:r>
    </w:p>
    <w:p w14:paraId="433981E3" w14:textId="77777777" w:rsidR="005C7A2C" w:rsidRPr="00EF17B9" w:rsidRDefault="004634FC" w:rsidP="00EF17B9">
      <w:pPr>
        <w:spacing w:after="0"/>
        <w:ind w:left="108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1.</w:t>
      </w:r>
      <w:r w:rsidRPr="00EF17B9">
        <w:rPr>
          <w:rFonts w:asciiTheme="minorHAnsi" w:hAnsiTheme="minorHAnsi" w:cstheme="minorHAnsi"/>
          <w:color w:val="000000" w:themeColor="text1"/>
          <w:sz w:val="24"/>
          <w:szCs w:val="24"/>
        </w:rPr>
        <w:tab/>
      </w:r>
      <w:r w:rsidR="005C7A2C" w:rsidRPr="00EF17B9">
        <w:rPr>
          <w:rFonts w:asciiTheme="minorHAnsi" w:hAnsiTheme="minorHAnsi" w:cstheme="minorHAnsi"/>
          <w:color w:val="000000" w:themeColor="text1"/>
          <w:sz w:val="24"/>
          <w:szCs w:val="24"/>
        </w:rPr>
        <w:t xml:space="preserve">The contract is void for </w:t>
      </w:r>
      <w:proofErr w:type="gramStart"/>
      <w:r w:rsidR="005C7A2C" w:rsidRPr="00EF17B9">
        <w:rPr>
          <w:rFonts w:asciiTheme="minorHAnsi" w:hAnsiTheme="minorHAnsi" w:cstheme="minorHAnsi"/>
          <w:color w:val="000000" w:themeColor="text1"/>
          <w:sz w:val="24"/>
          <w:szCs w:val="24"/>
        </w:rPr>
        <w:t>uncertainty</w:t>
      </w:r>
      <w:r w:rsidR="00CD7B5F" w:rsidRPr="00EF17B9">
        <w:rPr>
          <w:rFonts w:asciiTheme="minorHAnsi" w:hAnsiTheme="minorHAnsi" w:cstheme="minorHAnsi"/>
          <w:color w:val="000000" w:themeColor="text1"/>
          <w:sz w:val="24"/>
          <w:szCs w:val="24"/>
        </w:rPr>
        <w:t>,al</w:t>
      </w:r>
      <w:r w:rsidRPr="00EF17B9">
        <w:rPr>
          <w:rFonts w:asciiTheme="minorHAnsi" w:hAnsiTheme="minorHAnsi" w:cstheme="minorHAnsi"/>
          <w:color w:val="000000" w:themeColor="text1"/>
          <w:sz w:val="24"/>
          <w:szCs w:val="24"/>
        </w:rPr>
        <w:t>though</w:t>
      </w:r>
      <w:proofErr w:type="gramEnd"/>
      <w:r w:rsidRPr="00EF17B9">
        <w:rPr>
          <w:rFonts w:asciiTheme="minorHAnsi" w:hAnsiTheme="minorHAnsi" w:cstheme="minorHAnsi"/>
          <w:color w:val="000000" w:themeColor="text1"/>
          <w:sz w:val="24"/>
          <w:szCs w:val="24"/>
        </w:rPr>
        <w:t xml:space="preserve"> the </w:t>
      </w:r>
      <w:r w:rsidR="005C7A2C" w:rsidRPr="00EF17B9">
        <w:rPr>
          <w:rFonts w:asciiTheme="minorHAnsi" w:hAnsiTheme="minorHAnsi" w:cstheme="minorHAnsi"/>
          <w:color w:val="000000" w:themeColor="text1"/>
          <w:sz w:val="24"/>
          <w:szCs w:val="24"/>
        </w:rPr>
        <w:t xml:space="preserve">courts will try to avoid this </w:t>
      </w:r>
      <w:r w:rsidRPr="00EF17B9">
        <w:rPr>
          <w:rFonts w:asciiTheme="minorHAnsi" w:hAnsiTheme="minorHAnsi" w:cstheme="minorHAnsi"/>
          <w:color w:val="000000" w:themeColor="text1"/>
          <w:sz w:val="24"/>
          <w:szCs w:val="24"/>
        </w:rPr>
        <w:t>construction</w:t>
      </w:r>
      <w:r w:rsidR="00CD7B5F" w:rsidRPr="00EF17B9">
        <w:rPr>
          <w:rFonts w:asciiTheme="minorHAnsi" w:hAnsiTheme="minorHAnsi" w:cstheme="minorHAnsi"/>
          <w:color w:val="000000" w:themeColor="text1"/>
          <w:sz w:val="24"/>
          <w:szCs w:val="24"/>
        </w:rPr>
        <w:t xml:space="preserve">.However, </w:t>
      </w:r>
      <w:r w:rsidRPr="00EF17B9">
        <w:rPr>
          <w:rFonts w:asciiTheme="minorHAnsi" w:hAnsiTheme="minorHAnsi" w:cstheme="minorHAnsi"/>
          <w:color w:val="000000" w:themeColor="text1"/>
          <w:sz w:val="24"/>
          <w:szCs w:val="24"/>
        </w:rPr>
        <w:t>see</w:t>
      </w:r>
      <w:r w:rsidR="005C7A2C" w:rsidRPr="00EF17B9">
        <w:rPr>
          <w:rFonts w:asciiTheme="minorHAnsi" w:hAnsiTheme="minorHAnsi" w:cstheme="minorHAnsi"/>
          <w:i/>
          <w:color w:val="000000" w:themeColor="text1"/>
          <w:sz w:val="24"/>
          <w:szCs w:val="24"/>
        </w:rPr>
        <w:t xml:space="preserve">Cumming &amp; Co Ltd v </w:t>
      </w:r>
      <w:proofErr w:type="spellStart"/>
      <w:r w:rsidR="005C7A2C" w:rsidRPr="00EF17B9">
        <w:rPr>
          <w:rFonts w:asciiTheme="minorHAnsi" w:hAnsiTheme="minorHAnsi" w:cstheme="minorHAnsi"/>
          <w:i/>
          <w:color w:val="000000" w:themeColor="text1"/>
          <w:sz w:val="24"/>
          <w:szCs w:val="24"/>
        </w:rPr>
        <w:t>Hasell</w:t>
      </w:r>
      <w:r w:rsidRPr="00EF17B9">
        <w:rPr>
          <w:rFonts w:asciiTheme="minorHAnsi" w:hAnsiTheme="minorHAnsi" w:cstheme="minorHAnsi"/>
          <w:color w:val="000000" w:themeColor="text1"/>
          <w:sz w:val="24"/>
          <w:szCs w:val="24"/>
        </w:rPr>
        <w:t>where</w:t>
      </w:r>
      <w:r w:rsidR="005C7A2C" w:rsidRPr="00EF17B9">
        <w:rPr>
          <w:rFonts w:asciiTheme="minorHAnsi" w:hAnsiTheme="minorHAnsi" w:cstheme="minorHAnsi"/>
          <w:color w:val="000000" w:themeColor="text1"/>
          <w:sz w:val="24"/>
          <w:szCs w:val="24"/>
        </w:rPr>
        <w:t>the</w:t>
      </w:r>
      <w:proofErr w:type="spellEnd"/>
      <w:r w:rsidR="005C7A2C" w:rsidRPr="00EF17B9">
        <w:rPr>
          <w:rFonts w:asciiTheme="minorHAnsi" w:hAnsiTheme="minorHAnsi" w:cstheme="minorHAnsi"/>
          <w:color w:val="000000" w:themeColor="text1"/>
          <w:sz w:val="24"/>
          <w:szCs w:val="24"/>
        </w:rPr>
        <w:t xml:space="preserve"> High Court of Australia held void a contract ‘Fob’ where no port of loading was indicated.</w:t>
      </w:r>
    </w:p>
    <w:p w14:paraId="1038CAE4" w14:textId="77777777" w:rsidR="004634FC" w:rsidRPr="00EF17B9" w:rsidRDefault="004634FC" w:rsidP="00EF17B9">
      <w:pPr>
        <w:spacing w:after="0"/>
        <w:ind w:left="108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2.</w:t>
      </w:r>
      <w:r w:rsidRPr="00EF17B9">
        <w:rPr>
          <w:rFonts w:asciiTheme="minorHAnsi" w:hAnsiTheme="minorHAnsi" w:cstheme="minorHAnsi"/>
          <w:color w:val="000000" w:themeColor="text1"/>
          <w:sz w:val="24"/>
          <w:szCs w:val="24"/>
        </w:rPr>
        <w:tab/>
      </w:r>
      <w:r w:rsidR="005C7A2C" w:rsidRPr="00EF17B9">
        <w:rPr>
          <w:rFonts w:asciiTheme="minorHAnsi" w:hAnsiTheme="minorHAnsi" w:cstheme="minorHAnsi"/>
          <w:color w:val="000000" w:themeColor="text1"/>
          <w:sz w:val="24"/>
          <w:szCs w:val="24"/>
        </w:rPr>
        <w:t xml:space="preserve">The seller decides the port of loading. </w:t>
      </w:r>
      <w:r w:rsidRPr="00EF17B9">
        <w:rPr>
          <w:rFonts w:asciiTheme="minorHAnsi" w:hAnsiTheme="minorHAnsi" w:cstheme="minorHAnsi"/>
          <w:color w:val="000000" w:themeColor="text1"/>
          <w:sz w:val="24"/>
          <w:szCs w:val="24"/>
        </w:rPr>
        <w:t>You should explain whether the court is likely to reach this conclusion</w:t>
      </w:r>
      <w:r w:rsidR="00D63A8E"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bearing in mind that it would appear it is the buyer who </w:t>
      </w:r>
      <w:proofErr w:type="gramStart"/>
      <w:r w:rsidRPr="00EF17B9">
        <w:rPr>
          <w:rFonts w:asciiTheme="minorHAnsi" w:hAnsiTheme="minorHAnsi" w:cstheme="minorHAnsi"/>
          <w:color w:val="000000" w:themeColor="text1"/>
          <w:sz w:val="24"/>
          <w:szCs w:val="24"/>
        </w:rPr>
        <w:t>has to</w:t>
      </w:r>
      <w:proofErr w:type="gramEnd"/>
      <w:r w:rsidRPr="00EF17B9">
        <w:rPr>
          <w:rFonts w:asciiTheme="minorHAnsi" w:hAnsiTheme="minorHAnsi" w:cstheme="minorHAnsi"/>
          <w:color w:val="000000" w:themeColor="text1"/>
          <w:sz w:val="24"/>
          <w:szCs w:val="24"/>
        </w:rPr>
        <w:t xml:space="preserve"> arrange carriage.</w:t>
      </w:r>
    </w:p>
    <w:p w14:paraId="6DCC561B" w14:textId="77777777" w:rsidR="005C7A2C" w:rsidRPr="00EF17B9" w:rsidRDefault="004634FC" w:rsidP="00EF17B9">
      <w:pPr>
        <w:spacing w:after="0"/>
        <w:ind w:left="108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3.</w:t>
      </w:r>
      <w:r w:rsidRPr="00EF17B9">
        <w:rPr>
          <w:rFonts w:asciiTheme="minorHAnsi" w:hAnsiTheme="minorHAnsi" w:cstheme="minorHAnsi"/>
          <w:color w:val="000000" w:themeColor="text1"/>
          <w:sz w:val="24"/>
          <w:szCs w:val="24"/>
        </w:rPr>
        <w:tab/>
      </w:r>
      <w:r w:rsidR="005C7A2C" w:rsidRPr="00EF17B9">
        <w:rPr>
          <w:rFonts w:asciiTheme="minorHAnsi" w:hAnsiTheme="minorHAnsi" w:cstheme="minorHAnsi"/>
          <w:color w:val="000000" w:themeColor="text1"/>
          <w:sz w:val="24"/>
          <w:szCs w:val="24"/>
        </w:rPr>
        <w:t xml:space="preserve">The buyer </w:t>
      </w:r>
      <w:r w:rsidRPr="00EF17B9">
        <w:rPr>
          <w:rFonts w:asciiTheme="minorHAnsi" w:hAnsiTheme="minorHAnsi" w:cstheme="minorHAnsi"/>
          <w:color w:val="000000" w:themeColor="text1"/>
          <w:sz w:val="24"/>
          <w:szCs w:val="24"/>
        </w:rPr>
        <w:t>has</w:t>
      </w:r>
      <w:r w:rsidR="005C7A2C" w:rsidRPr="00EF17B9">
        <w:rPr>
          <w:rFonts w:asciiTheme="minorHAnsi" w:hAnsiTheme="minorHAnsi" w:cstheme="minorHAnsi"/>
          <w:color w:val="000000" w:themeColor="text1"/>
          <w:sz w:val="24"/>
          <w:szCs w:val="24"/>
        </w:rPr>
        <w:t xml:space="preserve"> the right to nominate the port</w:t>
      </w:r>
      <w:r w:rsidRPr="00EF17B9">
        <w:rPr>
          <w:rFonts w:asciiTheme="minorHAnsi" w:hAnsiTheme="minorHAnsi" w:cstheme="minorHAnsi"/>
          <w:color w:val="000000" w:themeColor="text1"/>
          <w:sz w:val="24"/>
          <w:szCs w:val="24"/>
        </w:rPr>
        <w:t xml:space="preserve"> of loading </w:t>
      </w:r>
      <w:r w:rsidR="00D63A8E"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see</w:t>
      </w:r>
      <w:r w:rsidR="005C7A2C" w:rsidRPr="00EF17B9">
        <w:rPr>
          <w:rFonts w:asciiTheme="minorHAnsi" w:hAnsiTheme="minorHAnsi" w:cstheme="minorHAnsi"/>
          <w:i/>
          <w:color w:val="000000" w:themeColor="text1"/>
          <w:sz w:val="24"/>
          <w:szCs w:val="24"/>
        </w:rPr>
        <w:t xml:space="preserve">David T. Boyd &amp; Co Ltd v Louis </w:t>
      </w:r>
      <w:proofErr w:type="spellStart"/>
      <w:r w:rsidR="005C7A2C" w:rsidRPr="00EF17B9">
        <w:rPr>
          <w:rFonts w:asciiTheme="minorHAnsi" w:hAnsiTheme="minorHAnsi" w:cstheme="minorHAnsi"/>
          <w:i/>
          <w:color w:val="000000" w:themeColor="text1"/>
          <w:sz w:val="24"/>
          <w:szCs w:val="24"/>
        </w:rPr>
        <w:t>Louca</w:t>
      </w:r>
      <w:proofErr w:type="spellEnd"/>
      <w:r w:rsidR="00D63A8E" w:rsidRPr="00EF17B9">
        <w:rPr>
          <w:rFonts w:asciiTheme="minorHAnsi" w:hAnsiTheme="minorHAnsi" w:cstheme="minorHAnsi"/>
          <w:i/>
          <w:color w:val="000000" w:themeColor="text1"/>
          <w:sz w:val="24"/>
          <w:szCs w:val="24"/>
        </w:rPr>
        <w:t>)</w:t>
      </w:r>
      <w:r w:rsidR="005C7A2C" w:rsidRPr="00EF17B9">
        <w:rPr>
          <w:rFonts w:asciiTheme="minorHAnsi" w:hAnsiTheme="minorHAnsi" w:cstheme="minorHAnsi"/>
          <w:color w:val="000000" w:themeColor="text1"/>
          <w:sz w:val="24"/>
          <w:szCs w:val="24"/>
        </w:rPr>
        <w:t>.</w:t>
      </w:r>
    </w:p>
    <w:p w14:paraId="53103C60" w14:textId="77777777" w:rsidR="004634FC" w:rsidRPr="00EF17B9" w:rsidRDefault="004634FC" w:rsidP="00EF17B9">
      <w:pPr>
        <w:spacing w:after="0"/>
        <w:rPr>
          <w:rFonts w:asciiTheme="minorHAnsi" w:hAnsiTheme="minorHAnsi" w:cstheme="minorHAnsi"/>
          <w:color w:val="000000" w:themeColor="text1"/>
          <w:sz w:val="24"/>
          <w:szCs w:val="24"/>
        </w:rPr>
      </w:pPr>
      <w:proofErr w:type="spellStart"/>
      <w:r w:rsidRPr="00EF17B9">
        <w:rPr>
          <w:rFonts w:asciiTheme="minorHAnsi" w:hAnsiTheme="minorHAnsi" w:cstheme="minorHAnsi"/>
          <w:b/>
          <w:color w:val="000000" w:themeColor="text1"/>
          <w:sz w:val="24"/>
          <w:szCs w:val="24"/>
        </w:rPr>
        <w:t>Spudulite</w:t>
      </w:r>
      <w:proofErr w:type="spellEnd"/>
      <w:r w:rsidRPr="00EF17B9">
        <w:rPr>
          <w:rFonts w:asciiTheme="minorHAnsi" w:hAnsiTheme="minorHAnsi" w:cstheme="minorHAnsi"/>
          <w:b/>
          <w:color w:val="000000" w:themeColor="text1"/>
          <w:sz w:val="24"/>
          <w:szCs w:val="24"/>
        </w:rPr>
        <w:t xml:space="preserve"> contract</w:t>
      </w:r>
      <w:r w:rsidR="00691942" w:rsidRPr="00EF17B9">
        <w:rPr>
          <w:rFonts w:asciiTheme="minorHAnsi" w:hAnsiTheme="minorHAnsi" w:cstheme="minorHAnsi"/>
          <w:b/>
          <w:color w:val="000000" w:themeColor="text1"/>
          <w:sz w:val="24"/>
          <w:szCs w:val="24"/>
        </w:rPr>
        <w:t xml:space="preserve"> -</w:t>
      </w:r>
      <w:proofErr w:type="spellStart"/>
      <w:r w:rsidR="00465BC0" w:rsidRPr="00EF17B9">
        <w:rPr>
          <w:rFonts w:asciiTheme="minorHAnsi" w:hAnsiTheme="minorHAnsi" w:cstheme="minorHAnsi"/>
          <w:b/>
          <w:color w:val="000000" w:themeColor="text1"/>
          <w:sz w:val="24"/>
          <w:szCs w:val="24"/>
        </w:rPr>
        <w:t>i</w:t>
      </w:r>
      <w:r w:rsidR="00BC347B" w:rsidRPr="00EF17B9">
        <w:rPr>
          <w:rFonts w:asciiTheme="minorHAnsi" w:hAnsiTheme="minorHAnsi" w:cstheme="minorHAnsi"/>
          <w:b/>
          <w:color w:val="000000" w:themeColor="text1"/>
          <w:sz w:val="24"/>
          <w:szCs w:val="24"/>
        </w:rPr>
        <w:t>n</w:t>
      </w:r>
      <w:r w:rsidRPr="00EF17B9">
        <w:rPr>
          <w:rFonts w:asciiTheme="minorHAnsi" w:hAnsiTheme="minorHAnsi" w:cstheme="minorHAnsi"/>
          <w:b/>
          <w:color w:val="000000" w:themeColor="text1"/>
          <w:sz w:val="24"/>
          <w:szCs w:val="24"/>
        </w:rPr>
        <w:t>Fob</w:t>
      </w:r>
      <w:proofErr w:type="spellEnd"/>
      <w:r w:rsidRPr="00EF17B9">
        <w:rPr>
          <w:rFonts w:asciiTheme="minorHAnsi" w:hAnsiTheme="minorHAnsi" w:cstheme="minorHAnsi"/>
          <w:b/>
          <w:color w:val="000000" w:themeColor="text1"/>
          <w:sz w:val="24"/>
          <w:szCs w:val="24"/>
        </w:rPr>
        <w:t xml:space="preserve"> does the </w:t>
      </w:r>
      <w:r w:rsidR="005C7A2C" w:rsidRPr="00EF17B9">
        <w:rPr>
          <w:rFonts w:asciiTheme="minorHAnsi" w:hAnsiTheme="minorHAnsi" w:cstheme="minorHAnsi"/>
          <w:b/>
          <w:color w:val="000000" w:themeColor="text1"/>
          <w:sz w:val="24"/>
          <w:szCs w:val="24"/>
        </w:rPr>
        <w:t>seller have to get export licence?</w:t>
      </w:r>
    </w:p>
    <w:p w14:paraId="30E8FE60" w14:textId="77777777" w:rsidR="00BC347B" w:rsidRPr="00EF17B9" w:rsidRDefault="004634FC" w:rsidP="00EF17B9">
      <w:pPr>
        <w:pStyle w:val="ListParagraph"/>
        <w:numPr>
          <w:ilvl w:val="0"/>
          <w:numId w:val="8"/>
        </w:numPr>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The issue is whether S has broken his du</w:t>
      </w:r>
      <w:r w:rsidR="00BC347B" w:rsidRPr="00EF17B9">
        <w:rPr>
          <w:rFonts w:asciiTheme="minorHAnsi" w:hAnsiTheme="minorHAnsi" w:cstheme="minorHAnsi"/>
          <w:color w:val="000000" w:themeColor="text1"/>
          <w:sz w:val="24"/>
          <w:szCs w:val="24"/>
        </w:rPr>
        <w:t xml:space="preserve">ty to </w:t>
      </w:r>
      <w:proofErr w:type="gramStart"/>
      <w:r w:rsidR="00BC347B" w:rsidRPr="00EF17B9">
        <w:rPr>
          <w:rFonts w:asciiTheme="minorHAnsi" w:hAnsiTheme="minorHAnsi" w:cstheme="minorHAnsi"/>
          <w:color w:val="000000" w:themeColor="text1"/>
          <w:sz w:val="24"/>
          <w:szCs w:val="24"/>
        </w:rPr>
        <w:t>B</w:t>
      </w:r>
      <w:r w:rsidR="00CF34CB" w:rsidRPr="00EF17B9">
        <w:rPr>
          <w:rFonts w:asciiTheme="minorHAnsi" w:hAnsiTheme="minorHAnsi" w:cstheme="minorHAnsi"/>
          <w:color w:val="000000" w:themeColor="text1"/>
          <w:sz w:val="24"/>
          <w:szCs w:val="24"/>
        </w:rPr>
        <w:t>.C</w:t>
      </w:r>
      <w:r w:rsidR="00BC347B" w:rsidRPr="00EF17B9">
        <w:rPr>
          <w:rFonts w:asciiTheme="minorHAnsi" w:hAnsiTheme="minorHAnsi" w:cstheme="minorHAnsi"/>
          <w:color w:val="000000" w:themeColor="text1"/>
          <w:sz w:val="24"/>
          <w:szCs w:val="24"/>
        </w:rPr>
        <w:t>learly</w:t>
      </w:r>
      <w:proofErr w:type="gramEnd"/>
      <w:r w:rsidR="00CF34CB" w:rsidRPr="00EF17B9">
        <w:rPr>
          <w:rFonts w:asciiTheme="minorHAnsi" w:hAnsiTheme="minorHAnsi" w:cstheme="minorHAnsi"/>
          <w:color w:val="000000" w:themeColor="text1"/>
          <w:sz w:val="24"/>
          <w:szCs w:val="24"/>
        </w:rPr>
        <w:t>,</w:t>
      </w:r>
      <w:r w:rsidR="00BC347B" w:rsidRPr="00EF17B9">
        <w:rPr>
          <w:rFonts w:asciiTheme="minorHAnsi" w:hAnsiTheme="minorHAnsi" w:cstheme="minorHAnsi"/>
          <w:color w:val="000000" w:themeColor="text1"/>
          <w:sz w:val="24"/>
          <w:szCs w:val="24"/>
        </w:rPr>
        <w:t xml:space="preserve"> if B chooses not to obtain an export licence</w:t>
      </w:r>
      <w:r w:rsidR="00705B73" w:rsidRPr="00EF17B9">
        <w:rPr>
          <w:rFonts w:asciiTheme="minorHAnsi" w:hAnsiTheme="minorHAnsi" w:cstheme="minorHAnsi"/>
          <w:color w:val="000000" w:themeColor="text1"/>
          <w:sz w:val="24"/>
          <w:szCs w:val="24"/>
        </w:rPr>
        <w:t>,</w:t>
      </w:r>
      <w:r w:rsidR="00BC347B" w:rsidRPr="00EF17B9">
        <w:rPr>
          <w:rFonts w:asciiTheme="minorHAnsi" w:hAnsiTheme="minorHAnsi" w:cstheme="minorHAnsi"/>
          <w:color w:val="000000" w:themeColor="text1"/>
          <w:sz w:val="24"/>
          <w:szCs w:val="24"/>
        </w:rPr>
        <w:t xml:space="preserve"> S cannot complain.</w:t>
      </w:r>
    </w:p>
    <w:p w14:paraId="757377FF" w14:textId="77777777" w:rsidR="005C7A2C" w:rsidRPr="00EF17B9" w:rsidRDefault="00BC347B" w:rsidP="00EF17B9">
      <w:pPr>
        <w:pStyle w:val="ListParagraph"/>
        <w:numPr>
          <w:ilvl w:val="0"/>
          <w:numId w:val="8"/>
        </w:numPr>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At c</w:t>
      </w:r>
      <w:r w:rsidR="005C7A2C" w:rsidRPr="00EF17B9">
        <w:rPr>
          <w:rFonts w:asciiTheme="minorHAnsi" w:hAnsiTheme="minorHAnsi" w:cstheme="minorHAnsi"/>
          <w:color w:val="000000" w:themeColor="text1"/>
          <w:sz w:val="24"/>
          <w:szCs w:val="24"/>
        </w:rPr>
        <w:t xml:space="preserve">ommon law </w:t>
      </w:r>
      <w:r w:rsidRPr="00EF17B9">
        <w:rPr>
          <w:rFonts w:asciiTheme="minorHAnsi" w:hAnsiTheme="minorHAnsi" w:cstheme="minorHAnsi"/>
          <w:color w:val="000000" w:themeColor="text1"/>
          <w:sz w:val="24"/>
          <w:szCs w:val="24"/>
        </w:rPr>
        <w:t xml:space="preserve">the answer seems to depend on the circumstances. You should </w:t>
      </w:r>
      <w:proofErr w:type="gramStart"/>
      <w:r w:rsidRPr="00EF17B9">
        <w:rPr>
          <w:rFonts w:asciiTheme="minorHAnsi" w:hAnsiTheme="minorHAnsi" w:cstheme="minorHAnsi"/>
          <w:color w:val="000000" w:themeColor="text1"/>
          <w:sz w:val="24"/>
          <w:szCs w:val="24"/>
        </w:rPr>
        <w:t xml:space="preserve">compare  </w:t>
      </w:r>
      <w:r w:rsidR="005C7A2C" w:rsidRPr="00EF17B9">
        <w:rPr>
          <w:rFonts w:asciiTheme="minorHAnsi" w:hAnsiTheme="minorHAnsi" w:cstheme="minorHAnsi"/>
          <w:i/>
          <w:color w:val="000000" w:themeColor="text1"/>
          <w:sz w:val="24"/>
          <w:szCs w:val="24"/>
        </w:rPr>
        <w:t>Brandt</w:t>
      </w:r>
      <w:r w:rsidRPr="00EF17B9">
        <w:rPr>
          <w:rFonts w:asciiTheme="minorHAnsi" w:hAnsiTheme="minorHAnsi" w:cstheme="minorHAnsi"/>
          <w:color w:val="000000" w:themeColor="text1"/>
          <w:sz w:val="24"/>
          <w:szCs w:val="24"/>
        </w:rPr>
        <w:t>with</w:t>
      </w:r>
      <w:proofErr w:type="gramEnd"/>
      <w:r w:rsidR="005C7A2C" w:rsidRPr="00EF17B9">
        <w:rPr>
          <w:rFonts w:asciiTheme="minorHAnsi" w:hAnsiTheme="minorHAnsi" w:cstheme="minorHAnsi"/>
          <w:i/>
          <w:color w:val="000000" w:themeColor="text1"/>
          <w:sz w:val="24"/>
          <w:szCs w:val="24"/>
        </w:rPr>
        <w:t xml:space="preserve"> Hardy</w:t>
      </w:r>
      <w:r w:rsidRPr="00EF17B9">
        <w:rPr>
          <w:rFonts w:asciiTheme="minorHAnsi" w:hAnsiTheme="minorHAnsi" w:cstheme="minorHAnsi"/>
          <w:color w:val="000000" w:themeColor="text1"/>
          <w:sz w:val="24"/>
          <w:szCs w:val="24"/>
        </w:rPr>
        <w:t>and reach a sensible conclusion whether the duty to obtain an export licence is on S or B. However</w:t>
      </w:r>
      <w:r w:rsidR="00844238"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the position withIN</w:t>
      </w:r>
      <w:r w:rsidR="005C7A2C" w:rsidRPr="00EF17B9">
        <w:rPr>
          <w:rFonts w:asciiTheme="minorHAnsi" w:hAnsiTheme="minorHAnsi" w:cstheme="minorHAnsi"/>
          <w:color w:val="000000" w:themeColor="text1"/>
          <w:sz w:val="24"/>
          <w:szCs w:val="24"/>
        </w:rPr>
        <w:t xml:space="preserve">COTERMS </w:t>
      </w:r>
      <w:r w:rsidRPr="00EF17B9">
        <w:rPr>
          <w:rFonts w:asciiTheme="minorHAnsi" w:hAnsiTheme="minorHAnsi" w:cstheme="minorHAnsi"/>
          <w:color w:val="000000" w:themeColor="text1"/>
          <w:sz w:val="24"/>
          <w:szCs w:val="24"/>
        </w:rPr>
        <w:t>is different,</w:t>
      </w:r>
      <w:r w:rsidR="00495537" w:rsidRPr="00EF17B9">
        <w:rPr>
          <w:rFonts w:asciiTheme="minorHAnsi" w:hAnsiTheme="minorHAnsi" w:cstheme="minorHAnsi"/>
          <w:color w:val="000000" w:themeColor="text1"/>
          <w:sz w:val="24"/>
          <w:szCs w:val="24"/>
        </w:rPr>
        <w:t xml:space="preserve"> as</w:t>
      </w:r>
      <w:r w:rsidRPr="00EF17B9">
        <w:rPr>
          <w:rFonts w:asciiTheme="minorHAnsi" w:hAnsiTheme="minorHAnsi" w:cstheme="minorHAnsi"/>
          <w:color w:val="000000" w:themeColor="text1"/>
          <w:sz w:val="24"/>
          <w:szCs w:val="24"/>
        </w:rPr>
        <w:t xml:space="preserve"> the seller does have to arrange export clearance.</w:t>
      </w:r>
    </w:p>
    <w:p w14:paraId="69CF6AA5" w14:textId="77777777" w:rsidR="005C7A2C" w:rsidRPr="00EF17B9" w:rsidRDefault="00BC347B" w:rsidP="00EF17B9">
      <w:pPr>
        <w:spacing w:after="0"/>
        <w:rPr>
          <w:rFonts w:asciiTheme="minorHAnsi" w:hAnsiTheme="minorHAnsi" w:cstheme="minorHAnsi"/>
          <w:b/>
          <w:color w:val="000000" w:themeColor="text1"/>
          <w:sz w:val="24"/>
          <w:szCs w:val="24"/>
        </w:rPr>
      </w:pPr>
      <w:proofErr w:type="spellStart"/>
      <w:r w:rsidRPr="00EF17B9">
        <w:rPr>
          <w:rFonts w:asciiTheme="minorHAnsi" w:hAnsiTheme="minorHAnsi" w:cstheme="minorHAnsi"/>
          <w:b/>
          <w:color w:val="000000" w:themeColor="text1"/>
          <w:sz w:val="24"/>
          <w:szCs w:val="24"/>
        </w:rPr>
        <w:t>Spudulite</w:t>
      </w:r>
      <w:proofErr w:type="spellEnd"/>
      <w:r w:rsidRPr="00EF17B9">
        <w:rPr>
          <w:rFonts w:asciiTheme="minorHAnsi" w:hAnsiTheme="minorHAnsi" w:cstheme="minorHAnsi"/>
          <w:b/>
          <w:color w:val="000000" w:themeColor="text1"/>
          <w:sz w:val="24"/>
          <w:szCs w:val="24"/>
        </w:rPr>
        <w:t xml:space="preserve"> contract – does the buyer have the r</w:t>
      </w:r>
      <w:r w:rsidR="005C7A2C" w:rsidRPr="00EF17B9">
        <w:rPr>
          <w:rFonts w:asciiTheme="minorHAnsi" w:hAnsiTheme="minorHAnsi" w:cstheme="minorHAnsi"/>
          <w:b/>
          <w:color w:val="000000" w:themeColor="text1"/>
          <w:sz w:val="24"/>
          <w:szCs w:val="24"/>
        </w:rPr>
        <w:t>ight to ask for delivery short</w:t>
      </w:r>
      <w:r w:rsidR="00372B22" w:rsidRPr="00EF17B9">
        <w:rPr>
          <w:rFonts w:asciiTheme="minorHAnsi" w:hAnsiTheme="minorHAnsi" w:cstheme="minorHAnsi"/>
          <w:b/>
          <w:color w:val="000000" w:themeColor="text1"/>
          <w:sz w:val="24"/>
          <w:szCs w:val="24"/>
        </w:rPr>
        <w:t>?</w:t>
      </w:r>
    </w:p>
    <w:p w14:paraId="553B2344" w14:textId="77777777" w:rsidR="00313B2F" w:rsidRPr="00EF17B9" w:rsidRDefault="00313B2F" w:rsidP="00EF17B9">
      <w:pPr>
        <w:pStyle w:val="ListParagraph"/>
        <w:numPr>
          <w:ilvl w:val="0"/>
          <w:numId w:val="9"/>
        </w:numPr>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 xml:space="preserve">It is the duty of the buyer in a strict Fob contract such as this to nominate an efficient vessel, </w:t>
      </w:r>
      <w:proofErr w:type="gramStart"/>
      <w:r w:rsidRPr="00EF17B9">
        <w:rPr>
          <w:rFonts w:asciiTheme="minorHAnsi" w:hAnsiTheme="minorHAnsi" w:cstheme="minorHAnsi"/>
          <w:color w:val="000000" w:themeColor="text1"/>
          <w:sz w:val="24"/>
          <w:szCs w:val="24"/>
        </w:rPr>
        <w:t>that is to say a</w:t>
      </w:r>
      <w:proofErr w:type="gramEnd"/>
      <w:r w:rsidRPr="00EF17B9">
        <w:rPr>
          <w:rFonts w:asciiTheme="minorHAnsi" w:hAnsiTheme="minorHAnsi" w:cstheme="minorHAnsi"/>
          <w:color w:val="000000" w:themeColor="text1"/>
          <w:sz w:val="24"/>
          <w:szCs w:val="24"/>
        </w:rPr>
        <w:t xml:space="preserve"> ship which can load the goods during any loading period</w:t>
      </w:r>
      <w:r w:rsidR="004B39CF"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and this is a condition of the contract. In principle therefore</w:t>
      </w:r>
      <w:r w:rsidR="004B39CF"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if the nominated ship is not efficient</w:t>
      </w:r>
      <w:r w:rsidR="004B39CF"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then S can terminate the contract for breach of a condition </w:t>
      </w:r>
      <w:r w:rsidR="004B39CF" w:rsidRPr="00EF17B9">
        <w:rPr>
          <w:rFonts w:asciiTheme="minorHAnsi" w:hAnsiTheme="minorHAnsi" w:cstheme="minorHAnsi"/>
          <w:color w:val="000000" w:themeColor="text1"/>
          <w:sz w:val="24"/>
          <w:szCs w:val="24"/>
        </w:rPr>
        <w:t xml:space="preserve">(see </w:t>
      </w:r>
      <w:proofErr w:type="spellStart"/>
      <w:r w:rsidRPr="00EF17B9">
        <w:rPr>
          <w:rFonts w:asciiTheme="minorHAnsi" w:hAnsiTheme="minorHAnsi" w:cstheme="minorHAnsi"/>
          <w:i/>
          <w:color w:val="000000" w:themeColor="text1"/>
          <w:sz w:val="24"/>
          <w:szCs w:val="24"/>
        </w:rPr>
        <w:t>PetrogradeInc</w:t>
      </w:r>
      <w:proofErr w:type="spellEnd"/>
      <w:r w:rsidRPr="00EF17B9">
        <w:rPr>
          <w:rFonts w:asciiTheme="minorHAnsi" w:hAnsiTheme="minorHAnsi" w:cstheme="minorHAnsi"/>
          <w:i/>
          <w:color w:val="000000" w:themeColor="text1"/>
          <w:sz w:val="24"/>
          <w:szCs w:val="24"/>
        </w:rPr>
        <w:t xml:space="preserve"> v </w:t>
      </w:r>
      <w:proofErr w:type="spellStart"/>
      <w:r w:rsidRPr="00EF17B9">
        <w:rPr>
          <w:rFonts w:asciiTheme="minorHAnsi" w:hAnsiTheme="minorHAnsi" w:cstheme="minorHAnsi"/>
          <w:i/>
          <w:color w:val="000000" w:themeColor="text1"/>
          <w:sz w:val="24"/>
          <w:szCs w:val="24"/>
        </w:rPr>
        <w:t>Stinnes</w:t>
      </w:r>
      <w:proofErr w:type="spellEnd"/>
      <w:r w:rsidRPr="00EF17B9">
        <w:rPr>
          <w:rFonts w:asciiTheme="minorHAnsi" w:hAnsiTheme="minorHAnsi" w:cstheme="minorHAnsi"/>
          <w:i/>
          <w:color w:val="000000" w:themeColor="text1"/>
          <w:sz w:val="24"/>
          <w:szCs w:val="24"/>
        </w:rPr>
        <w:t xml:space="preserve"> GmbH</w:t>
      </w:r>
      <w:r w:rsidR="004B39CF"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However</w:t>
      </w:r>
      <w:r w:rsidR="004B39CF"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it has been held in the High Court of Australia</w:t>
      </w:r>
      <w:r w:rsidR="00C809BA" w:rsidRPr="00EF17B9">
        <w:rPr>
          <w:rFonts w:asciiTheme="minorHAnsi" w:hAnsiTheme="minorHAnsi" w:cstheme="minorHAnsi"/>
          <w:color w:val="000000" w:themeColor="text1"/>
          <w:sz w:val="24"/>
          <w:szCs w:val="24"/>
        </w:rPr>
        <w:t xml:space="preserve">in </w:t>
      </w:r>
      <w:r w:rsidR="00C809BA" w:rsidRPr="00EF17B9">
        <w:rPr>
          <w:rFonts w:asciiTheme="minorHAnsi" w:hAnsiTheme="minorHAnsi" w:cstheme="minorHAnsi"/>
          <w:i/>
          <w:color w:val="000000" w:themeColor="text1"/>
          <w:sz w:val="24"/>
          <w:szCs w:val="24"/>
        </w:rPr>
        <w:t xml:space="preserve">Cohen &amp; Co v </w:t>
      </w:r>
      <w:proofErr w:type="spellStart"/>
      <w:r w:rsidR="00C809BA" w:rsidRPr="00EF17B9">
        <w:rPr>
          <w:rFonts w:asciiTheme="minorHAnsi" w:hAnsiTheme="minorHAnsi" w:cstheme="minorHAnsi"/>
          <w:i/>
          <w:color w:val="000000" w:themeColor="text1"/>
          <w:sz w:val="24"/>
          <w:szCs w:val="24"/>
        </w:rPr>
        <w:t>Ockerby</w:t>
      </w:r>
      <w:proofErr w:type="spellEnd"/>
      <w:r w:rsidR="00C809BA" w:rsidRPr="00EF17B9">
        <w:rPr>
          <w:rFonts w:asciiTheme="minorHAnsi" w:hAnsiTheme="minorHAnsi" w:cstheme="minorHAnsi"/>
          <w:i/>
          <w:color w:val="000000" w:themeColor="text1"/>
          <w:sz w:val="24"/>
          <w:szCs w:val="24"/>
        </w:rPr>
        <w:t>&amp; Co Ltd</w:t>
      </w:r>
      <w:r w:rsidR="00C809BA" w:rsidRPr="00EF17B9">
        <w:rPr>
          <w:rStyle w:val="FootnoteReference"/>
          <w:rFonts w:asciiTheme="minorHAnsi" w:hAnsiTheme="minorHAnsi" w:cstheme="minorHAnsi"/>
          <w:color w:val="000000" w:themeColor="text1"/>
          <w:sz w:val="24"/>
          <w:szCs w:val="24"/>
        </w:rPr>
        <w:footnoteReference w:id="1"/>
      </w:r>
      <w:r w:rsidR="00C809BA" w:rsidRPr="00EF17B9">
        <w:rPr>
          <w:rFonts w:asciiTheme="minorHAnsi" w:hAnsiTheme="minorHAnsi" w:cstheme="minorHAnsi"/>
          <w:color w:val="000000" w:themeColor="text1"/>
          <w:sz w:val="24"/>
          <w:szCs w:val="24"/>
        </w:rPr>
        <w:t xml:space="preserve"> that the buyer may require ‘delivery short’ unless the seller suffers detriment. It is unclear whether the detriment of not being able to treat the failure to nominate an effective vessel as a repudiatory breach and so terminate the contract, bearing in mind that he can sell the goods at a higher price, amounts to a detriment.</w:t>
      </w:r>
    </w:p>
    <w:p w14:paraId="58C4D40C" w14:textId="77777777" w:rsidR="005C7A2C" w:rsidRPr="00EF17B9" w:rsidRDefault="00C809BA" w:rsidP="00EF17B9">
      <w:pPr>
        <w:spacing w:after="0"/>
        <w:rPr>
          <w:rFonts w:asciiTheme="minorHAnsi" w:hAnsiTheme="minorHAnsi" w:cstheme="minorHAnsi"/>
          <w:b/>
          <w:color w:val="000000" w:themeColor="text1"/>
          <w:sz w:val="24"/>
          <w:szCs w:val="24"/>
        </w:rPr>
      </w:pPr>
      <w:proofErr w:type="spellStart"/>
      <w:r w:rsidRPr="00EF17B9">
        <w:rPr>
          <w:rFonts w:asciiTheme="minorHAnsi" w:hAnsiTheme="minorHAnsi" w:cstheme="minorHAnsi"/>
          <w:b/>
          <w:color w:val="000000" w:themeColor="text1"/>
          <w:sz w:val="24"/>
          <w:szCs w:val="24"/>
        </w:rPr>
        <w:t>Xalite</w:t>
      </w:r>
      <w:r w:rsidR="00F359D4" w:rsidRPr="00EF17B9">
        <w:rPr>
          <w:rFonts w:asciiTheme="minorHAnsi" w:hAnsiTheme="minorHAnsi" w:cstheme="minorHAnsi"/>
          <w:b/>
          <w:color w:val="000000" w:themeColor="text1"/>
          <w:sz w:val="24"/>
          <w:szCs w:val="24"/>
        </w:rPr>
        <w:t>c</w:t>
      </w:r>
      <w:r w:rsidRPr="00EF17B9">
        <w:rPr>
          <w:rFonts w:asciiTheme="minorHAnsi" w:hAnsiTheme="minorHAnsi" w:cstheme="minorHAnsi"/>
          <w:b/>
          <w:color w:val="000000" w:themeColor="text1"/>
          <w:sz w:val="24"/>
          <w:szCs w:val="24"/>
        </w:rPr>
        <w:t>ontract</w:t>
      </w:r>
      <w:proofErr w:type="spellEnd"/>
      <w:r w:rsidRPr="00EF17B9">
        <w:rPr>
          <w:rFonts w:asciiTheme="minorHAnsi" w:hAnsiTheme="minorHAnsi" w:cstheme="minorHAnsi"/>
          <w:b/>
          <w:color w:val="000000" w:themeColor="text1"/>
          <w:sz w:val="24"/>
          <w:szCs w:val="24"/>
        </w:rPr>
        <w:t xml:space="preserve"> – </w:t>
      </w:r>
      <w:r w:rsidR="00CB7DAE" w:rsidRPr="00EF17B9">
        <w:rPr>
          <w:rFonts w:asciiTheme="minorHAnsi" w:hAnsiTheme="minorHAnsi" w:cstheme="minorHAnsi"/>
          <w:b/>
          <w:color w:val="000000" w:themeColor="text1"/>
          <w:sz w:val="24"/>
          <w:szCs w:val="24"/>
        </w:rPr>
        <w:t>Cif</w:t>
      </w:r>
      <w:r w:rsidRPr="00EF17B9">
        <w:rPr>
          <w:rFonts w:asciiTheme="minorHAnsi" w:hAnsiTheme="minorHAnsi" w:cstheme="minorHAnsi"/>
          <w:b/>
          <w:color w:val="000000" w:themeColor="text1"/>
          <w:sz w:val="24"/>
          <w:szCs w:val="24"/>
        </w:rPr>
        <w:t xml:space="preserve"> or DAP?</w:t>
      </w:r>
    </w:p>
    <w:p w14:paraId="26E50A52" w14:textId="46315256" w:rsidR="005C7A2C" w:rsidRPr="00EF17B9" w:rsidRDefault="00C809BA" w:rsidP="00EF17B9">
      <w:pPr>
        <w:spacing w:after="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 xml:space="preserve">It might be helpful for you to </w:t>
      </w:r>
      <w:r w:rsidR="00CB7DAE" w:rsidRPr="00EF17B9">
        <w:rPr>
          <w:rFonts w:asciiTheme="minorHAnsi" w:hAnsiTheme="minorHAnsi" w:cstheme="minorHAnsi"/>
          <w:color w:val="000000" w:themeColor="text1"/>
          <w:sz w:val="24"/>
          <w:szCs w:val="24"/>
        </w:rPr>
        <w:t>have some background to the issues here</w:t>
      </w:r>
      <w:r w:rsidR="003825AC" w:rsidRPr="00EF17B9">
        <w:rPr>
          <w:rFonts w:asciiTheme="minorHAnsi" w:hAnsiTheme="minorHAnsi" w:cstheme="minorHAnsi"/>
          <w:color w:val="000000" w:themeColor="text1"/>
          <w:sz w:val="24"/>
          <w:szCs w:val="24"/>
        </w:rPr>
        <w:t>,</w:t>
      </w:r>
      <w:r w:rsidR="00CB7DAE" w:rsidRPr="00EF17B9">
        <w:rPr>
          <w:rFonts w:asciiTheme="minorHAnsi" w:hAnsiTheme="minorHAnsi" w:cstheme="minorHAnsi"/>
          <w:color w:val="000000" w:themeColor="text1"/>
          <w:sz w:val="24"/>
          <w:szCs w:val="24"/>
        </w:rPr>
        <w:t xml:space="preserve"> though this information is not needed </w:t>
      </w:r>
      <w:proofErr w:type="gramStart"/>
      <w:r w:rsidR="00CB7DAE" w:rsidRPr="00EF17B9">
        <w:rPr>
          <w:rFonts w:asciiTheme="minorHAnsi" w:hAnsiTheme="minorHAnsi" w:cstheme="minorHAnsi"/>
          <w:color w:val="000000" w:themeColor="text1"/>
          <w:sz w:val="24"/>
          <w:szCs w:val="24"/>
        </w:rPr>
        <w:t>in order to</w:t>
      </w:r>
      <w:proofErr w:type="gramEnd"/>
      <w:r w:rsidR="00CB7DAE" w:rsidRPr="00EF17B9">
        <w:rPr>
          <w:rFonts w:asciiTheme="minorHAnsi" w:hAnsiTheme="minorHAnsi" w:cstheme="minorHAnsi"/>
          <w:color w:val="000000" w:themeColor="text1"/>
          <w:sz w:val="24"/>
          <w:szCs w:val="24"/>
        </w:rPr>
        <w:t xml:space="preserve"> answer the question. The problems of private international law are beyond the scope of </w:t>
      </w:r>
      <w:r w:rsidR="00CB7DAE" w:rsidRPr="00EF17B9">
        <w:rPr>
          <w:rFonts w:asciiTheme="minorHAnsi" w:hAnsiTheme="minorHAnsi" w:cstheme="minorHAnsi"/>
          <w:i/>
          <w:color w:val="000000" w:themeColor="text1"/>
          <w:sz w:val="24"/>
          <w:szCs w:val="24"/>
        </w:rPr>
        <w:t xml:space="preserve">Commercial </w:t>
      </w:r>
      <w:proofErr w:type="gramStart"/>
      <w:r w:rsidR="00CB7DAE" w:rsidRPr="00EF17B9">
        <w:rPr>
          <w:rFonts w:asciiTheme="minorHAnsi" w:hAnsiTheme="minorHAnsi" w:cstheme="minorHAnsi"/>
          <w:i/>
          <w:color w:val="000000" w:themeColor="text1"/>
          <w:sz w:val="24"/>
          <w:szCs w:val="24"/>
        </w:rPr>
        <w:t>Law</w:t>
      </w:r>
      <w:r w:rsidR="00CB7DAE" w:rsidRPr="00EF17B9">
        <w:rPr>
          <w:rFonts w:asciiTheme="minorHAnsi" w:hAnsiTheme="minorHAnsi" w:cstheme="minorHAnsi"/>
          <w:color w:val="000000" w:themeColor="text1"/>
          <w:sz w:val="24"/>
          <w:szCs w:val="24"/>
        </w:rPr>
        <w:t>,</w:t>
      </w:r>
      <w:proofErr w:type="gramEnd"/>
      <w:r w:rsidR="00CB7DAE" w:rsidRPr="00EF17B9">
        <w:rPr>
          <w:rFonts w:asciiTheme="minorHAnsi" w:hAnsiTheme="minorHAnsi" w:cstheme="minorHAnsi"/>
          <w:color w:val="000000" w:themeColor="text1"/>
          <w:sz w:val="24"/>
          <w:szCs w:val="24"/>
        </w:rPr>
        <w:t xml:space="preserve"> however many international </w:t>
      </w:r>
      <w:r w:rsidR="00CB7DAE" w:rsidRPr="00EF17B9">
        <w:rPr>
          <w:rFonts w:asciiTheme="minorHAnsi" w:hAnsiTheme="minorHAnsi" w:cstheme="minorHAnsi"/>
          <w:color w:val="000000" w:themeColor="text1"/>
          <w:sz w:val="24"/>
          <w:szCs w:val="24"/>
        </w:rPr>
        <w:lastRenderedPageBreak/>
        <w:t>sales cases involve the question</w:t>
      </w:r>
      <w:r w:rsidR="00E33A98" w:rsidRPr="00EF17B9">
        <w:rPr>
          <w:rFonts w:asciiTheme="minorHAnsi" w:hAnsiTheme="minorHAnsi" w:cstheme="minorHAnsi"/>
          <w:color w:val="000000" w:themeColor="text1"/>
          <w:sz w:val="24"/>
          <w:szCs w:val="24"/>
        </w:rPr>
        <w:t xml:space="preserve"> of</w:t>
      </w:r>
      <w:r w:rsidR="00CB7DAE" w:rsidRPr="00EF17B9">
        <w:rPr>
          <w:rFonts w:asciiTheme="minorHAnsi" w:hAnsiTheme="minorHAnsi" w:cstheme="minorHAnsi"/>
          <w:color w:val="000000" w:themeColor="text1"/>
          <w:sz w:val="24"/>
          <w:szCs w:val="24"/>
        </w:rPr>
        <w:t xml:space="preserve"> whether the courts of England &amp; Wales have jurisdiction to hear the case</w:t>
      </w:r>
      <w:r w:rsidR="001D5EF9" w:rsidRPr="00EF17B9">
        <w:rPr>
          <w:rFonts w:asciiTheme="minorHAnsi" w:hAnsiTheme="minorHAnsi" w:cstheme="minorHAnsi"/>
          <w:color w:val="000000" w:themeColor="text1"/>
          <w:sz w:val="24"/>
          <w:szCs w:val="24"/>
        </w:rPr>
        <w:t>,</w:t>
      </w:r>
      <w:r w:rsidR="00CB7DAE" w:rsidRPr="00EF17B9">
        <w:rPr>
          <w:rFonts w:asciiTheme="minorHAnsi" w:hAnsiTheme="minorHAnsi" w:cstheme="minorHAnsi"/>
          <w:color w:val="000000" w:themeColor="text1"/>
          <w:sz w:val="24"/>
          <w:szCs w:val="24"/>
        </w:rPr>
        <w:t xml:space="preserve"> and this is the issue here. </w:t>
      </w:r>
      <w:r w:rsidR="00022E56" w:rsidRPr="00EF17B9">
        <w:rPr>
          <w:rFonts w:asciiTheme="minorHAnsi" w:hAnsiTheme="minorHAnsi" w:cstheme="minorHAnsi"/>
          <w:color w:val="000000" w:themeColor="text1"/>
          <w:sz w:val="24"/>
          <w:szCs w:val="24"/>
        </w:rPr>
        <w:t>The expiry of the transitional arrangements on 1</w:t>
      </w:r>
      <w:r w:rsidR="00A07891" w:rsidRPr="00EF17B9">
        <w:rPr>
          <w:rFonts w:asciiTheme="minorHAnsi" w:hAnsiTheme="minorHAnsi" w:cstheme="minorHAnsi"/>
          <w:color w:val="000000" w:themeColor="text1"/>
          <w:sz w:val="24"/>
          <w:szCs w:val="24"/>
          <w:vertAlign w:val="superscript"/>
        </w:rPr>
        <w:t>st</w:t>
      </w:r>
      <w:r w:rsidR="00022E56" w:rsidRPr="00EF17B9">
        <w:rPr>
          <w:rFonts w:asciiTheme="minorHAnsi" w:hAnsiTheme="minorHAnsi" w:cstheme="minorHAnsi"/>
          <w:color w:val="000000" w:themeColor="text1"/>
          <w:sz w:val="24"/>
          <w:szCs w:val="24"/>
        </w:rPr>
        <w:t xml:space="preserve"> January 2021 following the withdrawal of the UK from the EU also </w:t>
      </w:r>
      <w:proofErr w:type="gramStart"/>
      <w:r w:rsidR="00022E56" w:rsidRPr="00EF17B9">
        <w:rPr>
          <w:rFonts w:asciiTheme="minorHAnsi" w:hAnsiTheme="minorHAnsi" w:cstheme="minorHAnsi"/>
          <w:color w:val="000000" w:themeColor="text1"/>
          <w:sz w:val="24"/>
          <w:szCs w:val="24"/>
        </w:rPr>
        <w:t>brought to an end</w:t>
      </w:r>
      <w:proofErr w:type="gramEnd"/>
      <w:r w:rsidR="00022E56" w:rsidRPr="00EF17B9">
        <w:rPr>
          <w:rFonts w:asciiTheme="minorHAnsi" w:hAnsiTheme="minorHAnsi" w:cstheme="minorHAnsi"/>
          <w:color w:val="000000" w:themeColor="text1"/>
          <w:sz w:val="24"/>
          <w:szCs w:val="24"/>
        </w:rPr>
        <w:t xml:space="preserve"> the application of the EU rules on jurisdiction in the UK. As a result it is the common law which determines whether a legal case will be heard in a court of England and Wales</w:t>
      </w:r>
      <w:r w:rsidR="00927943" w:rsidRPr="00EF17B9">
        <w:rPr>
          <w:rFonts w:asciiTheme="minorHAnsi" w:hAnsiTheme="minorHAnsi" w:cstheme="minorHAnsi"/>
          <w:color w:val="000000" w:themeColor="text1"/>
          <w:sz w:val="24"/>
          <w:szCs w:val="24"/>
        </w:rPr>
        <w:t xml:space="preserve">.  Such a court may have </w:t>
      </w:r>
      <w:proofErr w:type="gramStart"/>
      <w:r w:rsidR="00927943" w:rsidRPr="00EF17B9">
        <w:rPr>
          <w:rFonts w:asciiTheme="minorHAnsi" w:hAnsiTheme="minorHAnsi" w:cstheme="minorHAnsi"/>
          <w:color w:val="000000" w:themeColor="text1"/>
          <w:sz w:val="24"/>
          <w:szCs w:val="24"/>
        </w:rPr>
        <w:t>jurisdiction  on</w:t>
      </w:r>
      <w:proofErr w:type="gramEnd"/>
      <w:r w:rsidR="00927943" w:rsidRPr="00EF17B9">
        <w:rPr>
          <w:rFonts w:asciiTheme="minorHAnsi" w:hAnsiTheme="minorHAnsi" w:cstheme="minorHAnsi"/>
          <w:color w:val="000000" w:themeColor="text1"/>
          <w:sz w:val="24"/>
          <w:szCs w:val="24"/>
        </w:rPr>
        <w:t xml:space="preserve"> a number of grounds including in the case of a contract where the alleged breach took place. </w:t>
      </w:r>
      <w:proofErr w:type="gramStart"/>
      <w:r w:rsidR="00927943" w:rsidRPr="00EF17B9">
        <w:rPr>
          <w:rFonts w:asciiTheme="minorHAnsi" w:hAnsiTheme="minorHAnsi" w:cstheme="minorHAnsi"/>
          <w:color w:val="000000" w:themeColor="text1"/>
          <w:sz w:val="24"/>
          <w:szCs w:val="24"/>
        </w:rPr>
        <w:t>It would appear that this</w:t>
      </w:r>
      <w:proofErr w:type="gramEnd"/>
      <w:r w:rsidR="00927943" w:rsidRPr="00EF17B9">
        <w:rPr>
          <w:rFonts w:asciiTheme="minorHAnsi" w:hAnsiTheme="minorHAnsi" w:cstheme="minorHAnsi"/>
          <w:color w:val="000000" w:themeColor="text1"/>
          <w:sz w:val="24"/>
          <w:szCs w:val="24"/>
        </w:rPr>
        <w:t xml:space="preserve"> involves a breach of the delivery obligation</w:t>
      </w:r>
      <w:r w:rsidR="00CB7DAE" w:rsidRPr="00EF17B9">
        <w:rPr>
          <w:rFonts w:asciiTheme="minorHAnsi" w:hAnsiTheme="minorHAnsi" w:cstheme="minorHAnsi"/>
          <w:color w:val="000000" w:themeColor="text1"/>
          <w:sz w:val="24"/>
          <w:szCs w:val="24"/>
        </w:rPr>
        <w:t xml:space="preserve"> which is why we need to know whether this is a Cif contract or a DAP contract.</w:t>
      </w:r>
    </w:p>
    <w:p w14:paraId="3BC9C495" w14:textId="77777777" w:rsidR="005C7A2C" w:rsidRPr="00EF17B9" w:rsidRDefault="005C7A2C" w:rsidP="00EF17B9">
      <w:pPr>
        <w:spacing w:after="0"/>
        <w:rPr>
          <w:rFonts w:asciiTheme="minorHAnsi" w:hAnsiTheme="minorHAnsi" w:cstheme="minorHAnsi"/>
          <w:color w:val="000000" w:themeColor="text1"/>
          <w:sz w:val="24"/>
          <w:szCs w:val="24"/>
        </w:rPr>
      </w:pPr>
    </w:p>
    <w:p w14:paraId="46875079" w14:textId="77777777" w:rsidR="005C7A2C" w:rsidRPr="00EF17B9" w:rsidRDefault="00993F45" w:rsidP="00EF17B9">
      <w:pPr>
        <w:pStyle w:val="ListParagraph"/>
        <w:numPr>
          <w:ilvl w:val="0"/>
          <w:numId w:val="9"/>
        </w:numPr>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S</w:t>
      </w:r>
      <w:r w:rsidR="005C7A2C" w:rsidRPr="00EF17B9">
        <w:rPr>
          <w:rFonts w:asciiTheme="minorHAnsi" w:hAnsiTheme="minorHAnsi" w:cstheme="minorHAnsi"/>
          <w:color w:val="000000" w:themeColor="text1"/>
          <w:sz w:val="24"/>
          <w:szCs w:val="24"/>
        </w:rPr>
        <w:t xml:space="preserve"> 61(1) of the Sale of Goods Act 1979 </w:t>
      </w:r>
      <w:r w:rsidRPr="00EF17B9">
        <w:rPr>
          <w:rFonts w:asciiTheme="minorHAnsi" w:hAnsiTheme="minorHAnsi" w:cstheme="minorHAnsi"/>
          <w:color w:val="000000" w:themeColor="text1"/>
          <w:sz w:val="24"/>
          <w:szCs w:val="24"/>
        </w:rPr>
        <w:t xml:space="preserve">provides that </w:t>
      </w:r>
      <w:r w:rsidR="005C7A2C" w:rsidRPr="00EF17B9">
        <w:rPr>
          <w:rFonts w:asciiTheme="minorHAnsi" w:hAnsiTheme="minorHAnsi" w:cstheme="minorHAnsi"/>
          <w:color w:val="000000" w:themeColor="text1"/>
          <w:sz w:val="24"/>
          <w:szCs w:val="24"/>
        </w:rPr>
        <w:t>unless the context or subj</w:t>
      </w:r>
      <w:r w:rsidRPr="00EF17B9">
        <w:rPr>
          <w:rFonts w:asciiTheme="minorHAnsi" w:hAnsiTheme="minorHAnsi" w:cstheme="minorHAnsi"/>
          <w:color w:val="000000" w:themeColor="text1"/>
          <w:sz w:val="24"/>
          <w:szCs w:val="24"/>
        </w:rPr>
        <w:t>ect matter otherwise requires, ‘</w:t>
      </w:r>
      <w:r w:rsidR="005C7A2C" w:rsidRPr="00EF17B9">
        <w:rPr>
          <w:rFonts w:asciiTheme="minorHAnsi" w:hAnsiTheme="minorHAnsi" w:cstheme="minorHAnsi"/>
          <w:color w:val="000000" w:themeColor="text1"/>
          <w:sz w:val="24"/>
          <w:szCs w:val="24"/>
        </w:rPr>
        <w:t>delivery</w:t>
      </w:r>
      <w:r w:rsidRPr="00EF17B9">
        <w:rPr>
          <w:rFonts w:asciiTheme="minorHAnsi" w:hAnsiTheme="minorHAnsi" w:cstheme="minorHAnsi"/>
          <w:color w:val="000000" w:themeColor="text1"/>
          <w:sz w:val="24"/>
          <w:szCs w:val="24"/>
        </w:rPr>
        <w:t>’</w:t>
      </w:r>
      <w:r w:rsidR="005C7A2C" w:rsidRPr="00EF17B9">
        <w:rPr>
          <w:rFonts w:asciiTheme="minorHAnsi" w:hAnsiTheme="minorHAnsi" w:cstheme="minorHAnsi"/>
          <w:color w:val="000000" w:themeColor="text1"/>
          <w:sz w:val="24"/>
          <w:szCs w:val="24"/>
        </w:rPr>
        <w:t xml:space="preserve"> means </w:t>
      </w:r>
      <w:r w:rsidRPr="00EF17B9">
        <w:rPr>
          <w:rFonts w:asciiTheme="minorHAnsi" w:hAnsiTheme="minorHAnsi" w:cstheme="minorHAnsi"/>
          <w:color w:val="000000" w:themeColor="text1"/>
          <w:sz w:val="24"/>
          <w:szCs w:val="24"/>
        </w:rPr>
        <w:t>‘</w:t>
      </w:r>
      <w:r w:rsidR="005C7A2C" w:rsidRPr="00EF17B9">
        <w:rPr>
          <w:rFonts w:asciiTheme="minorHAnsi" w:hAnsiTheme="minorHAnsi" w:cstheme="minorHAnsi"/>
          <w:color w:val="000000" w:themeColor="text1"/>
          <w:sz w:val="24"/>
          <w:szCs w:val="24"/>
        </w:rPr>
        <w:t>voluntary transfer of possession from one person to another</w:t>
      </w:r>
      <w:r w:rsidRPr="00EF17B9">
        <w:rPr>
          <w:rFonts w:asciiTheme="minorHAnsi" w:hAnsiTheme="minorHAnsi" w:cstheme="minorHAnsi"/>
          <w:color w:val="000000" w:themeColor="text1"/>
          <w:sz w:val="24"/>
          <w:szCs w:val="24"/>
        </w:rPr>
        <w:t xml:space="preserve">’. This would suggest delivery takes place where the </w:t>
      </w:r>
      <w:r w:rsidRPr="00EF17B9">
        <w:rPr>
          <w:rFonts w:asciiTheme="minorHAnsi" w:hAnsiTheme="minorHAnsi" w:cstheme="minorHAnsi"/>
          <w:i/>
          <w:color w:val="000000" w:themeColor="text1"/>
          <w:sz w:val="24"/>
          <w:szCs w:val="24"/>
        </w:rPr>
        <w:t>bill of lading</w:t>
      </w:r>
      <w:r w:rsidRPr="00EF17B9">
        <w:rPr>
          <w:rFonts w:asciiTheme="minorHAnsi" w:hAnsiTheme="minorHAnsi" w:cstheme="minorHAnsi"/>
          <w:color w:val="000000" w:themeColor="text1"/>
          <w:sz w:val="24"/>
          <w:szCs w:val="24"/>
        </w:rPr>
        <w:t xml:space="preserve"> is delivered since it constitutes constructive possession of the goods. However</w:t>
      </w:r>
      <w:r w:rsidR="005C7A2C" w:rsidRPr="00EF17B9">
        <w:rPr>
          <w:rFonts w:asciiTheme="minorHAnsi" w:hAnsiTheme="minorHAnsi" w:cstheme="minorHAnsi"/>
          <w:color w:val="000000" w:themeColor="text1"/>
          <w:sz w:val="24"/>
          <w:szCs w:val="24"/>
        </w:rPr>
        <w:t xml:space="preserve"> 32(1) provides:  </w:t>
      </w:r>
    </w:p>
    <w:p w14:paraId="502706ED" w14:textId="77777777" w:rsidR="005C7A2C" w:rsidRPr="00EF17B9" w:rsidRDefault="005C7A2C" w:rsidP="00EF17B9">
      <w:pPr>
        <w:spacing w:after="0"/>
        <w:ind w:left="108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Where, in pursuance of a contract of sale, the seller is authorised or required to send the goods to the buyer, delivery of the goods to a carrier (whether named by the buyer or not) for the purpose of transmission to the buyer is prima facie deemed to be a delivery of the goods to the buyer.</w:t>
      </w:r>
    </w:p>
    <w:p w14:paraId="04418B31" w14:textId="77777777" w:rsidR="00993F45" w:rsidRPr="00EF17B9" w:rsidRDefault="00993F45" w:rsidP="00EF17B9">
      <w:pPr>
        <w:spacing w:after="0"/>
        <w:ind w:left="709"/>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 xml:space="preserve">It is accepted that in Cif, goods are delivered on </w:t>
      </w:r>
      <w:proofErr w:type="gramStart"/>
      <w:r w:rsidRPr="00EF17B9">
        <w:rPr>
          <w:rFonts w:asciiTheme="minorHAnsi" w:hAnsiTheme="minorHAnsi" w:cstheme="minorHAnsi"/>
          <w:color w:val="000000" w:themeColor="text1"/>
          <w:sz w:val="24"/>
          <w:szCs w:val="24"/>
        </w:rPr>
        <w:t>loading</w:t>
      </w:r>
      <w:proofErr w:type="gramEnd"/>
      <w:r w:rsidRPr="00EF17B9">
        <w:rPr>
          <w:rFonts w:asciiTheme="minorHAnsi" w:hAnsiTheme="minorHAnsi" w:cstheme="minorHAnsi"/>
          <w:color w:val="000000" w:themeColor="text1"/>
          <w:sz w:val="24"/>
          <w:szCs w:val="24"/>
        </w:rPr>
        <w:t xml:space="preserve"> and this makes sense since in the special case where s32(1) applies delivery to the carrier is </w:t>
      </w:r>
      <w:r w:rsidRPr="00EF17B9">
        <w:rPr>
          <w:rFonts w:asciiTheme="minorHAnsi" w:hAnsiTheme="minorHAnsi" w:cstheme="minorHAnsi"/>
          <w:i/>
          <w:color w:val="000000" w:themeColor="text1"/>
          <w:sz w:val="24"/>
          <w:szCs w:val="24"/>
        </w:rPr>
        <w:t>deemed</w:t>
      </w:r>
      <w:r w:rsidRPr="00EF17B9">
        <w:rPr>
          <w:rFonts w:asciiTheme="minorHAnsi" w:hAnsiTheme="minorHAnsi" w:cstheme="minorHAnsi"/>
          <w:color w:val="000000" w:themeColor="text1"/>
          <w:sz w:val="24"/>
          <w:szCs w:val="24"/>
        </w:rPr>
        <w:t xml:space="preserve"> to be delivery to the buyer notwithstanding the fact that s61(1) (stating the general case) is to the contrary. </w:t>
      </w:r>
    </w:p>
    <w:p w14:paraId="61858927" w14:textId="77777777" w:rsidR="00993F45" w:rsidRPr="00EF17B9" w:rsidRDefault="00993F45" w:rsidP="00EF17B9">
      <w:pPr>
        <w:pStyle w:val="ListParagraph"/>
        <w:numPr>
          <w:ilvl w:val="0"/>
          <w:numId w:val="9"/>
        </w:numPr>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In a DAP contract delivery is at the named place – that is Bremen.</w:t>
      </w:r>
    </w:p>
    <w:p w14:paraId="5AEB7967" w14:textId="6D30832F" w:rsidR="005C7A2C" w:rsidRPr="00EF17B9" w:rsidRDefault="00993F45" w:rsidP="00EF17B9">
      <w:pPr>
        <w:pStyle w:val="ListParagraph"/>
        <w:numPr>
          <w:ilvl w:val="0"/>
          <w:numId w:val="9"/>
        </w:numPr>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 xml:space="preserve">The issue is therefore </w:t>
      </w:r>
      <w:r w:rsidR="00F933F4" w:rsidRPr="00EF17B9">
        <w:rPr>
          <w:rFonts w:asciiTheme="minorHAnsi" w:hAnsiTheme="minorHAnsi" w:cstheme="minorHAnsi"/>
          <w:color w:val="000000" w:themeColor="text1"/>
          <w:sz w:val="24"/>
          <w:szCs w:val="24"/>
        </w:rPr>
        <w:t>whether</w:t>
      </w:r>
      <w:r w:rsidRPr="00EF17B9">
        <w:rPr>
          <w:rFonts w:asciiTheme="minorHAnsi" w:hAnsiTheme="minorHAnsi" w:cstheme="minorHAnsi"/>
          <w:color w:val="000000" w:themeColor="text1"/>
          <w:sz w:val="24"/>
          <w:szCs w:val="24"/>
        </w:rPr>
        <w:t xml:space="preserve"> this</w:t>
      </w:r>
      <w:r w:rsidR="00F933F4" w:rsidRPr="00EF17B9">
        <w:rPr>
          <w:rFonts w:asciiTheme="minorHAnsi" w:hAnsiTheme="minorHAnsi" w:cstheme="minorHAnsi"/>
          <w:color w:val="000000" w:themeColor="text1"/>
          <w:sz w:val="24"/>
          <w:szCs w:val="24"/>
        </w:rPr>
        <w:t xml:space="preserve"> </w:t>
      </w:r>
      <w:proofErr w:type="spellStart"/>
      <w:r w:rsidR="00F933F4" w:rsidRPr="00EF17B9">
        <w:rPr>
          <w:rFonts w:asciiTheme="minorHAnsi" w:hAnsiTheme="minorHAnsi" w:cstheme="minorHAnsi"/>
          <w:color w:val="000000" w:themeColor="text1"/>
          <w:sz w:val="24"/>
          <w:szCs w:val="24"/>
        </w:rPr>
        <w:t>is</w:t>
      </w:r>
      <w:r w:rsidRPr="00EF17B9">
        <w:rPr>
          <w:rFonts w:asciiTheme="minorHAnsi" w:hAnsiTheme="minorHAnsi" w:cstheme="minorHAnsi"/>
          <w:color w:val="000000" w:themeColor="text1"/>
          <w:sz w:val="24"/>
          <w:szCs w:val="24"/>
        </w:rPr>
        <w:t>Cif</w:t>
      </w:r>
      <w:proofErr w:type="spellEnd"/>
      <w:r w:rsidRPr="00EF17B9">
        <w:rPr>
          <w:rFonts w:asciiTheme="minorHAnsi" w:hAnsiTheme="minorHAnsi" w:cstheme="minorHAnsi"/>
          <w:color w:val="000000" w:themeColor="text1"/>
          <w:sz w:val="24"/>
          <w:szCs w:val="24"/>
        </w:rPr>
        <w:t xml:space="preserve"> or DAP</w:t>
      </w:r>
      <w:r w:rsidR="00E14323" w:rsidRPr="00EF17B9">
        <w:rPr>
          <w:rFonts w:asciiTheme="minorHAnsi" w:hAnsiTheme="minorHAnsi" w:cstheme="minorHAnsi"/>
          <w:color w:val="000000" w:themeColor="text1"/>
          <w:sz w:val="24"/>
          <w:szCs w:val="24"/>
        </w:rPr>
        <w:t xml:space="preserve"> – this is a real issue because prima facie the contract imposes a duty on the seller to ensure the goods are delivered in Bremen</w:t>
      </w:r>
      <w:r w:rsidR="00F933F4" w:rsidRPr="00EF17B9">
        <w:rPr>
          <w:rFonts w:asciiTheme="minorHAnsi" w:hAnsiTheme="minorHAnsi" w:cstheme="minorHAnsi"/>
          <w:color w:val="000000" w:themeColor="text1"/>
          <w:sz w:val="24"/>
          <w:szCs w:val="24"/>
        </w:rPr>
        <w:t>.I</w:t>
      </w:r>
      <w:r w:rsidR="00E14323" w:rsidRPr="00EF17B9">
        <w:rPr>
          <w:rFonts w:asciiTheme="minorHAnsi" w:hAnsiTheme="minorHAnsi" w:cstheme="minorHAnsi"/>
          <w:color w:val="000000" w:themeColor="text1"/>
          <w:sz w:val="24"/>
          <w:szCs w:val="24"/>
        </w:rPr>
        <w:t>t would appear either the Court must ignore the words Cif or the words ‘delivered Bremen</w:t>
      </w:r>
      <w:r w:rsidR="00F933F4" w:rsidRPr="00EF17B9">
        <w:rPr>
          <w:rFonts w:asciiTheme="minorHAnsi" w:hAnsiTheme="minorHAnsi" w:cstheme="minorHAnsi"/>
          <w:color w:val="000000" w:themeColor="text1"/>
          <w:sz w:val="24"/>
          <w:szCs w:val="24"/>
        </w:rPr>
        <w:t>’</w:t>
      </w:r>
      <w:r w:rsidR="00E14323" w:rsidRPr="00EF17B9">
        <w:rPr>
          <w:rFonts w:asciiTheme="minorHAnsi" w:hAnsiTheme="minorHAnsi" w:cstheme="minorHAnsi"/>
          <w:color w:val="000000" w:themeColor="text1"/>
          <w:sz w:val="24"/>
          <w:szCs w:val="24"/>
        </w:rPr>
        <w:t xml:space="preserve">.You should refer to page </w:t>
      </w:r>
      <w:r w:rsidR="003E1F83" w:rsidRPr="00EF17B9">
        <w:rPr>
          <w:rFonts w:asciiTheme="minorHAnsi" w:hAnsiTheme="minorHAnsi" w:cstheme="minorHAnsi"/>
          <w:color w:val="000000" w:themeColor="text1"/>
          <w:sz w:val="24"/>
          <w:szCs w:val="24"/>
        </w:rPr>
        <w:t xml:space="preserve">578 </w:t>
      </w:r>
      <w:r w:rsidR="00E14323" w:rsidRPr="00EF17B9">
        <w:rPr>
          <w:rFonts w:asciiTheme="minorHAnsi" w:hAnsiTheme="minorHAnsi" w:cstheme="minorHAnsi"/>
          <w:color w:val="000000" w:themeColor="text1"/>
          <w:sz w:val="24"/>
          <w:szCs w:val="24"/>
        </w:rPr>
        <w:t xml:space="preserve">of </w:t>
      </w:r>
      <w:r w:rsidR="00E14323" w:rsidRPr="00EF17B9">
        <w:rPr>
          <w:rFonts w:asciiTheme="minorHAnsi" w:hAnsiTheme="minorHAnsi" w:cstheme="minorHAnsi"/>
          <w:i/>
          <w:color w:val="000000" w:themeColor="text1"/>
          <w:sz w:val="24"/>
          <w:szCs w:val="24"/>
        </w:rPr>
        <w:t>Commercial Law</w:t>
      </w:r>
      <w:r w:rsidR="00F51B54" w:rsidRPr="00EF17B9">
        <w:rPr>
          <w:rFonts w:asciiTheme="minorHAnsi" w:hAnsiTheme="minorHAnsi" w:cstheme="minorHAnsi"/>
          <w:color w:val="000000" w:themeColor="text1"/>
          <w:sz w:val="24"/>
          <w:szCs w:val="24"/>
        </w:rPr>
        <w:t>,</w:t>
      </w:r>
      <w:r w:rsidR="00E14323" w:rsidRPr="00EF17B9">
        <w:rPr>
          <w:rFonts w:asciiTheme="minorHAnsi" w:hAnsiTheme="minorHAnsi" w:cstheme="minorHAnsi"/>
          <w:color w:val="000000" w:themeColor="text1"/>
          <w:sz w:val="24"/>
          <w:szCs w:val="24"/>
        </w:rPr>
        <w:t xml:space="preserve"> which contains a discussion of what are called ‘Cif delivered’ terms like this.</w:t>
      </w:r>
      <w:r w:rsidR="00553821" w:rsidRPr="00EF17B9">
        <w:rPr>
          <w:rFonts w:asciiTheme="minorHAnsi" w:hAnsiTheme="minorHAnsi" w:cstheme="minorHAnsi"/>
          <w:color w:val="000000" w:themeColor="text1"/>
          <w:sz w:val="24"/>
          <w:szCs w:val="24"/>
        </w:rPr>
        <w:t xml:space="preserve"> One possibility might be that the contract is Cif</w:t>
      </w:r>
      <w:r w:rsidR="00F51B54" w:rsidRPr="00EF17B9">
        <w:rPr>
          <w:rFonts w:asciiTheme="minorHAnsi" w:hAnsiTheme="minorHAnsi" w:cstheme="minorHAnsi"/>
          <w:color w:val="000000" w:themeColor="text1"/>
          <w:sz w:val="24"/>
          <w:szCs w:val="24"/>
        </w:rPr>
        <w:t>,</w:t>
      </w:r>
      <w:r w:rsidR="00553821" w:rsidRPr="00EF17B9">
        <w:rPr>
          <w:rFonts w:asciiTheme="minorHAnsi" w:hAnsiTheme="minorHAnsi" w:cstheme="minorHAnsi"/>
          <w:color w:val="000000" w:themeColor="text1"/>
          <w:sz w:val="24"/>
          <w:szCs w:val="24"/>
        </w:rPr>
        <w:t xml:space="preserve"> but S has a duty</w:t>
      </w:r>
      <w:r w:rsidR="005C7A2C" w:rsidRPr="00EF17B9">
        <w:rPr>
          <w:rFonts w:asciiTheme="minorHAnsi" w:hAnsiTheme="minorHAnsi" w:cstheme="minorHAnsi"/>
          <w:color w:val="000000" w:themeColor="text1"/>
          <w:sz w:val="24"/>
          <w:szCs w:val="24"/>
        </w:rPr>
        <w:t xml:space="preserve"> to load on a ship which would be anticipated to deliver between these two dates</w:t>
      </w:r>
      <w:r w:rsidR="00553821" w:rsidRPr="00EF17B9">
        <w:rPr>
          <w:rFonts w:asciiTheme="minorHAnsi" w:hAnsiTheme="minorHAnsi" w:cstheme="minorHAnsi"/>
          <w:color w:val="000000" w:themeColor="text1"/>
          <w:sz w:val="24"/>
          <w:szCs w:val="24"/>
        </w:rPr>
        <w:t>.</w:t>
      </w:r>
    </w:p>
    <w:p w14:paraId="169D5543" w14:textId="77777777" w:rsidR="005C7A2C" w:rsidRPr="00EF17B9" w:rsidRDefault="00553821" w:rsidP="00EF17B9">
      <w:pPr>
        <w:spacing w:after="0"/>
        <w:rPr>
          <w:rFonts w:asciiTheme="minorHAnsi" w:hAnsiTheme="minorHAnsi" w:cstheme="minorHAnsi"/>
          <w:color w:val="000000" w:themeColor="text1"/>
          <w:sz w:val="24"/>
          <w:szCs w:val="24"/>
        </w:rPr>
      </w:pPr>
      <w:proofErr w:type="spellStart"/>
      <w:r w:rsidRPr="00EF17B9">
        <w:rPr>
          <w:rFonts w:asciiTheme="minorHAnsi" w:hAnsiTheme="minorHAnsi" w:cstheme="minorHAnsi"/>
          <w:b/>
          <w:color w:val="000000" w:themeColor="text1"/>
          <w:sz w:val="24"/>
          <w:szCs w:val="24"/>
        </w:rPr>
        <w:t>Yalite</w:t>
      </w:r>
      <w:proofErr w:type="spellEnd"/>
      <w:r w:rsidRPr="00EF17B9">
        <w:rPr>
          <w:rFonts w:asciiTheme="minorHAnsi" w:hAnsiTheme="minorHAnsi" w:cstheme="minorHAnsi"/>
          <w:b/>
          <w:color w:val="000000" w:themeColor="text1"/>
          <w:sz w:val="24"/>
          <w:szCs w:val="24"/>
        </w:rPr>
        <w:t xml:space="preserve"> Contract – remedies for incorrectly dated bill of lading</w:t>
      </w:r>
      <w:r w:rsidR="005C7A2C" w:rsidRPr="00EF17B9">
        <w:rPr>
          <w:rFonts w:asciiTheme="minorHAnsi" w:hAnsiTheme="minorHAnsi" w:cstheme="minorHAnsi"/>
          <w:color w:val="000000" w:themeColor="text1"/>
          <w:sz w:val="24"/>
          <w:szCs w:val="24"/>
        </w:rPr>
        <w:t>.</w:t>
      </w:r>
    </w:p>
    <w:p w14:paraId="2CDCB3F2" w14:textId="77777777" w:rsidR="00553821" w:rsidRPr="00EF17B9" w:rsidRDefault="00553821" w:rsidP="00EF17B9">
      <w:pPr>
        <w:pStyle w:val="ListParagraph"/>
        <w:numPr>
          <w:ilvl w:val="0"/>
          <w:numId w:val="10"/>
        </w:numPr>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Typically</w:t>
      </w:r>
      <w:r w:rsidR="000B3B66"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the date or period of loading, if mentioned in an international sales contract, will be treated as part of the description of the goods and so failure to meet this requirement will be a breach of the S13 condition – </w:t>
      </w:r>
      <w:r w:rsidRPr="00EF17B9">
        <w:rPr>
          <w:rFonts w:asciiTheme="minorHAnsi" w:hAnsiTheme="minorHAnsi" w:cstheme="minorHAnsi"/>
          <w:i/>
          <w:color w:val="000000" w:themeColor="text1"/>
          <w:sz w:val="24"/>
          <w:szCs w:val="24"/>
        </w:rPr>
        <w:t xml:space="preserve">Bowes v </w:t>
      </w:r>
      <w:proofErr w:type="spellStart"/>
      <w:r w:rsidRPr="00EF17B9">
        <w:rPr>
          <w:rFonts w:asciiTheme="minorHAnsi" w:hAnsiTheme="minorHAnsi" w:cstheme="minorHAnsi"/>
          <w:i/>
          <w:color w:val="000000" w:themeColor="text1"/>
          <w:sz w:val="24"/>
          <w:szCs w:val="24"/>
        </w:rPr>
        <w:t>Shand</w:t>
      </w:r>
      <w:r w:rsidRPr="00EF17B9">
        <w:rPr>
          <w:rFonts w:asciiTheme="minorHAnsi" w:hAnsiTheme="minorHAnsi" w:cstheme="minorHAnsi"/>
          <w:color w:val="000000" w:themeColor="text1"/>
          <w:sz w:val="24"/>
          <w:szCs w:val="24"/>
        </w:rPr>
        <w:t>permitting</w:t>
      </w:r>
      <w:proofErr w:type="spellEnd"/>
      <w:r w:rsidRPr="00EF17B9">
        <w:rPr>
          <w:rFonts w:asciiTheme="minorHAnsi" w:hAnsiTheme="minorHAnsi" w:cstheme="minorHAnsi"/>
          <w:color w:val="000000" w:themeColor="text1"/>
          <w:sz w:val="24"/>
          <w:szCs w:val="24"/>
        </w:rPr>
        <w:t xml:space="preserve"> the buyer to reject thegoods. Similarly</w:t>
      </w:r>
      <w:r w:rsidR="000B3B66"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an incorrectly dated bill of lading can be rejected as a breach of the duty o</w:t>
      </w:r>
      <w:r w:rsidR="000B3B66" w:rsidRPr="00EF17B9">
        <w:rPr>
          <w:rFonts w:asciiTheme="minorHAnsi" w:hAnsiTheme="minorHAnsi" w:cstheme="minorHAnsi"/>
          <w:color w:val="000000" w:themeColor="text1"/>
          <w:sz w:val="24"/>
          <w:szCs w:val="24"/>
        </w:rPr>
        <w:t>f</w:t>
      </w:r>
      <w:r w:rsidRPr="00EF17B9">
        <w:rPr>
          <w:rFonts w:asciiTheme="minorHAnsi" w:hAnsiTheme="minorHAnsi" w:cstheme="minorHAnsi"/>
          <w:color w:val="000000" w:themeColor="text1"/>
          <w:sz w:val="24"/>
          <w:szCs w:val="24"/>
        </w:rPr>
        <w:t xml:space="preserve"> the seller to tender accurate </w:t>
      </w:r>
      <w:r w:rsidRPr="00EF17B9">
        <w:rPr>
          <w:rFonts w:asciiTheme="minorHAnsi" w:hAnsiTheme="minorHAnsi" w:cstheme="minorHAnsi"/>
          <w:color w:val="000000" w:themeColor="text1"/>
          <w:sz w:val="24"/>
          <w:szCs w:val="24"/>
        </w:rPr>
        <w:lastRenderedPageBreak/>
        <w:t xml:space="preserve">documents </w:t>
      </w:r>
      <w:proofErr w:type="gramStart"/>
      <w:r w:rsidR="000B3B66" w:rsidRPr="00EF17B9">
        <w:rPr>
          <w:rFonts w:asciiTheme="minorHAnsi" w:hAnsiTheme="minorHAnsi" w:cstheme="minorHAnsi"/>
          <w:color w:val="000000" w:themeColor="text1"/>
          <w:sz w:val="24"/>
          <w:szCs w:val="24"/>
        </w:rPr>
        <w:t>–(</w:t>
      </w:r>
      <w:proofErr w:type="gramEnd"/>
      <w:r w:rsidR="000B3B66" w:rsidRPr="00EF17B9">
        <w:rPr>
          <w:rFonts w:asciiTheme="minorHAnsi" w:hAnsiTheme="minorHAnsi" w:cstheme="minorHAnsi"/>
          <w:color w:val="000000" w:themeColor="text1"/>
          <w:sz w:val="24"/>
          <w:szCs w:val="24"/>
        </w:rPr>
        <w:t xml:space="preserve">see </w:t>
      </w:r>
      <w:r w:rsidRPr="00EF17B9">
        <w:rPr>
          <w:rFonts w:asciiTheme="minorHAnsi" w:hAnsiTheme="minorHAnsi" w:cstheme="minorHAnsi"/>
          <w:i/>
          <w:color w:val="000000" w:themeColor="text1"/>
          <w:sz w:val="24"/>
          <w:szCs w:val="24"/>
        </w:rPr>
        <w:t xml:space="preserve">Finlay v Kwik </w:t>
      </w:r>
      <w:proofErr w:type="spellStart"/>
      <w:r w:rsidRPr="00EF17B9">
        <w:rPr>
          <w:rFonts w:asciiTheme="minorHAnsi" w:hAnsiTheme="minorHAnsi" w:cstheme="minorHAnsi"/>
          <w:i/>
          <w:color w:val="000000" w:themeColor="text1"/>
          <w:sz w:val="24"/>
          <w:szCs w:val="24"/>
        </w:rPr>
        <w:t>Hoo</w:t>
      </w:r>
      <w:proofErr w:type="spellEnd"/>
      <w:r w:rsidRPr="00EF17B9">
        <w:rPr>
          <w:rFonts w:asciiTheme="minorHAnsi" w:hAnsiTheme="minorHAnsi" w:cstheme="minorHAnsi"/>
          <w:i/>
          <w:color w:val="000000" w:themeColor="text1"/>
          <w:sz w:val="24"/>
          <w:szCs w:val="24"/>
        </w:rPr>
        <w:t xml:space="preserve"> Tong</w:t>
      </w:r>
      <w:r w:rsidR="000B3B66"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However</w:t>
      </w:r>
      <w:r w:rsidR="00AB6602"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here B has accepted the documents and so has lost the right to reject them.</w:t>
      </w:r>
    </w:p>
    <w:p w14:paraId="29F02521" w14:textId="77777777" w:rsidR="00553821" w:rsidRPr="00EF17B9" w:rsidRDefault="00553821" w:rsidP="00EF17B9">
      <w:pPr>
        <w:pStyle w:val="ListParagraph"/>
        <w:numPr>
          <w:ilvl w:val="0"/>
          <w:numId w:val="10"/>
        </w:numPr>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 xml:space="preserve">However, unless there was something in the documentation which indicated that loading </w:t>
      </w:r>
      <w:proofErr w:type="gramStart"/>
      <w:r w:rsidRPr="00EF17B9">
        <w:rPr>
          <w:rFonts w:asciiTheme="minorHAnsi" w:hAnsiTheme="minorHAnsi" w:cstheme="minorHAnsi"/>
          <w:color w:val="000000" w:themeColor="text1"/>
          <w:sz w:val="24"/>
          <w:szCs w:val="24"/>
        </w:rPr>
        <w:t>actually took</w:t>
      </w:r>
      <w:proofErr w:type="gramEnd"/>
      <w:r w:rsidRPr="00EF17B9">
        <w:rPr>
          <w:rFonts w:asciiTheme="minorHAnsi" w:hAnsiTheme="minorHAnsi" w:cstheme="minorHAnsi"/>
          <w:color w:val="000000" w:themeColor="text1"/>
          <w:sz w:val="24"/>
          <w:szCs w:val="24"/>
        </w:rPr>
        <w:t xml:space="preserve"> place</w:t>
      </w:r>
      <w:r w:rsidR="00AC2D26" w:rsidRPr="00EF17B9">
        <w:rPr>
          <w:rFonts w:asciiTheme="minorHAnsi" w:hAnsiTheme="minorHAnsi" w:cstheme="minorHAnsi"/>
          <w:color w:val="000000" w:themeColor="text1"/>
          <w:sz w:val="24"/>
          <w:szCs w:val="24"/>
        </w:rPr>
        <w:t xml:space="preserve"> on a date</w:t>
      </w:r>
      <w:r w:rsidRPr="00EF17B9">
        <w:rPr>
          <w:rFonts w:asciiTheme="minorHAnsi" w:hAnsiTheme="minorHAnsi" w:cstheme="minorHAnsi"/>
          <w:color w:val="000000" w:themeColor="text1"/>
          <w:sz w:val="24"/>
          <w:szCs w:val="24"/>
        </w:rPr>
        <w:t xml:space="preserve"> other than on 30</w:t>
      </w:r>
      <w:r w:rsidRPr="00EF17B9">
        <w:rPr>
          <w:rFonts w:asciiTheme="minorHAnsi" w:hAnsiTheme="minorHAnsi" w:cstheme="minorHAnsi"/>
          <w:color w:val="000000" w:themeColor="text1"/>
          <w:sz w:val="24"/>
          <w:szCs w:val="24"/>
          <w:vertAlign w:val="superscript"/>
        </w:rPr>
        <w:t>th</w:t>
      </w:r>
      <w:r w:rsidRPr="00EF17B9">
        <w:rPr>
          <w:rFonts w:asciiTheme="minorHAnsi" w:hAnsiTheme="minorHAnsi" w:cstheme="minorHAnsi"/>
          <w:color w:val="000000" w:themeColor="text1"/>
          <w:sz w:val="24"/>
          <w:szCs w:val="24"/>
        </w:rPr>
        <w:t xml:space="preserve"> January (see </w:t>
      </w:r>
      <w:proofErr w:type="spellStart"/>
      <w:r w:rsidRPr="00EF17B9">
        <w:rPr>
          <w:rFonts w:asciiTheme="minorHAnsi" w:hAnsiTheme="minorHAnsi" w:cstheme="minorHAnsi"/>
          <w:i/>
          <w:color w:val="000000" w:themeColor="text1"/>
          <w:sz w:val="24"/>
          <w:szCs w:val="24"/>
        </w:rPr>
        <w:t>Panchaud</w:t>
      </w:r>
      <w:proofErr w:type="spellEnd"/>
      <w:r w:rsidRPr="00EF17B9">
        <w:rPr>
          <w:rFonts w:asciiTheme="minorHAnsi" w:hAnsiTheme="minorHAnsi" w:cstheme="minorHAnsi"/>
          <w:i/>
          <w:color w:val="000000" w:themeColor="text1"/>
          <w:sz w:val="24"/>
          <w:szCs w:val="24"/>
        </w:rPr>
        <w:t xml:space="preserve"> Freres</w:t>
      </w:r>
      <w:r w:rsidRPr="00EF17B9">
        <w:rPr>
          <w:rFonts w:asciiTheme="minorHAnsi" w:hAnsiTheme="minorHAnsi" w:cstheme="minorHAnsi"/>
          <w:color w:val="000000" w:themeColor="text1"/>
          <w:sz w:val="24"/>
          <w:szCs w:val="24"/>
        </w:rPr>
        <w:t>)</w:t>
      </w:r>
      <w:r w:rsidR="00AC2D26"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B may reject the goods</w:t>
      </w:r>
      <w:r w:rsidR="00AC2D26"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assuming the Court construes the dates as being part of the description of </w:t>
      </w:r>
      <w:r w:rsidR="00717D34" w:rsidRPr="00EF17B9">
        <w:rPr>
          <w:rFonts w:asciiTheme="minorHAnsi" w:hAnsiTheme="minorHAnsi" w:cstheme="minorHAnsi"/>
          <w:color w:val="000000" w:themeColor="text1"/>
          <w:sz w:val="24"/>
          <w:szCs w:val="24"/>
        </w:rPr>
        <w:t>them</w:t>
      </w:r>
      <w:r w:rsidRPr="00EF17B9">
        <w:rPr>
          <w:rFonts w:asciiTheme="minorHAnsi" w:hAnsiTheme="minorHAnsi" w:cstheme="minorHAnsi"/>
          <w:color w:val="000000" w:themeColor="text1"/>
          <w:sz w:val="24"/>
          <w:szCs w:val="24"/>
        </w:rPr>
        <w:t>.</w:t>
      </w:r>
      <w:r w:rsidR="00717D34" w:rsidRPr="00EF17B9">
        <w:rPr>
          <w:rFonts w:asciiTheme="minorHAnsi" w:hAnsiTheme="minorHAnsi" w:cstheme="minorHAnsi"/>
          <w:color w:val="000000" w:themeColor="text1"/>
          <w:sz w:val="24"/>
          <w:szCs w:val="24"/>
        </w:rPr>
        <w:t xml:space="preserve"> However</w:t>
      </w:r>
      <w:r w:rsidR="00AC2D26" w:rsidRPr="00EF17B9">
        <w:rPr>
          <w:rFonts w:asciiTheme="minorHAnsi" w:hAnsiTheme="minorHAnsi" w:cstheme="minorHAnsi"/>
          <w:color w:val="000000" w:themeColor="text1"/>
          <w:sz w:val="24"/>
          <w:szCs w:val="24"/>
        </w:rPr>
        <w:t>,</w:t>
      </w:r>
      <w:r w:rsidR="00717D34" w:rsidRPr="00EF17B9">
        <w:rPr>
          <w:rFonts w:asciiTheme="minorHAnsi" w:hAnsiTheme="minorHAnsi" w:cstheme="minorHAnsi"/>
          <w:color w:val="000000" w:themeColor="text1"/>
          <w:sz w:val="24"/>
          <w:szCs w:val="24"/>
        </w:rPr>
        <w:t xml:space="preserve"> if he has accepted the goods or if he has lost his right to reject them through the content of the documentation</w:t>
      </w:r>
      <w:r w:rsidR="00AC2D26" w:rsidRPr="00EF17B9">
        <w:rPr>
          <w:rFonts w:asciiTheme="minorHAnsi" w:hAnsiTheme="minorHAnsi" w:cstheme="minorHAnsi"/>
          <w:color w:val="000000" w:themeColor="text1"/>
          <w:sz w:val="24"/>
          <w:szCs w:val="24"/>
        </w:rPr>
        <w:t>,</w:t>
      </w:r>
      <w:r w:rsidR="00717D34" w:rsidRPr="00EF17B9">
        <w:rPr>
          <w:rFonts w:asciiTheme="minorHAnsi" w:hAnsiTheme="minorHAnsi" w:cstheme="minorHAnsi"/>
          <w:color w:val="000000" w:themeColor="text1"/>
          <w:sz w:val="24"/>
          <w:szCs w:val="24"/>
        </w:rPr>
        <w:t xml:space="preserve"> then he is left with his remedy in damages.</w:t>
      </w:r>
    </w:p>
    <w:p w14:paraId="7CCD3123" w14:textId="77777777" w:rsidR="00717D34" w:rsidRPr="00EF17B9" w:rsidRDefault="00717D34" w:rsidP="00EF17B9">
      <w:pPr>
        <w:pStyle w:val="ListParagraph"/>
        <w:numPr>
          <w:ilvl w:val="0"/>
          <w:numId w:val="10"/>
        </w:numPr>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 xml:space="preserve">In </w:t>
      </w:r>
      <w:proofErr w:type="spellStart"/>
      <w:r w:rsidRPr="00EF17B9">
        <w:rPr>
          <w:rFonts w:asciiTheme="minorHAnsi" w:hAnsiTheme="minorHAnsi" w:cstheme="minorHAnsi"/>
          <w:i/>
          <w:color w:val="000000" w:themeColor="text1"/>
          <w:sz w:val="24"/>
          <w:szCs w:val="24"/>
        </w:rPr>
        <w:t>KweiTekChoa</w:t>
      </w:r>
      <w:proofErr w:type="spellEnd"/>
      <w:r w:rsidRPr="00EF17B9">
        <w:rPr>
          <w:rFonts w:asciiTheme="minorHAnsi" w:hAnsiTheme="minorHAnsi" w:cstheme="minorHAnsi"/>
          <w:color w:val="000000" w:themeColor="text1"/>
          <w:sz w:val="24"/>
          <w:szCs w:val="24"/>
        </w:rPr>
        <w:t xml:space="preserve"> substantial damages were recovered on the basis that</w:t>
      </w:r>
      <w:r w:rsidR="003C5463"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in tendering incorrect documents</w:t>
      </w:r>
      <w:r w:rsidR="003C5463"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the seller prevented the buyer from discovering that the documents were non</w:t>
      </w:r>
      <w:r w:rsidR="003C5463"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conforming (the actual date of shipment was outside the contractual shipping period)</w:t>
      </w:r>
      <w:r w:rsidR="00DF1B9E"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and so caused him to lose his right to reject them and induced him to pay the contract price. </w:t>
      </w:r>
    </w:p>
    <w:p w14:paraId="66E2F6DC" w14:textId="77777777" w:rsidR="00F8605E" w:rsidRPr="00EF17B9" w:rsidRDefault="00717D34" w:rsidP="00EF17B9">
      <w:pPr>
        <w:pStyle w:val="ListParagraph"/>
        <w:spacing w:after="0"/>
        <w:contextualSpacing w:val="0"/>
        <w:rPr>
          <w:rFonts w:asciiTheme="minorHAnsi" w:hAnsiTheme="minorHAnsi" w:cstheme="minorHAnsi"/>
          <w:color w:val="000000" w:themeColor="text1"/>
          <w:sz w:val="24"/>
          <w:szCs w:val="24"/>
        </w:rPr>
      </w:pPr>
      <w:r w:rsidRPr="00EF17B9">
        <w:rPr>
          <w:rFonts w:asciiTheme="minorHAnsi" w:hAnsiTheme="minorHAnsi" w:cstheme="minorHAnsi"/>
          <w:color w:val="000000" w:themeColor="text1"/>
          <w:sz w:val="24"/>
          <w:szCs w:val="24"/>
        </w:rPr>
        <w:t>Here however, if the bill of lading had been accurately dated</w:t>
      </w:r>
      <w:r w:rsidR="00DF1B9E"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B could not have rejected it</w:t>
      </w:r>
      <w:r w:rsidR="009A5A96"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since the goods were loaded inside the shipping period. Consequently</w:t>
      </w:r>
      <w:r w:rsidR="009A5A96" w:rsidRPr="00EF17B9">
        <w:rPr>
          <w:rFonts w:asciiTheme="minorHAnsi" w:hAnsiTheme="minorHAnsi" w:cstheme="minorHAnsi"/>
          <w:color w:val="000000" w:themeColor="text1"/>
          <w:sz w:val="24"/>
          <w:szCs w:val="24"/>
        </w:rPr>
        <w:t>,</w:t>
      </w:r>
      <w:r w:rsidRPr="00EF17B9">
        <w:rPr>
          <w:rFonts w:asciiTheme="minorHAnsi" w:hAnsiTheme="minorHAnsi" w:cstheme="minorHAnsi"/>
          <w:color w:val="000000" w:themeColor="text1"/>
          <w:sz w:val="24"/>
          <w:szCs w:val="24"/>
        </w:rPr>
        <w:t xml:space="preserve"> B lost nothing by being offered incorrectly dated documents and so will recover nominal damages only – see </w:t>
      </w:r>
      <w:r w:rsidRPr="00EF17B9">
        <w:rPr>
          <w:rFonts w:asciiTheme="minorHAnsi" w:hAnsiTheme="minorHAnsi" w:cstheme="minorHAnsi"/>
          <w:i/>
          <w:color w:val="000000" w:themeColor="text1"/>
          <w:sz w:val="24"/>
          <w:szCs w:val="24"/>
        </w:rPr>
        <w:t>Proctor &amp; Gamble Philippine Manufacturing Corp v Kurt A Becher GmbH</w:t>
      </w:r>
      <w:r w:rsidR="00A17DB2" w:rsidRPr="00EF17B9">
        <w:rPr>
          <w:rFonts w:asciiTheme="minorHAnsi" w:hAnsiTheme="minorHAnsi" w:cstheme="minorHAnsi"/>
          <w:i/>
          <w:color w:val="000000" w:themeColor="text1"/>
          <w:sz w:val="24"/>
          <w:szCs w:val="24"/>
        </w:rPr>
        <w:t>.</w:t>
      </w:r>
    </w:p>
    <w:sectPr w:rsidR="00F8605E" w:rsidRPr="00EF17B9" w:rsidSect="00F8605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56A" w14:textId="77777777" w:rsidR="00022E56" w:rsidRDefault="00022E56" w:rsidP="005C7A2C">
      <w:pPr>
        <w:spacing w:after="0" w:line="240" w:lineRule="auto"/>
      </w:pPr>
      <w:r>
        <w:separator/>
      </w:r>
    </w:p>
  </w:endnote>
  <w:endnote w:type="continuationSeparator" w:id="0">
    <w:p w14:paraId="41E337AC" w14:textId="77777777" w:rsidR="00022E56" w:rsidRDefault="00022E56" w:rsidP="005C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UP Swift">
    <w:altName w:val="Bodoni MT"/>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EBEC" w14:textId="77777777" w:rsidR="00022E56" w:rsidRPr="007B1767" w:rsidRDefault="00022E56" w:rsidP="007B1767">
    <w:pPr>
      <w:pBdr>
        <w:top w:val="single" w:sz="4" w:space="1" w:color="808080"/>
      </w:pBdr>
      <w:tabs>
        <w:tab w:val="center" w:pos="4153"/>
        <w:tab w:val="right" w:pos="8306"/>
      </w:tabs>
      <w:spacing w:after="0" w:line="240" w:lineRule="auto"/>
      <w:jc w:val="right"/>
      <w:rPr>
        <w:rFonts w:ascii="OUP Swift" w:eastAsia="Times New Roman" w:hAnsi="OUP Swift"/>
        <w:color w:val="808080"/>
        <w:sz w:val="20"/>
        <w:szCs w:val="20"/>
        <w:lang w:eastAsia="en-GB"/>
      </w:rPr>
    </w:pPr>
    <w:r>
      <w:rPr>
        <w:rFonts w:ascii="OUP Swift" w:eastAsia="Times New Roman" w:hAnsi="OUP Swift"/>
        <w:noProof/>
        <w:color w:val="808080"/>
        <w:sz w:val="20"/>
        <w:szCs w:val="20"/>
        <w:lang w:eastAsia="en-GB"/>
      </w:rPr>
      <w:drawing>
        <wp:inline distT="0" distB="0" distL="0" distR="0" wp14:anchorId="1016BF97" wp14:editId="53C0BAB4">
          <wp:extent cx="121920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59C38EDB" w14:textId="69F5B9CE" w:rsidR="00022E56" w:rsidRPr="007B1767" w:rsidRDefault="00022E56" w:rsidP="007B1767">
    <w:pPr>
      <w:tabs>
        <w:tab w:val="center" w:pos="4153"/>
        <w:tab w:val="right" w:pos="8306"/>
      </w:tabs>
      <w:spacing w:after="0" w:line="240" w:lineRule="auto"/>
      <w:rPr>
        <w:rFonts w:ascii="Arial" w:eastAsia="Times New Roman" w:hAnsi="Arial"/>
        <w:color w:val="808080"/>
        <w:sz w:val="20"/>
        <w:szCs w:val="20"/>
        <w:lang w:eastAsia="en-GB"/>
      </w:rPr>
    </w:pPr>
    <w:r w:rsidRPr="007B1767">
      <w:rPr>
        <w:rFonts w:ascii="Arial" w:eastAsia="Times New Roman" w:hAnsi="Arial"/>
        <w:color w:val="808080"/>
        <w:sz w:val="20"/>
        <w:szCs w:val="20"/>
        <w:lang w:eastAsia="en-GB"/>
      </w:rPr>
      <w:t>© Oxford University Press, 20</w:t>
    </w:r>
    <w:r w:rsidR="00827EF1">
      <w:rPr>
        <w:rFonts w:ascii="Arial" w:eastAsia="Times New Roman" w:hAnsi="Arial"/>
        <w:color w:val="808080"/>
        <w:sz w:val="20"/>
        <w:szCs w:val="20"/>
        <w:lang w:eastAsia="en-GB"/>
      </w:rPr>
      <w:t>22</w:t>
    </w:r>
    <w:r w:rsidRPr="007B1767">
      <w:rPr>
        <w:rFonts w:ascii="Arial" w:eastAsia="Times New Roman" w:hAnsi="Arial"/>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953AA" w14:textId="77777777" w:rsidR="00022E56" w:rsidRDefault="00022E56" w:rsidP="005C7A2C">
      <w:pPr>
        <w:spacing w:after="0" w:line="240" w:lineRule="auto"/>
      </w:pPr>
      <w:r>
        <w:separator/>
      </w:r>
    </w:p>
  </w:footnote>
  <w:footnote w:type="continuationSeparator" w:id="0">
    <w:p w14:paraId="6D4BFDC8" w14:textId="77777777" w:rsidR="00022E56" w:rsidRDefault="00022E56" w:rsidP="005C7A2C">
      <w:pPr>
        <w:spacing w:after="0" w:line="240" w:lineRule="auto"/>
      </w:pPr>
      <w:r>
        <w:continuationSeparator/>
      </w:r>
    </w:p>
  </w:footnote>
  <w:footnote w:id="1">
    <w:p w14:paraId="23C763BC" w14:textId="77777777" w:rsidR="00022E56" w:rsidRDefault="00022E56">
      <w:pPr>
        <w:pStyle w:val="FootnoteText"/>
      </w:pPr>
      <w:r>
        <w:rPr>
          <w:rStyle w:val="FootnoteReference"/>
        </w:rPr>
        <w:footnoteRef/>
      </w:r>
      <w:r w:rsidRPr="00C809BA">
        <w:t>(1917) 24 C</w:t>
      </w:r>
      <w:r>
        <w:t>LR</w:t>
      </w:r>
      <w:r w:rsidRPr="00C809BA">
        <w:t xml:space="preserve"> 288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A9B6" w14:textId="77777777" w:rsidR="00022E56" w:rsidRDefault="00022E56" w:rsidP="0098409C">
    <w:pPr>
      <w:pBdr>
        <w:bottom w:val="single" w:sz="4" w:space="1" w:color="808080"/>
      </w:pBdr>
      <w:tabs>
        <w:tab w:val="center" w:pos="4153"/>
        <w:tab w:val="right" w:pos="8306"/>
      </w:tabs>
      <w:spacing w:after="0" w:line="240" w:lineRule="auto"/>
      <w:jc w:val="center"/>
      <w:rPr>
        <w:rFonts w:ascii="Arial" w:eastAsia="Times New Roman" w:hAnsi="Arial"/>
        <w:color w:val="808080"/>
        <w:szCs w:val="20"/>
        <w:lang w:eastAsia="en-GB"/>
      </w:rPr>
    </w:pPr>
    <w:r>
      <w:rPr>
        <w:rFonts w:ascii="Arial" w:eastAsia="Times New Roman" w:hAnsi="Arial"/>
        <w:color w:val="808080"/>
        <w:szCs w:val="20"/>
        <w:lang w:eastAsia="en-GB"/>
      </w:rPr>
      <w:t>Baskind, Osborne, &amp; Roach: Commercial Law 2</w:t>
    </w:r>
    <w:r>
      <w:rPr>
        <w:rFonts w:ascii="Arial" w:eastAsia="Times New Roman" w:hAnsi="Arial"/>
        <w:color w:val="808080"/>
        <w:szCs w:val="20"/>
        <w:vertAlign w:val="superscript"/>
        <w:lang w:eastAsia="en-GB"/>
      </w:rPr>
      <w:t>nd</w:t>
    </w:r>
    <w:r>
      <w:rPr>
        <w:rFonts w:ascii="Arial" w:eastAsia="Times New Roman" w:hAnsi="Arial"/>
        <w:color w:val="808080"/>
        <w:szCs w:val="20"/>
        <w:lang w:eastAsia="en-GB"/>
      </w:rPr>
      <w:t xml:space="preserve"> edition</w:t>
    </w:r>
  </w:p>
  <w:p w14:paraId="3AFB8807" w14:textId="77777777" w:rsidR="00022E56" w:rsidRPr="00230394" w:rsidRDefault="00022E56" w:rsidP="0098409C">
    <w:pPr>
      <w:pBdr>
        <w:bottom w:val="single" w:sz="4" w:space="1" w:color="808080"/>
      </w:pBdr>
      <w:tabs>
        <w:tab w:val="center" w:pos="4153"/>
        <w:tab w:val="right" w:pos="8306"/>
      </w:tabs>
      <w:spacing w:after="0" w:line="240" w:lineRule="auto"/>
      <w:jc w:val="center"/>
      <w:rPr>
        <w:rFonts w:ascii="Arial" w:eastAsia="Times New Roman" w:hAnsi="Arial"/>
        <w:color w:val="808080"/>
        <w:sz w:val="24"/>
        <w:szCs w:val="20"/>
        <w:lang w:eastAsia="en-GB"/>
      </w:rPr>
    </w:pPr>
  </w:p>
  <w:p w14:paraId="5E9E575F" w14:textId="77777777" w:rsidR="00022E56" w:rsidRDefault="00022E56">
    <w:pPr>
      <w:pStyle w:val="Header"/>
    </w:pPr>
  </w:p>
  <w:p w14:paraId="7B8AC7C0" w14:textId="77777777" w:rsidR="00022E56" w:rsidRPr="00323080" w:rsidRDefault="00022E56" w:rsidP="00323080">
    <w:pPr>
      <w:jc w:val="center"/>
      <w:rPr>
        <w:b/>
        <w:sz w:val="32"/>
        <w:szCs w:val="32"/>
      </w:rPr>
    </w:pPr>
    <w:r>
      <w:rPr>
        <w:b/>
        <w:sz w:val="32"/>
        <w:szCs w:val="32"/>
      </w:rPr>
      <w:t>Answer Guidance for Chapter 20 Practice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7870"/>
    <w:multiLevelType w:val="hybridMultilevel"/>
    <w:tmpl w:val="6FA48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14D42"/>
    <w:multiLevelType w:val="hybridMultilevel"/>
    <w:tmpl w:val="23806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C410C"/>
    <w:multiLevelType w:val="hybridMultilevel"/>
    <w:tmpl w:val="2F9AA1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E1F36"/>
    <w:multiLevelType w:val="hybridMultilevel"/>
    <w:tmpl w:val="C8584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D0CDF"/>
    <w:multiLevelType w:val="hybridMultilevel"/>
    <w:tmpl w:val="D752F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87C6E"/>
    <w:multiLevelType w:val="hybridMultilevel"/>
    <w:tmpl w:val="D778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D22EA"/>
    <w:multiLevelType w:val="hybridMultilevel"/>
    <w:tmpl w:val="2BAA8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452776"/>
    <w:multiLevelType w:val="hybridMultilevel"/>
    <w:tmpl w:val="1172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E2560D"/>
    <w:multiLevelType w:val="hybridMultilevel"/>
    <w:tmpl w:val="FB3A6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1C15E7"/>
    <w:multiLevelType w:val="hybridMultilevel"/>
    <w:tmpl w:val="85FA3DF2"/>
    <w:lvl w:ilvl="0" w:tplc="08090001">
      <w:start w:val="1"/>
      <w:numFmt w:val="bullet"/>
      <w:lvlText w:val=""/>
      <w:lvlJc w:val="left"/>
      <w:pPr>
        <w:ind w:left="1447" w:hanging="360"/>
      </w:pPr>
      <w:rPr>
        <w:rFonts w:ascii="Symbol" w:hAnsi="Symbol" w:hint="default"/>
      </w:rPr>
    </w:lvl>
    <w:lvl w:ilvl="1" w:tplc="08090001">
      <w:start w:val="1"/>
      <w:numFmt w:val="bullet"/>
      <w:lvlText w:val=""/>
      <w:lvlJc w:val="left"/>
      <w:pPr>
        <w:ind w:left="2167" w:hanging="360"/>
      </w:pPr>
      <w:rPr>
        <w:rFonts w:ascii="Symbol" w:hAnsi="Symbol" w:hint="default"/>
      </w:rPr>
    </w:lvl>
    <w:lvl w:ilvl="2" w:tplc="08090001">
      <w:start w:val="1"/>
      <w:numFmt w:val="bullet"/>
      <w:lvlText w:val=""/>
      <w:lvlJc w:val="left"/>
      <w:pPr>
        <w:ind w:left="2887" w:hanging="360"/>
      </w:pPr>
      <w:rPr>
        <w:rFonts w:ascii="Symbol" w:hAnsi="Symbol"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10" w15:restartNumberingAfterBreak="0">
    <w:nsid w:val="5FAE5AF3"/>
    <w:multiLevelType w:val="multilevel"/>
    <w:tmpl w:val="BBEA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3247C1"/>
    <w:multiLevelType w:val="hybridMultilevel"/>
    <w:tmpl w:val="B4B07632"/>
    <w:lvl w:ilvl="0" w:tplc="584CC7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64C0E2B"/>
    <w:multiLevelType w:val="hybridMultilevel"/>
    <w:tmpl w:val="8E12D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6"/>
  </w:num>
  <w:num w:numId="5">
    <w:abstractNumId w:val="11"/>
  </w:num>
  <w:num w:numId="6">
    <w:abstractNumId w:val="10"/>
  </w:num>
  <w:num w:numId="7">
    <w:abstractNumId w:val="2"/>
  </w:num>
  <w:num w:numId="8">
    <w:abstractNumId w:val="3"/>
  </w:num>
  <w:num w:numId="9">
    <w:abstractNumId w:val="7"/>
  </w:num>
  <w:num w:numId="10">
    <w:abstractNumId w:val="12"/>
  </w:num>
  <w:num w:numId="11">
    <w:abstractNumId w:val="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4AF4"/>
    <w:rsid w:val="000009AC"/>
    <w:rsid w:val="00005F27"/>
    <w:rsid w:val="0000798D"/>
    <w:rsid w:val="00022E56"/>
    <w:rsid w:val="00033AFB"/>
    <w:rsid w:val="000822D1"/>
    <w:rsid w:val="000A58F2"/>
    <w:rsid w:val="000B3B66"/>
    <w:rsid w:val="000D18CA"/>
    <w:rsid w:val="000D7804"/>
    <w:rsid w:val="000E088B"/>
    <w:rsid w:val="000F1498"/>
    <w:rsid w:val="00100141"/>
    <w:rsid w:val="00133B08"/>
    <w:rsid w:val="00157759"/>
    <w:rsid w:val="00176B28"/>
    <w:rsid w:val="001875A0"/>
    <w:rsid w:val="001916D8"/>
    <w:rsid w:val="00197279"/>
    <w:rsid w:val="001A5C5E"/>
    <w:rsid w:val="001C30BA"/>
    <w:rsid w:val="001D45F2"/>
    <w:rsid w:val="001D5EF9"/>
    <w:rsid w:val="001E1F56"/>
    <w:rsid w:val="001F5B40"/>
    <w:rsid w:val="002123C0"/>
    <w:rsid w:val="002228E0"/>
    <w:rsid w:val="00230394"/>
    <w:rsid w:val="002351A4"/>
    <w:rsid w:val="0025095B"/>
    <w:rsid w:val="00257435"/>
    <w:rsid w:val="00281E2F"/>
    <w:rsid w:val="002951B9"/>
    <w:rsid w:val="002A3256"/>
    <w:rsid w:val="002B1B5D"/>
    <w:rsid w:val="002C0A02"/>
    <w:rsid w:val="002D31FB"/>
    <w:rsid w:val="002E36A5"/>
    <w:rsid w:val="003008B8"/>
    <w:rsid w:val="003037B4"/>
    <w:rsid w:val="00304150"/>
    <w:rsid w:val="00304A7D"/>
    <w:rsid w:val="00306E1F"/>
    <w:rsid w:val="00307A54"/>
    <w:rsid w:val="0031075B"/>
    <w:rsid w:val="00311BCF"/>
    <w:rsid w:val="00313B2F"/>
    <w:rsid w:val="00320C66"/>
    <w:rsid w:val="00323080"/>
    <w:rsid w:val="00331A33"/>
    <w:rsid w:val="0034723C"/>
    <w:rsid w:val="00347FD2"/>
    <w:rsid w:val="003501FD"/>
    <w:rsid w:val="00364EFF"/>
    <w:rsid w:val="00372B22"/>
    <w:rsid w:val="003825AC"/>
    <w:rsid w:val="00384D65"/>
    <w:rsid w:val="003A7D72"/>
    <w:rsid w:val="003C5463"/>
    <w:rsid w:val="003E1F83"/>
    <w:rsid w:val="003F2A5F"/>
    <w:rsid w:val="003F381D"/>
    <w:rsid w:val="003F45AB"/>
    <w:rsid w:val="004107D2"/>
    <w:rsid w:val="00426542"/>
    <w:rsid w:val="00437727"/>
    <w:rsid w:val="00454988"/>
    <w:rsid w:val="004558CF"/>
    <w:rsid w:val="004634FC"/>
    <w:rsid w:val="00465BC0"/>
    <w:rsid w:val="00466192"/>
    <w:rsid w:val="004807D7"/>
    <w:rsid w:val="004863D0"/>
    <w:rsid w:val="00495537"/>
    <w:rsid w:val="00496E4B"/>
    <w:rsid w:val="004B324D"/>
    <w:rsid w:val="004B39CF"/>
    <w:rsid w:val="004C1D35"/>
    <w:rsid w:val="004C64AA"/>
    <w:rsid w:val="004D3565"/>
    <w:rsid w:val="004D6C84"/>
    <w:rsid w:val="004E5F98"/>
    <w:rsid w:val="00500D24"/>
    <w:rsid w:val="00515149"/>
    <w:rsid w:val="005161CC"/>
    <w:rsid w:val="005308B9"/>
    <w:rsid w:val="00547BB7"/>
    <w:rsid w:val="00552A11"/>
    <w:rsid w:val="00553821"/>
    <w:rsid w:val="005643CE"/>
    <w:rsid w:val="00565909"/>
    <w:rsid w:val="00574ED8"/>
    <w:rsid w:val="005768F9"/>
    <w:rsid w:val="00592FB2"/>
    <w:rsid w:val="005949FE"/>
    <w:rsid w:val="005B5E42"/>
    <w:rsid w:val="005B7289"/>
    <w:rsid w:val="005C6FDC"/>
    <w:rsid w:val="005C7A2C"/>
    <w:rsid w:val="005D24E3"/>
    <w:rsid w:val="00604728"/>
    <w:rsid w:val="00611759"/>
    <w:rsid w:val="006151FC"/>
    <w:rsid w:val="00625DF5"/>
    <w:rsid w:val="0062759C"/>
    <w:rsid w:val="006524E6"/>
    <w:rsid w:val="00655786"/>
    <w:rsid w:val="00682D0D"/>
    <w:rsid w:val="00687391"/>
    <w:rsid w:val="00691942"/>
    <w:rsid w:val="006942DC"/>
    <w:rsid w:val="006967B4"/>
    <w:rsid w:val="006B2BA2"/>
    <w:rsid w:val="006C6926"/>
    <w:rsid w:val="006D3165"/>
    <w:rsid w:val="00705B73"/>
    <w:rsid w:val="007127F4"/>
    <w:rsid w:val="00716B9A"/>
    <w:rsid w:val="00717D34"/>
    <w:rsid w:val="0072461C"/>
    <w:rsid w:val="007248A4"/>
    <w:rsid w:val="00725EC6"/>
    <w:rsid w:val="00726DD5"/>
    <w:rsid w:val="00733EE7"/>
    <w:rsid w:val="00740872"/>
    <w:rsid w:val="00741DD5"/>
    <w:rsid w:val="00745925"/>
    <w:rsid w:val="007460AB"/>
    <w:rsid w:val="00753AEE"/>
    <w:rsid w:val="00753E3B"/>
    <w:rsid w:val="007579CF"/>
    <w:rsid w:val="00764AF4"/>
    <w:rsid w:val="007665AC"/>
    <w:rsid w:val="007732BE"/>
    <w:rsid w:val="00791E87"/>
    <w:rsid w:val="007B1767"/>
    <w:rsid w:val="007C48DF"/>
    <w:rsid w:val="007C5676"/>
    <w:rsid w:val="007D092A"/>
    <w:rsid w:val="007E338D"/>
    <w:rsid w:val="00806A69"/>
    <w:rsid w:val="0081097D"/>
    <w:rsid w:val="00827EF1"/>
    <w:rsid w:val="008353AE"/>
    <w:rsid w:val="00844238"/>
    <w:rsid w:val="00854793"/>
    <w:rsid w:val="00887ED1"/>
    <w:rsid w:val="008932A2"/>
    <w:rsid w:val="008B6055"/>
    <w:rsid w:val="008E2A80"/>
    <w:rsid w:val="008E775D"/>
    <w:rsid w:val="00902361"/>
    <w:rsid w:val="00922047"/>
    <w:rsid w:val="00927943"/>
    <w:rsid w:val="00933932"/>
    <w:rsid w:val="00933D72"/>
    <w:rsid w:val="0095293D"/>
    <w:rsid w:val="00961873"/>
    <w:rsid w:val="0098409C"/>
    <w:rsid w:val="00993F45"/>
    <w:rsid w:val="009A0C27"/>
    <w:rsid w:val="009A5A96"/>
    <w:rsid w:val="009C1E27"/>
    <w:rsid w:val="009E2CA8"/>
    <w:rsid w:val="009E67A8"/>
    <w:rsid w:val="009F0C49"/>
    <w:rsid w:val="00A07891"/>
    <w:rsid w:val="00A13EA2"/>
    <w:rsid w:val="00A14E32"/>
    <w:rsid w:val="00A17DB2"/>
    <w:rsid w:val="00A320AB"/>
    <w:rsid w:val="00A406DD"/>
    <w:rsid w:val="00A46280"/>
    <w:rsid w:val="00A624D5"/>
    <w:rsid w:val="00A6524A"/>
    <w:rsid w:val="00A83FDB"/>
    <w:rsid w:val="00A853F8"/>
    <w:rsid w:val="00AA31A7"/>
    <w:rsid w:val="00AB6602"/>
    <w:rsid w:val="00AC2D26"/>
    <w:rsid w:val="00AD08E3"/>
    <w:rsid w:val="00AE7B52"/>
    <w:rsid w:val="00AF7428"/>
    <w:rsid w:val="00B0097D"/>
    <w:rsid w:val="00B325E9"/>
    <w:rsid w:val="00B326C9"/>
    <w:rsid w:val="00B80406"/>
    <w:rsid w:val="00B81F6D"/>
    <w:rsid w:val="00B8544B"/>
    <w:rsid w:val="00BC163B"/>
    <w:rsid w:val="00BC347B"/>
    <w:rsid w:val="00BF13D9"/>
    <w:rsid w:val="00C12507"/>
    <w:rsid w:val="00C4408D"/>
    <w:rsid w:val="00C503B1"/>
    <w:rsid w:val="00C6423B"/>
    <w:rsid w:val="00C766C5"/>
    <w:rsid w:val="00C809BA"/>
    <w:rsid w:val="00CA2789"/>
    <w:rsid w:val="00CB1B99"/>
    <w:rsid w:val="00CB7DAE"/>
    <w:rsid w:val="00CD26D7"/>
    <w:rsid w:val="00CD5CBA"/>
    <w:rsid w:val="00CD7B5F"/>
    <w:rsid w:val="00CF34CB"/>
    <w:rsid w:val="00D2566D"/>
    <w:rsid w:val="00D6289B"/>
    <w:rsid w:val="00D63A8E"/>
    <w:rsid w:val="00D65570"/>
    <w:rsid w:val="00D66A6B"/>
    <w:rsid w:val="00D71A3D"/>
    <w:rsid w:val="00D929DD"/>
    <w:rsid w:val="00D96538"/>
    <w:rsid w:val="00DA1FD4"/>
    <w:rsid w:val="00DA2063"/>
    <w:rsid w:val="00DB0A59"/>
    <w:rsid w:val="00DB59FD"/>
    <w:rsid w:val="00DC277D"/>
    <w:rsid w:val="00DD4FF1"/>
    <w:rsid w:val="00DF1B9E"/>
    <w:rsid w:val="00E11112"/>
    <w:rsid w:val="00E118C0"/>
    <w:rsid w:val="00E14323"/>
    <w:rsid w:val="00E33A98"/>
    <w:rsid w:val="00E33BE0"/>
    <w:rsid w:val="00E6313D"/>
    <w:rsid w:val="00E81B43"/>
    <w:rsid w:val="00E90F08"/>
    <w:rsid w:val="00EA34F3"/>
    <w:rsid w:val="00EC04DA"/>
    <w:rsid w:val="00ED3082"/>
    <w:rsid w:val="00EE1717"/>
    <w:rsid w:val="00EF17B9"/>
    <w:rsid w:val="00F13B4D"/>
    <w:rsid w:val="00F13E55"/>
    <w:rsid w:val="00F359D4"/>
    <w:rsid w:val="00F51B54"/>
    <w:rsid w:val="00F76F2C"/>
    <w:rsid w:val="00F81B2E"/>
    <w:rsid w:val="00F8605E"/>
    <w:rsid w:val="00F933F4"/>
    <w:rsid w:val="00FB091D"/>
    <w:rsid w:val="00FB156E"/>
    <w:rsid w:val="00FB25C7"/>
    <w:rsid w:val="00FB3A6D"/>
    <w:rsid w:val="00FD6D2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309B3"/>
  <w15:docId w15:val="{C414E566-5890-400D-B6CD-49549B1E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05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4A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64AF4"/>
    <w:pPr>
      <w:ind w:left="720"/>
      <w:contextualSpacing/>
    </w:pPr>
  </w:style>
  <w:style w:type="paragraph" w:styleId="FootnoteText">
    <w:name w:val="footnote text"/>
    <w:basedOn w:val="Normal"/>
    <w:link w:val="FootnoteTextChar"/>
    <w:uiPriority w:val="99"/>
    <w:semiHidden/>
    <w:unhideWhenUsed/>
    <w:rsid w:val="005C7A2C"/>
    <w:pPr>
      <w:spacing w:after="0" w:line="240" w:lineRule="auto"/>
    </w:pPr>
    <w:rPr>
      <w:sz w:val="20"/>
      <w:szCs w:val="20"/>
    </w:rPr>
  </w:style>
  <w:style w:type="character" w:customStyle="1" w:styleId="FootnoteTextChar">
    <w:name w:val="Footnote Text Char"/>
    <w:link w:val="FootnoteText"/>
    <w:uiPriority w:val="99"/>
    <w:semiHidden/>
    <w:rsid w:val="005C7A2C"/>
    <w:rPr>
      <w:sz w:val="20"/>
      <w:szCs w:val="20"/>
    </w:rPr>
  </w:style>
  <w:style w:type="character" w:styleId="FootnoteReference">
    <w:name w:val="footnote reference"/>
    <w:uiPriority w:val="99"/>
    <w:semiHidden/>
    <w:unhideWhenUsed/>
    <w:rsid w:val="005C7A2C"/>
    <w:rPr>
      <w:vertAlign w:val="superscript"/>
    </w:rPr>
  </w:style>
  <w:style w:type="character" w:styleId="Hyperlink">
    <w:name w:val="Hyperlink"/>
    <w:uiPriority w:val="99"/>
    <w:unhideWhenUsed/>
    <w:rsid w:val="005C7A2C"/>
    <w:rPr>
      <w:color w:val="0000FF"/>
      <w:u w:val="single"/>
    </w:rPr>
  </w:style>
  <w:style w:type="character" w:styleId="FollowedHyperlink">
    <w:name w:val="FollowedHyperlink"/>
    <w:uiPriority w:val="99"/>
    <w:semiHidden/>
    <w:unhideWhenUsed/>
    <w:rsid w:val="00BC347B"/>
    <w:rPr>
      <w:color w:val="800080"/>
      <w:u w:val="single"/>
    </w:rPr>
  </w:style>
  <w:style w:type="paragraph" w:styleId="BalloonText">
    <w:name w:val="Balloon Text"/>
    <w:basedOn w:val="Normal"/>
    <w:link w:val="BalloonTextChar"/>
    <w:uiPriority w:val="99"/>
    <w:semiHidden/>
    <w:unhideWhenUsed/>
    <w:rsid w:val="001875A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875A0"/>
    <w:rPr>
      <w:rFonts w:ascii="Tahoma" w:hAnsi="Tahoma" w:cs="Tahoma"/>
      <w:sz w:val="16"/>
      <w:szCs w:val="16"/>
      <w:lang w:eastAsia="en-US"/>
    </w:rPr>
  </w:style>
  <w:style w:type="paragraph" w:styleId="Header">
    <w:name w:val="header"/>
    <w:basedOn w:val="Normal"/>
    <w:link w:val="HeaderChar"/>
    <w:uiPriority w:val="99"/>
    <w:unhideWhenUsed/>
    <w:rsid w:val="00230394"/>
    <w:pPr>
      <w:tabs>
        <w:tab w:val="center" w:pos="4513"/>
        <w:tab w:val="right" w:pos="9026"/>
      </w:tabs>
    </w:pPr>
  </w:style>
  <w:style w:type="character" w:customStyle="1" w:styleId="HeaderChar">
    <w:name w:val="Header Char"/>
    <w:link w:val="Header"/>
    <w:uiPriority w:val="99"/>
    <w:rsid w:val="00230394"/>
    <w:rPr>
      <w:sz w:val="22"/>
      <w:szCs w:val="22"/>
      <w:lang w:eastAsia="en-US"/>
    </w:rPr>
  </w:style>
  <w:style w:type="paragraph" w:styleId="Footer">
    <w:name w:val="footer"/>
    <w:basedOn w:val="Normal"/>
    <w:link w:val="FooterChar"/>
    <w:uiPriority w:val="99"/>
    <w:unhideWhenUsed/>
    <w:rsid w:val="00230394"/>
    <w:pPr>
      <w:tabs>
        <w:tab w:val="center" w:pos="4513"/>
        <w:tab w:val="right" w:pos="9026"/>
      </w:tabs>
    </w:pPr>
  </w:style>
  <w:style w:type="character" w:customStyle="1" w:styleId="FooterChar">
    <w:name w:val="Footer Char"/>
    <w:link w:val="Footer"/>
    <w:uiPriority w:val="99"/>
    <w:rsid w:val="00230394"/>
    <w:rPr>
      <w:sz w:val="22"/>
      <w:szCs w:val="22"/>
      <w:lang w:eastAsia="en-US"/>
    </w:rPr>
  </w:style>
  <w:style w:type="paragraph" w:customStyle="1" w:styleId="BL">
    <w:name w:val="BL"/>
    <w:basedOn w:val="Normal"/>
    <w:qFormat/>
    <w:rsid w:val="006C6926"/>
    <w:pPr>
      <w:widowControl w:val="0"/>
      <w:tabs>
        <w:tab w:val="left" w:pos="460"/>
      </w:tabs>
      <w:autoSpaceDE w:val="0"/>
      <w:autoSpaceDN w:val="0"/>
      <w:adjustRightInd w:val="0"/>
      <w:spacing w:before="113" w:after="57" w:line="480" w:lineRule="auto"/>
      <w:ind w:left="454" w:hanging="227"/>
      <w:jc w:val="both"/>
      <w:textAlignment w:val="center"/>
    </w:pPr>
    <w:rPr>
      <w:rFonts w:ascii="Times New Roman" w:eastAsia="Times New Roman" w:hAnsi="Times New Roman"/>
      <w:spacing w:val="1"/>
      <w:sz w:val="24"/>
      <w:szCs w:val="14"/>
      <w:lang w:eastAsia="en-IN"/>
    </w:rPr>
  </w:style>
  <w:style w:type="character" w:customStyle="1" w:styleId="smallBull">
    <w:name w:val="small_Bull"/>
    <w:rsid w:val="006C6926"/>
    <w:rPr>
      <w:rFonts w:ascii="MyriadPro-Regular" w:hAnsi="MyriadPro-Regular"/>
      <w:color w:val="2E8AA5"/>
    </w:rPr>
  </w:style>
  <w:style w:type="paragraph" w:customStyle="1" w:styleId="Q">
    <w:name w:val="Q"/>
    <w:basedOn w:val="Normal"/>
    <w:qFormat/>
    <w:rsid w:val="006C6926"/>
    <w:pPr>
      <w:widowControl w:val="0"/>
      <w:tabs>
        <w:tab w:val="left" w:pos="510"/>
      </w:tabs>
      <w:suppressAutoHyphens/>
      <w:autoSpaceDE w:val="0"/>
      <w:autoSpaceDN w:val="0"/>
      <w:adjustRightInd w:val="0"/>
      <w:spacing w:after="0" w:line="480" w:lineRule="auto"/>
      <w:ind w:left="227" w:hanging="227"/>
      <w:jc w:val="both"/>
      <w:textAlignment w:val="center"/>
    </w:pPr>
    <w:rPr>
      <w:rFonts w:ascii="Times New Roman" w:eastAsia="Times New Roman" w:hAnsi="Times New Roman"/>
      <w:sz w:val="24"/>
      <w:szCs w:val="17"/>
      <w:lang w:eastAsia="en-IN"/>
    </w:rPr>
  </w:style>
  <w:style w:type="paragraph" w:styleId="Revision">
    <w:name w:val="Revision"/>
    <w:hidden/>
    <w:uiPriority w:val="99"/>
    <w:semiHidden/>
    <w:rsid w:val="00EF17B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86901">
      <w:bodyDiv w:val="1"/>
      <w:marLeft w:val="0"/>
      <w:marRight w:val="0"/>
      <w:marTop w:val="0"/>
      <w:marBottom w:val="0"/>
      <w:divBdr>
        <w:top w:val="none" w:sz="0" w:space="0" w:color="auto"/>
        <w:left w:val="none" w:sz="0" w:space="0" w:color="auto"/>
        <w:bottom w:val="none" w:sz="0" w:space="0" w:color="auto"/>
        <w:right w:val="none" w:sz="0" w:space="0" w:color="auto"/>
      </w:divBdr>
    </w:div>
    <w:div w:id="77602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4ECA4-B882-4A8D-BF4F-F2C3AE90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2577</Words>
  <Characters>14690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SINGH, Sera</cp:lastModifiedBy>
  <cp:revision>3</cp:revision>
  <dcterms:created xsi:type="dcterms:W3CDTF">2022-03-02T12:54:00Z</dcterms:created>
  <dcterms:modified xsi:type="dcterms:W3CDTF">2022-03-11T14:43:00Z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e5cb09a-2992-49d6-8ac9-5f63e7b1ad2f_Enabled">
    <vt:lpwstr>true</vt:lpwstr>
  </property>
  <property fmtid="{D5CDD505-2E9C-101B-9397-08002B2CF9AE}" pid="4" name="MSIP_Label_be5cb09a-2992-49d6-8ac9-5f63e7b1ad2f_SetDate">
    <vt:lpwstr>2022-03-11T14:32:35Z</vt:lpwstr>
  </property>
  <property fmtid="{D5CDD505-2E9C-101B-9397-08002B2CF9AE}" pid="5" name="MSIP_Label_be5cb09a-2992-49d6-8ac9-5f63e7b1ad2f_Method">
    <vt:lpwstr>Standard</vt:lpwstr>
  </property>
  <property fmtid="{D5CDD505-2E9C-101B-9397-08002B2CF9AE}" pid="6" name="MSIP_Label_be5cb09a-2992-49d6-8ac9-5f63e7b1ad2f_Name">
    <vt:lpwstr>Controlled</vt:lpwstr>
  </property>
  <property fmtid="{D5CDD505-2E9C-101B-9397-08002B2CF9AE}" pid="7" name="MSIP_Label_be5cb09a-2992-49d6-8ac9-5f63e7b1ad2f_SiteId">
    <vt:lpwstr>91761b62-4c45-43f5-9f0e-be8ad9b551ff</vt:lpwstr>
  </property>
  <property fmtid="{D5CDD505-2E9C-101B-9397-08002B2CF9AE}" pid="8" name="MSIP_Label_be5cb09a-2992-49d6-8ac9-5f63e7b1ad2f_ActionId">
    <vt:lpwstr>e687746e-bcca-4b76-ab83-73f71c237825</vt:lpwstr>
  </property>
  <property fmtid="{D5CDD505-2E9C-101B-9397-08002B2CF9AE}" pid="9" name="MSIP_Label_be5cb09a-2992-49d6-8ac9-5f63e7b1ad2f_ContentBits">
    <vt:lpwstr>0</vt:lpwstr>
  </property>
</Properties>
</file>