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D483E" w:rsidRPr="00844CCC" w14:paraId="0E4D71ED" w14:textId="77777777" w:rsidTr="00844CCC">
        <w:tc>
          <w:tcPr>
            <w:tcW w:w="9242" w:type="dxa"/>
          </w:tcPr>
          <w:p w14:paraId="507DE0CD" w14:textId="77777777" w:rsidR="001D483E" w:rsidRPr="00844CCC" w:rsidRDefault="001D483E" w:rsidP="00BC6BE6">
            <w:pPr>
              <w:autoSpaceDE w:val="0"/>
              <w:autoSpaceDN w:val="0"/>
              <w:adjustRightInd w:val="0"/>
              <w:spacing w:after="120"/>
              <w:rPr>
                <w:rFonts w:cs="HelveticaNeueLTStd-Lt"/>
                <w:sz w:val="24"/>
                <w:szCs w:val="24"/>
              </w:rPr>
            </w:pPr>
            <w:r w:rsidRPr="00844CCC">
              <w:rPr>
                <w:rFonts w:cs="HelveticaNeueLTStd-Lt"/>
                <w:sz w:val="24"/>
                <w:szCs w:val="24"/>
              </w:rPr>
              <w:t>Explain how the bill of lading is:</w:t>
            </w:r>
          </w:p>
          <w:p w14:paraId="0825E6ED" w14:textId="77777777" w:rsidR="001D483E" w:rsidRPr="00844CCC" w:rsidRDefault="001D483E" w:rsidP="00BC6BE6">
            <w:pPr>
              <w:autoSpaceDE w:val="0"/>
              <w:autoSpaceDN w:val="0"/>
              <w:adjustRightInd w:val="0"/>
              <w:spacing w:after="120"/>
              <w:rPr>
                <w:rFonts w:cs="HelveticaNeueLTStd-Lt"/>
                <w:sz w:val="24"/>
                <w:szCs w:val="24"/>
              </w:rPr>
            </w:pPr>
            <w:r w:rsidRPr="00844CCC">
              <w:rPr>
                <w:rFonts w:cs="HelveticaNeueLTStd-Lt"/>
                <w:sz w:val="24"/>
                <w:szCs w:val="24"/>
              </w:rPr>
              <w:t>• a receipt for the goods;</w:t>
            </w:r>
          </w:p>
          <w:p w14:paraId="3118CC65" w14:textId="77777777" w:rsidR="001D483E" w:rsidRPr="00844CCC" w:rsidRDefault="001D483E" w:rsidP="00BC6BE6">
            <w:pPr>
              <w:autoSpaceDE w:val="0"/>
              <w:autoSpaceDN w:val="0"/>
              <w:adjustRightInd w:val="0"/>
              <w:spacing w:after="120"/>
              <w:rPr>
                <w:rFonts w:cs="HelveticaNeueLTStd-Lt"/>
                <w:sz w:val="24"/>
                <w:szCs w:val="24"/>
              </w:rPr>
            </w:pPr>
            <w:r w:rsidRPr="00844CCC">
              <w:rPr>
                <w:rFonts w:cs="HelveticaNeueLTStd-Lt"/>
                <w:sz w:val="24"/>
                <w:szCs w:val="24"/>
              </w:rPr>
              <w:t>• a document of title to the goods;</w:t>
            </w:r>
          </w:p>
          <w:p w14:paraId="26D9D858" w14:textId="4B45C0AB" w:rsidR="001D483E" w:rsidRPr="00844CCC" w:rsidRDefault="001D483E" w:rsidP="00BC6BE6">
            <w:pPr>
              <w:autoSpaceDE w:val="0"/>
              <w:autoSpaceDN w:val="0"/>
              <w:adjustRightInd w:val="0"/>
              <w:spacing w:after="120"/>
              <w:rPr>
                <w:rFonts w:cs="HelveticaNeueLTStd-Lt"/>
                <w:sz w:val="24"/>
                <w:szCs w:val="24"/>
              </w:rPr>
            </w:pPr>
            <w:r w:rsidRPr="00844CCC">
              <w:rPr>
                <w:rFonts w:cs="HelveticaNeueLTStd-Lt"/>
                <w:sz w:val="24"/>
                <w:szCs w:val="24"/>
              </w:rPr>
              <w:t>• a contract of carriage.</w:t>
            </w:r>
          </w:p>
        </w:tc>
      </w:tr>
    </w:tbl>
    <w:p w14:paraId="4C184F4A" w14:textId="77777777" w:rsidR="000408B6" w:rsidRDefault="000408B6" w:rsidP="00BC6BE6">
      <w:pPr>
        <w:autoSpaceDE w:val="0"/>
        <w:autoSpaceDN w:val="0"/>
        <w:adjustRightInd w:val="0"/>
        <w:spacing w:after="120"/>
        <w:ind w:left="720"/>
        <w:rPr>
          <w:rFonts w:cs="HelveticaNeueLTStd-Lt"/>
          <w:sz w:val="24"/>
          <w:szCs w:val="24"/>
        </w:rPr>
      </w:pPr>
    </w:p>
    <w:p w14:paraId="218511A9" w14:textId="074439A9" w:rsidR="001D483E" w:rsidRPr="00BC6BE6" w:rsidRDefault="001D483E" w:rsidP="00BC6BE6">
      <w:pPr>
        <w:numPr>
          <w:ilvl w:val="0"/>
          <w:numId w:val="15"/>
        </w:numPr>
        <w:autoSpaceDE w:val="0"/>
        <w:autoSpaceDN w:val="0"/>
        <w:adjustRightInd w:val="0"/>
        <w:spacing w:after="120"/>
        <w:rPr>
          <w:rFonts w:cs="HelveticaNeueLTStd-Lt"/>
          <w:sz w:val="24"/>
          <w:szCs w:val="24"/>
        </w:rPr>
      </w:pPr>
      <w:r>
        <w:rPr>
          <w:rFonts w:cs="HelveticaNeueLTStd-Lt"/>
          <w:sz w:val="24"/>
          <w:szCs w:val="24"/>
        </w:rPr>
        <w:t>A bill of lading is a document issued by a carrier of goods by sea once the goods identified on it have been loaded on the ship. It acknowledges that the goods have been loaded on board and normally will state that they are in apparent good order and condition and thus operates as a representation that the carrier has received the goods.</w:t>
      </w:r>
    </w:p>
    <w:p w14:paraId="5B73BD79" w14:textId="074AFB26" w:rsidR="007A6ABA" w:rsidRPr="00BC6BE6" w:rsidRDefault="007A6ABA" w:rsidP="00845F55">
      <w:pPr>
        <w:numPr>
          <w:ilvl w:val="0"/>
          <w:numId w:val="15"/>
        </w:numPr>
        <w:autoSpaceDE w:val="0"/>
        <w:autoSpaceDN w:val="0"/>
        <w:adjustRightInd w:val="0"/>
        <w:spacing w:after="120"/>
        <w:rPr>
          <w:rFonts w:cs="HelveticaNeueLTStd-Lt"/>
          <w:sz w:val="24"/>
          <w:szCs w:val="24"/>
        </w:rPr>
      </w:pPr>
      <w:r w:rsidRPr="00BC6BE6">
        <w:rPr>
          <w:rFonts w:cs="HelveticaNeueLTStd-Lt"/>
          <w:sz w:val="24"/>
          <w:szCs w:val="24"/>
        </w:rPr>
        <w:t>Lawful possession of a bill of lading is treated as possession of the goods identified in it</w:t>
      </w:r>
      <w:r w:rsidR="00D22EB7" w:rsidRPr="00BC6BE6">
        <w:rPr>
          <w:rFonts w:cs="HelveticaNeueLTStd-Lt"/>
          <w:sz w:val="24"/>
          <w:szCs w:val="24"/>
        </w:rPr>
        <w:t>.</w:t>
      </w:r>
      <w:r w:rsidR="00BC6BE6" w:rsidRPr="00BC6BE6">
        <w:rPr>
          <w:rFonts w:cs="HelveticaNeueLTStd-Lt"/>
          <w:sz w:val="24"/>
          <w:szCs w:val="24"/>
        </w:rPr>
        <w:t xml:space="preserve"> </w:t>
      </w:r>
      <w:proofErr w:type="gramStart"/>
      <w:r w:rsidR="00D22EB7" w:rsidRPr="00BC6BE6">
        <w:rPr>
          <w:rFonts w:cs="HelveticaNeueLTStd-Lt"/>
          <w:sz w:val="24"/>
          <w:szCs w:val="24"/>
        </w:rPr>
        <w:t>I</w:t>
      </w:r>
      <w:r w:rsidRPr="00BC6BE6">
        <w:rPr>
          <w:rFonts w:cs="HelveticaNeueLTStd-Lt"/>
          <w:sz w:val="24"/>
          <w:szCs w:val="24"/>
        </w:rPr>
        <w:t>n</w:t>
      </w:r>
      <w:proofErr w:type="gramEnd"/>
      <w:r w:rsidRPr="00BC6BE6">
        <w:rPr>
          <w:rFonts w:cs="HelveticaNeueLTStd-Lt"/>
          <w:sz w:val="24"/>
          <w:szCs w:val="24"/>
        </w:rPr>
        <w:t xml:space="preserve"> other words</w:t>
      </w:r>
      <w:r w:rsidR="00D22EB7" w:rsidRPr="00BC6BE6">
        <w:rPr>
          <w:rFonts w:cs="HelveticaNeueLTStd-Lt"/>
          <w:sz w:val="24"/>
          <w:szCs w:val="24"/>
        </w:rPr>
        <w:t>,</w:t>
      </w:r>
      <w:r w:rsidRPr="00BC6BE6">
        <w:rPr>
          <w:rFonts w:cs="HelveticaNeueLTStd-Lt"/>
          <w:sz w:val="24"/>
          <w:szCs w:val="24"/>
        </w:rPr>
        <w:t xml:space="preserve"> the document symbolises the goods and often it is said that possession of the bill is constructive possession of the goods. If the parties so intend</w:t>
      </w:r>
      <w:r w:rsidR="00D22EB7" w:rsidRPr="00BC6BE6">
        <w:rPr>
          <w:rFonts w:cs="HelveticaNeueLTStd-Lt"/>
          <w:sz w:val="24"/>
          <w:szCs w:val="24"/>
        </w:rPr>
        <w:t>,</w:t>
      </w:r>
      <w:r w:rsidRPr="00BC6BE6">
        <w:rPr>
          <w:rFonts w:cs="HelveticaNeueLTStd-Lt"/>
          <w:sz w:val="24"/>
          <w:szCs w:val="24"/>
        </w:rPr>
        <w:t xml:space="preserve"> possessory title and potentially ownership of the goods will pass with the tender of the bill.</w:t>
      </w:r>
    </w:p>
    <w:p w14:paraId="0238C4B8" w14:textId="77777777" w:rsidR="009C2204" w:rsidRDefault="007A6ABA" w:rsidP="00BC6BE6">
      <w:pPr>
        <w:numPr>
          <w:ilvl w:val="0"/>
          <w:numId w:val="15"/>
        </w:numPr>
        <w:autoSpaceDE w:val="0"/>
        <w:autoSpaceDN w:val="0"/>
        <w:adjustRightInd w:val="0"/>
        <w:spacing w:after="120"/>
        <w:rPr>
          <w:rFonts w:cs="HelveticaNeueLTStd-Lt"/>
          <w:sz w:val="24"/>
          <w:szCs w:val="24"/>
        </w:rPr>
      </w:pPr>
      <w:r w:rsidRPr="00760D86">
        <w:rPr>
          <w:rFonts w:cs="HelveticaNeueLTStd-Lt"/>
          <w:sz w:val="24"/>
          <w:szCs w:val="24"/>
        </w:rPr>
        <w:t>Bills of lading will either contain the carrier’s standard term of business or incorporate them by reference. Since a contract of carriage must have been concluded before the bill was issued</w:t>
      </w:r>
      <w:r w:rsidR="00F03528" w:rsidRPr="00760D86">
        <w:rPr>
          <w:rFonts w:cs="HelveticaNeueLTStd-Lt"/>
          <w:sz w:val="24"/>
          <w:szCs w:val="24"/>
        </w:rPr>
        <w:t>,</w:t>
      </w:r>
      <w:r w:rsidRPr="00760D86">
        <w:rPr>
          <w:rFonts w:cs="HelveticaNeueLTStd-Lt"/>
          <w:sz w:val="24"/>
          <w:szCs w:val="24"/>
        </w:rPr>
        <w:t xml:space="preserve"> the terms are only prima facie evidence of the contract of carriage between shipper and carrier though it appears that they are conclusive evidence of the terms in favour of a transferee of the bill.</w:t>
      </w:r>
    </w:p>
    <w:p w14:paraId="56DF80B0" w14:textId="77777777" w:rsidR="00760D86" w:rsidRDefault="00760D86" w:rsidP="00BC6BE6">
      <w:pPr>
        <w:pStyle w:val="ListParagraph"/>
        <w:spacing w:after="120"/>
        <w:contextualSpacing w:val="0"/>
        <w:rPr>
          <w:rFonts w:cs="HelveticaNeueLTStd-L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C2204" w:rsidRPr="00AE497C" w14:paraId="0C16A872" w14:textId="77777777" w:rsidTr="00AE497C">
        <w:tc>
          <w:tcPr>
            <w:tcW w:w="9242" w:type="dxa"/>
          </w:tcPr>
          <w:p w14:paraId="032960F8" w14:textId="77777777" w:rsidR="009C2204" w:rsidRPr="00AE497C" w:rsidRDefault="009C2204" w:rsidP="00BC6BE6">
            <w:pPr>
              <w:autoSpaceDE w:val="0"/>
              <w:autoSpaceDN w:val="0"/>
              <w:adjustRightInd w:val="0"/>
              <w:spacing w:after="120"/>
              <w:rPr>
                <w:rFonts w:cs="HelveticaNeueLTStd-Lt"/>
                <w:sz w:val="24"/>
                <w:szCs w:val="24"/>
              </w:rPr>
            </w:pPr>
            <w:r w:rsidRPr="00AE497C">
              <w:rPr>
                <w:rFonts w:cs="HelveticaNeueLTStd-Lt"/>
                <w:sz w:val="24"/>
                <w:szCs w:val="24"/>
              </w:rPr>
              <w:t>‘The use of bills of lading promotes both protection against the insolvency of counterparties and the perpetration of fraud by them.’</w:t>
            </w:r>
          </w:p>
          <w:p w14:paraId="6579C8BB" w14:textId="77777777" w:rsidR="009C2204" w:rsidRPr="00AE497C" w:rsidRDefault="009C2204" w:rsidP="00BC6BE6">
            <w:pPr>
              <w:autoSpaceDE w:val="0"/>
              <w:autoSpaceDN w:val="0"/>
              <w:adjustRightInd w:val="0"/>
              <w:spacing w:after="120"/>
              <w:rPr>
                <w:rFonts w:cs="HelveticaNeueLTStd-Bd"/>
                <w:b/>
                <w:bCs/>
                <w:sz w:val="24"/>
                <w:szCs w:val="24"/>
              </w:rPr>
            </w:pPr>
            <w:r w:rsidRPr="00AE497C">
              <w:rPr>
                <w:rFonts w:cs="HelveticaNeueLTStd-Lt"/>
                <w:sz w:val="24"/>
                <w:szCs w:val="24"/>
              </w:rPr>
              <w:t>Discuss.</w:t>
            </w:r>
          </w:p>
        </w:tc>
      </w:tr>
    </w:tbl>
    <w:p w14:paraId="5C48E738" w14:textId="77777777" w:rsidR="00760D86" w:rsidRDefault="00760D86" w:rsidP="00BC6BE6">
      <w:pPr>
        <w:autoSpaceDE w:val="0"/>
        <w:autoSpaceDN w:val="0"/>
        <w:adjustRightInd w:val="0"/>
        <w:spacing w:after="120"/>
        <w:rPr>
          <w:rFonts w:cs="HelveticaNeueLTStd-Bd"/>
          <w:b/>
          <w:bCs/>
          <w:sz w:val="24"/>
          <w:szCs w:val="24"/>
        </w:rPr>
      </w:pPr>
    </w:p>
    <w:p w14:paraId="73DB25F5" w14:textId="77777777" w:rsidR="009C2204" w:rsidRPr="00784F9F" w:rsidRDefault="00EE531B" w:rsidP="00BC6BE6">
      <w:pPr>
        <w:autoSpaceDE w:val="0"/>
        <w:autoSpaceDN w:val="0"/>
        <w:adjustRightInd w:val="0"/>
        <w:spacing w:after="120"/>
        <w:rPr>
          <w:rFonts w:cs="HelveticaNeueLTStd-Bd"/>
          <w:b/>
          <w:bCs/>
          <w:sz w:val="24"/>
          <w:szCs w:val="24"/>
        </w:rPr>
      </w:pPr>
      <w:r w:rsidRPr="00784F9F">
        <w:rPr>
          <w:rFonts w:cs="HelveticaNeueLTStd-Bd"/>
          <w:b/>
          <w:bCs/>
          <w:sz w:val="24"/>
          <w:szCs w:val="24"/>
        </w:rPr>
        <w:t>Introduction</w:t>
      </w:r>
    </w:p>
    <w:p w14:paraId="394C274F" w14:textId="77777777" w:rsidR="007A6ABA" w:rsidRPr="00975E43" w:rsidRDefault="007A6ABA" w:rsidP="00BC6BE6">
      <w:pPr>
        <w:numPr>
          <w:ilvl w:val="0"/>
          <w:numId w:val="4"/>
        </w:numPr>
        <w:autoSpaceDE w:val="0"/>
        <w:autoSpaceDN w:val="0"/>
        <w:adjustRightInd w:val="0"/>
        <w:spacing w:after="120"/>
        <w:ind w:hanging="720"/>
        <w:rPr>
          <w:rFonts w:cs="HelveticaNeueLTStd-Bd"/>
          <w:b/>
          <w:bCs/>
          <w:color w:val="000000"/>
          <w:sz w:val="24"/>
          <w:szCs w:val="24"/>
          <w:lang w:val="en-US"/>
        </w:rPr>
      </w:pPr>
      <w:r w:rsidRPr="00975E43">
        <w:rPr>
          <w:rFonts w:cs="HelveticaNeueLTStd-Bd"/>
          <w:bCs/>
          <w:color w:val="000000"/>
          <w:sz w:val="24"/>
          <w:szCs w:val="24"/>
          <w:lang w:val="en-US"/>
        </w:rPr>
        <w:t>As with all essays, you should begin with an introduction that sets out what the question is about, why the topic is an important one, and how your essay will go about answering the question set. By providing an outline structure of the discussion to follow, your essay will be clearer and more structured</w:t>
      </w:r>
      <w:r w:rsidRPr="00975E43">
        <w:rPr>
          <w:rFonts w:cs="HelveticaNeueLTStd-Bd"/>
          <w:b/>
          <w:bCs/>
          <w:color w:val="000000"/>
          <w:sz w:val="24"/>
          <w:szCs w:val="24"/>
          <w:lang w:val="en-US"/>
        </w:rPr>
        <w:t>.</w:t>
      </w:r>
    </w:p>
    <w:p w14:paraId="398CCC8E" w14:textId="77777777" w:rsidR="00EE531B" w:rsidRDefault="00EE531B" w:rsidP="00BC6BE6">
      <w:pPr>
        <w:pStyle w:val="ListParagraph"/>
        <w:numPr>
          <w:ilvl w:val="0"/>
          <w:numId w:val="4"/>
        </w:numPr>
        <w:autoSpaceDE w:val="0"/>
        <w:autoSpaceDN w:val="0"/>
        <w:adjustRightInd w:val="0"/>
        <w:spacing w:after="120"/>
        <w:ind w:hanging="720"/>
        <w:contextualSpacing w:val="0"/>
        <w:rPr>
          <w:rFonts w:cs="HelveticaNeueLTStd-Bd"/>
          <w:bCs/>
          <w:sz w:val="24"/>
          <w:szCs w:val="24"/>
        </w:rPr>
      </w:pPr>
      <w:r>
        <w:rPr>
          <w:rFonts w:cs="HelveticaNeueLTStd-Bd"/>
          <w:bCs/>
          <w:sz w:val="24"/>
          <w:szCs w:val="24"/>
        </w:rPr>
        <w:lastRenderedPageBreak/>
        <w:t>In this essay you have been asked to compare specific aspects of bills of lading. Although it is tempting to do a ‘compare and contrast’</w:t>
      </w:r>
      <w:r w:rsidR="007E5B34">
        <w:rPr>
          <w:rFonts w:cs="HelveticaNeueLTStd-Bd"/>
          <w:bCs/>
          <w:sz w:val="24"/>
          <w:szCs w:val="24"/>
        </w:rPr>
        <w:t xml:space="preserve"> of</w:t>
      </w:r>
      <w:r>
        <w:rPr>
          <w:rFonts w:cs="HelveticaNeueLTStd-Bd"/>
          <w:bCs/>
          <w:sz w:val="24"/>
          <w:szCs w:val="24"/>
        </w:rPr>
        <w:t xml:space="preserve"> all aspects of these documents</w:t>
      </w:r>
      <w:r w:rsidR="007E5B34">
        <w:rPr>
          <w:rFonts w:cs="HelveticaNeueLTStd-Bd"/>
          <w:bCs/>
          <w:sz w:val="24"/>
          <w:szCs w:val="24"/>
        </w:rPr>
        <w:t>,</w:t>
      </w:r>
      <w:r>
        <w:rPr>
          <w:rFonts w:cs="HelveticaNeueLTStd-Bd"/>
          <w:bCs/>
          <w:sz w:val="24"/>
          <w:szCs w:val="24"/>
        </w:rPr>
        <w:t xml:space="preserve"> you should confine your work to consider those which promote assurance </w:t>
      </w:r>
      <w:r w:rsidR="00985F9F">
        <w:rPr>
          <w:rFonts w:cs="HelveticaNeueLTStd-Bd"/>
          <w:bCs/>
          <w:sz w:val="24"/>
          <w:szCs w:val="24"/>
        </w:rPr>
        <w:t xml:space="preserve">to the seller </w:t>
      </w:r>
      <w:r>
        <w:rPr>
          <w:rFonts w:cs="HelveticaNeueLTStd-Bd"/>
          <w:bCs/>
          <w:sz w:val="24"/>
          <w:szCs w:val="24"/>
        </w:rPr>
        <w:t xml:space="preserve">of payment </w:t>
      </w:r>
      <w:r w:rsidR="00985F9F">
        <w:rPr>
          <w:rFonts w:cs="HelveticaNeueLTStd-Bd"/>
          <w:bCs/>
          <w:sz w:val="24"/>
          <w:szCs w:val="24"/>
        </w:rPr>
        <w:t>by the buyer</w:t>
      </w:r>
      <w:r w:rsidR="007E7E88">
        <w:rPr>
          <w:rFonts w:cs="HelveticaNeueLTStd-Bd"/>
          <w:bCs/>
          <w:sz w:val="24"/>
          <w:szCs w:val="24"/>
        </w:rPr>
        <w:t>,</w:t>
      </w:r>
      <w:r w:rsidR="00985F9F">
        <w:rPr>
          <w:rFonts w:cs="HelveticaNeueLTStd-Bd"/>
          <w:bCs/>
          <w:sz w:val="24"/>
          <w:szCs w:val="24"/>
        </w:rPr>
        <w:t xml:space="preserve"> or at least</w:t>
      </w:r>
      <w:r>
        <w:rPr>
          <w:rFonts w:cs="HelveticaNeueLTStd-Bd"/>
          <w:bCs/>
          <w:sz w:val="24"/>
          <w:szCs w:val="24"/>
        </w:rPr>
        <w:t xml:space="preserve"> recovery of the goods in the event of default</w:t>
      </w:r>
      <w:r w:rsidR="007E7E88">
        <w:rPr>
          <w:rFonts w:cs="HelveticaNeueLTStd-Bd"/>
          <w:bCs/>
          <w:sz w:val="24"/>
          <w:szCs w:val="24"/>
        </w:rPr>
        <w:t>,</w:t>
      </w:r>
      <w:r w:rsidR="00CB0D25">
        <w:rPr>
          <w:rFonts w:cs="HelveticaNeueLTStd-Bd"/>
          <w:bCs/>
          <w:sz w:val="24"/>
          <w:szCs w:val="24"/>
        </w:rPr>
        <w:t>and those which assure the buyer that the seller has met his delivery obligation on the one hand</w:t>
      </w:r>
      <w:r>
        <w:rPr>
          <w:rFonts w:cs="HelveticaNeueLTStd-Bd"/>
          <w:bCs/>
          <w:sz w:val="24"/>
          <w:szCs w:val="24"/>
        </w:rPr>
        <w:t xml:space="preserve"> and those that enable fraud</w:t>
      </w:r>
      <w:r w:rsidR="00CB0D25">
        <w:rPr>
          <w:rFonts w:cs="HelveticaNeueLTStd-Bd"/>
          <w:bCs/>
          <w:sz w:val="24"/>
          <w:szCs w:val="24"/>
        </w:rPr>
        <w:t xml:space="preserve"> on the other</w:t>
      </w:r>
      <w:r>
        <w:rPr>
          <w:rFonts w:cs="HelveticaNeueLTStd-Bd"/>
          <w:bCs/>
          <w:sz w:val="24"/>
          <w:szCs w:val="24"/>
        </w:rPr>
        <w:t>. However, in order to do this you will need to explain what a bill of lading is, its legal characteristics and its typical uses</w:t>
      </w:r>
      <w:r w:rsidR="00784F9F">
        <w:rPr>
          <w:rFonts w:cs="HelveticaNeueLTStd-Bd"/>
          <w:bCs/>
          <w:sz w:val="24"/>
          <w:szCs w:val="24"/>
        </w:rPr>
        <w:t xml:space="preserve"> to provide a foundation to answering the particular issues the question raises.</w:t>
      </w:r>
    </w:p>
    <w:p w14:paraId="699028AB" w14:textId="77777777" w:rsidR="00784F9F" w:rsidRDefault="00784F9F" w:rsidP="00BC6BE6">
      <w:pPr>
        <w:autoSpaceDE w:val="0"/>
        <w:autoSpaceDN w:val="0"/>
        <w:adjustRightInd w:val="0"/>
        <w:spacing w:after="120"/>
        <w:rPr>
          <w:rFonts w:cs="HelveticaNeueLTStd-Bd"/>
          <w:bCs/>
          <w:sz w:val="24"/>
          <w:szCs w:val="24"/>
        </w:rPr>
      </w:pPr>
    </w:p>
    <w:p w14:paraId="5A751417" w14:textId="77777777" w:rsidR="00784F9F" w:rsidRDefault="00784F9F" w:rsidP="00BC6BE6">
      <w:pPr>
        <w:autoSpaceDE w:val="0"/>
        <w:autoSpaceDN w:val="0"/>
        <w:adjustRightInd w:val="0"/>
        <w:spacing w:after="120"/>
        <w:rPr>
          <w:rFonts w:cs="HelveticaNeueLTStd-Bd"/>
          <w:b/>
          <w:bCs/>
          <w:sz w:val="24"/>
          <w:szCs w:val="24"/>
        </w:rPr>
      </w:pPr>
      <w:r w:rsidRPr="00784F9F">
        <w:rPr>
          <w:rFonts w:cs="HelveticaNeueLTStd-Bd"/>
          <w:b/>
          <w:bCs/>
          <w:sz w:val="24"/>
          <w:szCs w:val="24"/>
        </w:rPr>
        <w:t>The characteristics of a bill of lading</w:t>
      </w:r>
    </w:p>
    <w:p w14:paraId="5890ACBE" w14:textId="3FF37CE3" w:rsidR="00784F9F" w:rsidRPr="00985F9F" w:rsidRDefault="00355A88" w:rsidP="00BC6BE6">
      <w:pPr>
        <w:pStyle w:val="ListParagraph"/>
        <w:numPr>
          <w:ilvl w:val="0"/>
          <w:numId w:val="5"/>
        </w:numPr>
        <w:autoSpaceDE w:val="0"/>
        <w:autoSpaceDN w:val="0"/>
        <w:adjustRightInd w:val="0"/>
        <w:spacing w:after="120"/>
        <w:ind w:hanging="720"/>
        <w:contextualSpacing w:val="0"/>
        <w:rPr>
          <w:rFonts w:cs="HelveticaNeueLTStd-Bd"/>
          <w:bCs/>
          <w:i/>
          <w:sz w:val="24"/>
          <w:szCs w:val="24"/>
        </w:rPr>
      </w:pPr>
      <w:r>
        <w:rPr>
          <w:rFonts w:cs="HelveticaNeueLTStd-Bd"/>
          <w:bCs/>
          <w:sz w:val="24"/>
          <w:szCs w:val="24"/>
        </w:rPr>
        <w:t xml:space="preserve">Because the buyer and seller in a typical international sale are separated by many thousands of miles, there are particular issues which, although potentially present in domestic sales, are </w:t>
      </w:r>
      <w:r w:rsidR="00985F9F">
        <w:rPr>
          <w:rFonts w:cs="HelveticaNeueLTStd-Bd"/>
          <w:bCs/>
          <w:sz w:val="24"/>
          <w:szCs w:val="24"/>
        </w:rPr>
        <w:t>particularly acute</w:t>
      </w:r>
      <w:r>
        <w:rPr>
          <w:rFonts w:cs="HelveticaNeueLTStd-Bd"/>
          <w:bCs/>
          <w:sz w:val="24"/>
          <w:szCs w:val="24"/>
        </w:rPr>
        <w:t xml:space="preserve"> in this situation. An explanation of those problems is needed</w:t>
      </w:r>
      <w:r w:rsidR="006F580D">
        <w:rPr>
          <w:rFonts w:cs="HelveticaNeueLTStd-Bd"/>
          <w:bCs/>
          <w:sz w:val="24"/>
          <w:szCs w:val="24"/>
        </w:rPr>
        <w:t>,</w:t>
      </w:r>
      <w:r>
        <w:rPr>
          <w:rFonts w:cs="HelveticaNeueLTStd-Bd"/>
          <w:bCs/>
          <w:sz w:val="24"/>
          <w:szCs w:val="24"/>
        </w:rPr>
        <w:t xml:space="preserve"> followed by an explanation of how the bill of lading can aid in their solution.</w:t>
      </w:r>
      <w:r w:rsidR="00286E2B">
        <w:rPr>
          <w:rFonts w:cs="HelveticaNeueLTStd-Bd"/>
          <w:bCs/>
          <w:sz w:val="24"/>
          <w:szCs w:val="24"/>
        </w:rPr>
        <w:t xml:space="preserve"> The focus should </w:t>
      </w:r>
      <w:r w:rsidR="00CB0D25">
        <w:rPr>
          <w:rFonts w:cs="HelveticaNeueLTStd-Bd"/>
          <w:bCs/>
          <w:sz w:val="24"/>
          <w:szCs w:val="24"/>
        </w:rPr>
        <w:t xml:space="preserve">be placed on </w:t>
      </w:r>
      <w:r w:rsidR="00286E2B">
        <w:rPr>
          <w:rFonts w:cs="HelveticaNeueLTStd-Bd"/>
          <w:bCs/>
          <w:sz w:val="24"/>
          <w:szCs w:val="24"/>
        </w:rPr>
        <w:t>three of the key characteristics</w:t>
      </w:r>
      <w:r w:rsidR="00DC2538">
        <w:rPr>
          <w:rFonts w:cs="HelveticaNeueLTStd-Bd"/>
          <w:bCs/>
          <w:sz w:val="24"/>
          <w:szCs w:val="24"/>
        </w:rPr>
        <w:t>:</w:t>
      </w:r>
      <w:r w:rsidR="00286E2B">
        <w:rPr>
          <w:rFonts w:cs="HelveticaNeueLTStd-Bd"/>
          <w:bCs/>
          <w:sz w:val="24"/>
          <w:szCs w:val="24"/>
        </w:rPr>
        <w:t xml:space="preserve"> as a receipt, as evidence of loading, and as an embodiment of the goods so that possession of the bill gives constructive possession of the goods </w:t>
      </w:r>
      <w:proofErr w:type="gramStart"/>
      <w:r w:rsidR="00286E2B">
        <w:rPr>
          <w:rFonts w:cs="HelveticaNeueLTStd-Bd"/>
          <w:bCs/>
          <w:sz w:val="24"/>
          <w:szCs w:val="24"/>
        </w:rPr>
        <w:t>themselves.An</w:t>
      </w:r>
      <w:proofErr w:type="gramEnd"/>
      <w:r w:rsidR="00286E2B">
        <w:rPr>
          <w:rFonts w:cs="HelveticaNeueLTStd-Bd"/>
          <w:bCs/>
          <w:sz w:val="24"/>
          <w:szCs w:val="24"/>
        </w:rPr>
        <w:t xml:space="preserve"> explanation of constructive possession </w:t>
      </w:r>
      <w:r w:rsidR="00985F9F">
        <w:rPr>
          <w:rFonts w:cs="HelveticaNeueLTStd-Bd"/>
          <w:bCs/>
          <w:sz w:val="24"/>
          <w:szCs w:val="24"/>
        </w:rPr>
        <w:t xml:space="preserve">could be included and you will find material </w:t>
      </w:r>
      <w:proofErr w:type="spellStart"/>
      <w:r w:rsidR="00985F9F">
        <w:rPr>
          <w:rFonts w:cs="HelveticaNeueLTStd-Bd"/>
          <w:bCs/>
          <w:sz w:val="24"/>
          <w:szCs w:val="24"/>
        </w:rPr>
        <w:t>on</w:t>
      </w:r>
      <w:r w:rsidR="00333876">
        <w:rPr>
          <w:rFonts w:cs="HelveticaNeueLTStd-Bd"/>
          <w:bCs/>
          <w:sz w:val="24"/>
          <w:szCs w:val="24"/>
        </w:rPr>
        <w:t>page</w:t>
      </w:r>
      <w:proofErr w:type="spellEnd"/>
      <w:r w:rsidR="00333876">
        <w:rPr>
          <w:rFonts w:cs="HelveticaNeueLTStd-Bd"/>
          <w:bCs/>
          <w:sz w:val="24"/>
          <w:szCs w:val="24"/>
        </w:rPr>
        <w:t xml:space="preserve"> </w:t>
      </w:r>
      <w:r w:rsidR="00097B4B">
        <w:rPr>
          <w:rFonts w:cs="HelveticaNeueLTStd-Bd"/>
          <w:bCs/>
          <w:sz w:val="24"/>
          <w:szCs w:val="24"/>
        </w:rPr>
        <w:t>38</w:t>
      </w:r>
      <w:r w:rsidR="008450D9">
        <w:rPr>
          <w:rFonts w:cs="HelveticaNeueLTStd-Bd"/>
          <w:bCs/>
          <w:sz w:val="24"/>
          <w:szCs w:val="24"/>
        </w:rPr>
        <w:t xml:space="preserve"> </w:t>
      </w:r>
      <w:r w:rsidR="00985F9F">
        <w:rPr>
          <w:rFonts w:cs="HelveticaNeueLTStd-Bd"/>
          <w:bCs/>
          <w:sz w:val="24"/>
          <w:szCs w:val="24"/>
        </w:rPr>
        <w:t xml:space="preserve">of </w:t>
      </w:r>
      <w:r w:rsidR="00985F9F" w:rsidRPr="00985F9F">
        <w:rPr>
          <w:rFonts w:cs="HelveticaNeueLTStd-Bd"/>
          <w:bCs/>
          <w:i/>
          <w:sz w:val="24"/>
          <w:szCs w:val="24"/>
        </w:rPr>
        <w:t>Co</w:t>
      </w:r>
      <w:r w:rsidR="00985F9F">
        <w:rPr>
          <w:rFonts w:cs="HelveticaNeueLTStd-Bd"/>
          <w:bCs/>
          <w:i/>
          <w:sz w:val="24"/>
          <w:szCs w:val="24"/>
        </w:rPr>
        <w:t>mmercial L</w:t>
      </w:r>
      <w:r w:rsidR="00985F9F" w:rsidRPr="00985F9F">
        <w:rPr>
          <w:rFonts w:cs="HelveticaNeueLTStd-Bd"/>
          <w:bCs/>
          <w:i/>
          <w:sz w:val="24"/>
          <w:szCs w:val="24"/>
        </w:rPr>
        <w:t>aw</w:t>
      </w:r>
      <w:r w:rsidR="00985F9F">
        <w:rPr>
          <w:rFonts w:cs="HelveticaNeueLTStd-Bd"/>
          <w:bCs/>
          <w:sz w:val="24"/>
          <w:szCs w:val="24"/>
        </w:rPr>
        <w:t>.</w:t>
      </w:r>
    </w:p>
    <w:p w14:paraId="413FCE90" w14:textId="77777777" w:rsidR="00286E2B" w:rsidRDefault="00286E2B" w:rsidP="00BC6BE6">
      <w:pPr>
        <w:pStyle w:val="ListParagraph"/>
        <w:autoSpaceDE w:val="0"/>
        <w:autoSpaceDN w:val="0"/>
        <w:adjustRightInd w:val="0"/>
        <w:spacing w:after="120"/>
        <w:ind w:left="0"/>
        <w:contextualSpacing w:val="0"/>
        <w:rPr>
          <w:rFonts w:cs="HelveticaNeueLTStd-Bd"/>
          <w:bCs/>
          <w:sz w:val="24"/>
          <w:szCs w:val="24"/>
        </w:rPr>
      </w:pPr>
    </w:p>
    <w:p w14:paraId="47E44679" w14:textId="77777777" w:rsidR="00286E2B" w:rsidRPr="00286E2B" w:rsidRDefault="00286E2B" w:rsidP="00BC6BE6">
      <w:pPr>
        <w:pStyle w:val="ListParagraph"/>
        <w:autoSpaceDE w:val="0"/>
        <w:autoSpaceDN w:val="0"/>
        <w:adjustRightInd w:val="0"/>
        <w:spacing w:after="120"/>
        <w:ind w:left="0"/>
        <w:contextualSpacing w:val="0"/>
        <w:rPr>
          <w:rFonts w:cs="HelveticaNeueLTStd-Bd"/>
          <w:b/>
          <w:bCs/>
          <w:sz w:val="24"/>
          <w:szCs w:val="24"/>
        </w:rPr>
      </w:pPr>
      <w:r w:rsidRPr="00286E2B">
        <w:rPr>
          <w:rFonts w:cs="HelveticaNeueLTStd-Bd"/>
          <w:b/>
          <w:bCs/>
          <w:sz w:val="24"/>
          <w:szCs w:val="24"/>
        </w:rPr>
        <w:t>The use of bills of lading</w:t>
      </w:r>
    </w:p>
    <w:p w14:paraId="1B7079D5" w14:textId="77777777" w:rsidR="00355A88" w:rsidRDefault="00355A88" w:rsidP="00BC6BE6">
      <w:pPr>
        <w:pStyle w:val="ListParagraph"/>
        <w:numPr>
          <w:ilvl w:val="0"/>
          <w:numId w:val="5"/>
        </w:numPr>
        <w:autoSpaceDE w:val="0"/>
        <w:autoSpaceDN w:val="0"/>
        <w:adjustRightInd w:val="0"/>
        <w:spacing w:after="120"/>
        <w:ind w:hanging="720"/>
        <w:contextualSpacing w:val="0"/>
        <w:rPr>
          <w:rFonts w:cs="HelveticaNeueLTStd-Bd"/>
          <w:bCs/>
          <w:sz w:val="24"/>
          <w:szCs w:val="24"/>
        </w:rPr>
      </w:pPr>
      <w:r>
        <w:rPr>
          <w:rFonts w:cs="HelveticaNeueLTStd-Bd"/>
          <w:bCs/>
          <w:sz w:val="24"/>
          <w:szCs w:val="24"/>
        </w:rPr>
        <w:t xml:space="preserve">Chapter 19 of </w:t>
      </w:r>
      <w:r>
        <w:rPr>
          <w:rFonts w:cs="HelveticaNeueLTStd-Bd"/>
          <w:bCs/>
          <w:i/>
          <w:sz w:val="24"/>
          <w:szCs w:val="24"/>
        </w:rPr>
        <w:t>Commercial Law</w:t>
      </w:r>
      <w:r>
        <w:rPr>
          <w:rFonts w:cs="HelveticaNeueLTStd-Bd"/>
          <w:bCs/>
          <w:sz w:val="24"/>
          <w:szCs w:val="24"/>
        </w:rPr>
        <w:t xml:space="preserve"> takes a fairly typical </w:t>
      </w:r>
      <w:proofErr w:type="spellStart"/>
      <w:r>
        <w:rPr>
          <w:rFonts w:cs="HelveticaNeueLTStd-Bd"/>
          <w:bCs/>
          <w:sz w:val="24"/>
          <w:szCs w:val="24"/>
        </w:rPr>
        <w:t>cif</w:t>
      </w:r>
      <w:proofErr w:type="spellEnd"/>
      <w:r>
        <w:rPr>
          <w:rFonts w:cs="HelveticaNeueLTStd-Bd"/>
          <w:bCs/>
          <w:sz w:val="24"/>
          <w:szCs w:val="24"/>
        </w:rPr>
        <w:t xml:space="preserve"> sale</w:t>
      </w:r>
      <w:r w:rsidR="00C526EB">
        <w:rPr>
          <w:rFonts w:cs="HelveticaNeueLTStd-Bd"/>
          <w:bCs/>
          <w:sz w:val="24"/>
          <w:szCs w:val="24"/>
        </w:rPr>
        <w:t xml:space="preserve"> as an example</w:t>
      </w:r>
      <w:r w:rsidR="00286E2B">
        <w:rPr>
          <w:rFonts w:cs="HelveticaNeueLTStd-Bd"/>
          <w:bCs/>
          <w:sz w:val="24"/>
          <w:szCs w:val="24"/>
        </w:rPr>
        <w:t>to illustr</w:t>
      </w:r>
      <w:r w:rsidR="00985F9F">
        <w:rPr>
          <w:rFonts w:cs="HelveticaNeueLTStd-Bd"/>
          <w:bCs/>
          <w:sz w:val="24"/>
          <w:szCs w:val="24"/>
        </w:rPr>
        <w:t>ate how bills of lading are use</w:t>
      </w:r>
      <w:r w:rsidR="00286E2B">
        <w:rPr>
          <w:rFonts w:cs="HelveticaNeueLTStd-Bd"/>
          <w:bCs/>
          <w:sz w:val="24"/>
          <w:szCs w:val="24"/>
        </w:rPr>
        <w:t>d</w:t>
      </w:r>
      <w:r w:rsidR="00985F9F">
        <w:rPr>
          <w:rFonts w:cs="HelveticaNeueLTStd-Bd"/>
          <w:bCs/>
          <w:sz w:val="24"/>
          <w:szCs w:val="24"/>
        </w:rPr>
        <w:t xml:space="preserve"> i</w:t>
      </w:r>
      <w:r w:rsidR="00286E2B">
        <w:rPr>
          <w:rFonts w:cs="HelveticaNeueLTStd-Bd"/>
          <w:bCs/>
          <w:sz w:val="24"/>
          <w:szCs w:val="24"/>
        </w:rPr>
        <w:t>n practice. A good approach to this essay would be to explain such a sale by way of background and then in the next section return to the example and show how the bill deals with insolvency issues and yet can be readily used to perpetrate fraud.</w:t>
      </w:r>
    </w:p>
    <w:p w14:paraId="44FEAD1B" w14:textId="77777777" w:rsidR="003937B5" w:rsidRDefault="00CB0D25" w:rsidP="00BC6BE6">
      <w:pPr>
        <w:pStyle w:val="ListParagraph"/>
        <w:numPr>
          <w:ilvl w:val="0"/>
          <w:numId w:val="5"/>
        </w:numPr>
        <w:autoSpaceDE w:val="0"/>
        <w:autoSpaceDN w:val="0"/>
        <w:adjustRightInd w:val="0"/>
        <w:spacing w:after="120"/>
        <w:ind w:hanging="720"/>
        <w:contextualSpacing w:val="0"/>
        <w:rPr>
          <w:rFonts w:cs="HelveticaNeueLTStd-Bd"/>
          <w:bCs/>
          <w:sz w:val="24"/>
          <w:szCs w:val="24"/>
        </w:rPr>
      </w:pPr>
      <w:r>
        <w:rPr>
          <w:rFonts w:cs="HelveticaNeueLTStd-Bd"/>
          <w:bCs/>
          <w:sz w:val="24"/>
          <w:szCs w:val="24"/>
        </w:rPr>
        <w:t>It is important to note</w:t>
      </w:r>
      <w:r w:rsidR="003937B5">
        <w:rPr>
          <w:rFonts w:cs="HelveticaNeueLTStd-Bd"/>
          <w:bCs/>
          <w:sz w:val="24"/>
          <w:szCs w:val="24"/>
        </w:rPr>
        <w:t>:</w:t>
      </w:r>
    </w:p>
    <w:p w14:paraId="7943BEA5" w14:textId="77777777" w:rsidR="00286E2B" w:rsidRDefault="003937B5" w:rsidP="00BC6BE6">
      <w:pPr>
        <w:pStyle w:val="ListParagraph"/>
        <w:numPr>
          <w:ilvl w:val="0"/>
          <w:numId w:val="8"/>
        </w:numPr>
        <w:autoSpaceDE w:val="0"/>
        <w:autoSpaceDN w:val="0"/>
        <w:adjustRightInd w:val="0"/>
        <w:spacing w:after="120"/>
        <w:contextualSpacing w:val="0"/>
        <w:rPr>
          <w:rFonts w:cs="HelveticaNeueLTStd-Bd"/>
          <w:bCs/>
          <w:sz w:val="24"/>
          <w:szCs w:val="24"/>
        </w:rPr>
      </w:pPr>
      <w:r>
        <w:rPr>
          <w:rFonts w:cs="HelveticaNeueLTStd-Bd"/>
          <w:bCs/>
          <w:sz w:val="24"/>
          <w:szCs w:val="24"/>
        </w:rPr>
        <w:t>T</w:t>
      </w:r>
      <w:r w:rsidR="00CB0D25">
        <w:rPr>
          <w:rFonts w:cs="HelveticaNeueLTStd-Bd"/>
          <w:bCs/>
          <w:sz w:val="24"/>
          <w:szCs w:val="24"/>
        </w:rPr>
        <w:t>hat a bill of lading should only be issued once all of the goods identified on it have been loaded on board the ship</w:t>
      </w:r>
      <w:r>
        <w:rPr>
          <w:rFonts w:cs="HelveticaNeueLTStd-Bd"/>
          <w:bCs/>
          <w:sz w:val="24"/>
          <w:szCs w:val="24"/>
        </w:rPr>
        <w:t>.</w:t>
      </w:r>
    </w:p>
    <w:p w14:paraId="36F5B7FA" w14:textId="77777777" w:rsidR="003937B5" w:rsidRDefault="003937B5" w:rsidP="00BC6BE6">
      <w:pPr>
        <w:pStyle w:val="ListParagraph"/>
        <w:numPr>
          <w:ilvl w:val="0"/>
          <w:numId w:val="8"/>
        </w:numPr>
        <w:autoSpaceDE w:val="0"/>
        <w:autoSpaceDN w:val="0"/>
        <w:adjustRightInd w:val="0"/>
        <w:spacing w:after="120"/>
        <w:contextualSpacing w:val="0"/>
        <w:rPr>
          <w:rFonts w:cs="HelveticaNeueLTStd-Bd"/>
          <w:bCs/>
          <w:sz w:val="24"/>
          <w:szCs w:val="24"/>
        </w:rPr>
      </w:pPr>
      <w:r>
        <w:rPr>
          <w:rFonts w:cs="HelveticaNeueLTStd-Bd"/>
          <w:bCs/>
          <w:sz w:val="24"/>
          <w:szCs w:val="24"/>
        </w:rPr>
        <w:t xml:space="preserve">That in a </w:t>
      </w:r>
      <w:proofErr w:type="spellStart"/>
      <w:r>
        <w:rPr>
          <w:rFonts w:cs="HelveticaNeueLTStd-Bd"/>
          <w:bCs/>
          <w:sz w:val="24"/>
          <w:szCs w:val="24"/>
        </w:rPr>
        <w:t>cif</w:t>
      </w:r>
      <w:proofErr w:type="spellEnd"/>
      <w:r>
        <w:rPr>
          <w:rFonts w:cs="HelveticaNeueLTStd-Bd"/>
          <w:bCs/>
          <w:sz w:val="24"/>
          <w:szCs w:val="24"/>
        </w:rPr>
        <w:t xml:space="preserve"> contract the buyer must pay against tender of conforming documentation</w:t>
      </w:r>
      <w:r w:rsidR="008C4D8D">
        <w:rPr>
          <w:rFonts w:cs="HelveticaNeueLTStd-Bd"/>
          <w:bCs/>
          <w:sz w:val="24"/>
          <w:szCs w:val="24"/>
        </w:rPr>
        <w:t>,</w:t>
      </w:r>
      <w:r>
        <w:rPr>
          <w:rFonts w:cs="HelveticaNeueLTStd-Bd"/>
          <w:bCs/>
          <w:sz w:val="24"/>
          <w:szCs w:val="24"/>
        </w:rPr>
        <w:t xml:space="preserve"> and</w:t>
      </w:r>
    </w:p>
    <w:p w14:paraId="0B9FCB5D" w14:textId="77777777" w:rsidR="003937B5" w:rsidRDefault="003937B5" w:rsidP="00BC6BE6">
      <w:pPr>
        <w:pStyle w:val="ListParagraph"/>
        <w:numPr>
          <w:ilvl w:val="0"/>
          <w:numId w:val="8"/>
        </w:numPr>
        <w:autoSpaceDE w:val="0"/>
        <w:autoSpaceDN w:val="0"/>
        <w:adjustRightInd w:val="0"/>
        <w:spacing w:after="120"/>
        <w:contextualSpacing w:val="0"/>
        <w:rPr>
          <w:rFonts w:cs="HelveticaNeueLTStd-Bd"/>
          <w:bCs/>
          <w:sz w:val="24"/>
          <w:szCs w:val="24"/>
        </w:rPr>
      </w:pPr>
      <w:r>
        <w:rPr>
          <w:rFonts w:cs="HelveticaNeueLTStd-Bd"/>
          <w:bCs/>
          <w:sz w:val="24"/>
          <w:szCs w:val="24"/>
        </w:rPr>
        <w:lastRenderedPageBreak/>
        <w:t xml:space="preserve">That a </w:t>
      </w:r>
      <w:proofErr w:type="spellStart"/>
      <w:r>
        <w:rPr>
          <w:rFonts w:cs="HelveticaNeueLTStd-Bd"/>
          <w:bCs/>
          <w:sz w:val="24"/>
          <w:szCs w:val="24"/>
        </w:rPr>
        <w:t>cif</w:t>
      </w:r>
      <w:proofErr w:type="spellEnd"/>
      <w:r>
        <w:rPr>
          <w:rFonts w:cs="HelveticaNeueLTStd-Bd"/>
          <w:bCs/>
          <w:sz w:val="24"/>
          <w:szCs w:val="24"/>
        </w:rPr>
        <w:t xml:space="preserve"> buyer can reject the bill if it does not conform</w:t>
      </w:r>
      <w:r w:rsidR="008C4D8D">
        <w:rPr>
          <w:rFonts w:cs="HelveticaNeueLTStd-Bd"/>
          <w:bCs/>
          <w:sz w:val="24"/>
          <w:szCs w:val="24"/>
        </w:rPr>
        <w:t>;</w:t>
      </w:r>
      <w:r>
        <w:rPr>
          <w:rFonts w:cs="HelveticaNeueLTStd-Bd"/>
          <w:bCs/>
          <w:sz w:val="24"/>
          <w:szCs w:val="24"/>
        </w:rPr>
        <w:t xml:space="preserve"> for example</w:t>
      </w:r>
      <w:r w:rsidR="008C4D8D">
        <w:rPr>
          <w:rFonts w:cs="HelveticaNeueLTStd-Bd"/>
          <w:bCs/>
          <w:sz w:val="24"/>
          <w:szCs w:val="24"/>
        </w:rPr>
        <w:t>,</w:t>
      </w:r>
      <w:r>
        <w:rPr>
          <w:rFonts w:cs="HelveticaNeueLTStd-Bd"/>
          <w:bCs/>
          <w:sz w:val="24"/>
          <w:szCs w:val="24"/>
        </w:rPr>
        <w:t xml:space="preserve"> it does n</w:t>
      </w:r>
      <w:r w:rsidR="001322D1">
        <w:rPr>
          <w:rFonts w:cs="HelveticaNeueLTStd-Bd"/>
          <w:bCs/>
          <w:sz w:val="24"/>
          <w:szCs w:val="24"/>
        </w:rPr>
        <w:t xml:space="preserve">ot describe the contract goods </w:t>
      </w:r>
      <w:r>
        <w:rPr>
          <w:rFonts w:cs="HelveticaNeueLTStd-Bd"/>
          <w:bCs/>
          <w:sz w:val="24"/>
          <w:szCs w:val="24"/>
        </w:rPr>
        <w:t>o</w:t>
      </w:r>
      <w:r w:rsidR="008C4D8D">
        <w:rPr>
          <w:rFonts w:cs="HelveticaNeueLTStd-Bd"/>
          <w:bCs/>
          <w:sz w:val="24"/>
          <w:szCs w:val="24"/>
        </w:rPr>
        <w:t>r</w:t>
      </w:r>
      <w:r>
        <w:rPr>
          <w:rFonts w:cs="HelveticaNeueLTStd-Bd"/>
          <w:bCs/>
          <w:sz w:val="24"/>
          <w:szCs w:val="24"/>
        </w:rPr>
        <w:t xml:space="preserve"> if it does not state that the goods were loaded in apparent good order and condition.</w:t>
      </w:r>
    </w:p>
    <w:p w14:paraId="0C496496" w14:textId="77777777" w:rsidR="008244B4" w:rsidRDefault="008244B4" w:rsidP="00BC6BE6">
      <w:pPr>
        <w:pStyle w:val="ListParagraph"/>
        <w:numPr>
          <w:ilvl w:val="0"/>
          <w:numId w:val="8"/>
        </w:numPr>
        <w:autoSpaceDE w:val="0"/>
        <w:autoSpaceDN w:val="0"/>
        <w:adjustRightInd w:val="0"/>
        <w:spacing w:after="120"/>
        <w:contextualSpacing w:val="0"/>
        <w:rPr>
          <w:rFonts w:cs="HelveticaNeueLTStd-Bd"/>
          <w:bCs/>
          <w:sz w:val="24"/>
          <w:szCs w:val="24"/>
        </w:rPr>
      </w:pPr>
      <w:r>
        <w:rPr>
          <w:rFonts w:cs="HelveticaNeueLTStd-Bd"/>
          <w:bCs/>
          <w:sz w:val="24"/>
          <w:szCs w:val="24"/>
        </w:rPr>
        <w:t>The carrier commits a breach of contract if he releases possession of the goods to anyone without tender of a bill of lading.</w:t>
      </w:r>
    </w:p>
    <w:p w14:paraId="6FD73531" w14:textId="77777777" w:rsidR="00CB0D25" w:rsidRDefault="00CB0D25" w:rsidP="00BC6BE6">
      <w:pPr>
        <w:pStyle w:val="ListParagraph"/>
        <w:autoSpaceDE w:val="0"/>
        <w:autoSpaceDN w:val="0"/>
        <w:adjustRightInd w:val="0"/>
        <w:spacing w:after="120"/>
        <w:ind w:left="0"/>
        <w:contextualSpacing w:val="0"/>
        <w:rPr>
          <w:rFonts w:cs="HelveticaNeueLTStd-Bd"/>
          <w:bCs/>
          <w:sz w:val="24"/>
          <w:szCs w:val="24"/>
        </w:rPr>
      </w:pPr>
      <w:r w:rsidRPr="00CB0D25">
        <w:rPr>
          <w:rFonts w:cs="HelveticaNeueLTStd-Bd"/>
          <w:b/>
          <w:bCs/>
          <w:sz w:val="24"/>
          <w:szCs w:val="24"/>
        </w:rPr>
        <w:t>Bills of lading and protection against insolvency</w:t>
      </w:r>
    </w:p>
    <w:p w14:paraId="2E2090D6" w14:textId="77777777" w:rsidR="00CB0D25" w:rsidRDefault="00CB0D25" w:rsidP="00BC6BE6">
      <w:pPr>
        <w:pStyle w:val="ListParagraph"/>
        <w:numPr>
          <w:ilvl w:val="0"/>
          <w:numId w:val="6"/>
        </w:numPr>
        <w:autoSpaceDE w:val="0"/>
        <w:autoSpaceDN w:val="0"/>
        <w:adjustRightInd w:val="0"/>
        <w:spacing w:after="120"/>
        <w:contextualSpacing w:val="0"/>
        <w:rPr>
          <w:rFonts w:cs="HelveticaNeueLTStd-Bd"/>
          <w:bCs/>
          <w:sz w:val="24"/>
          <w:szCs w:val="24"/>
        </w:rPr>
      </w:pPr>
      <w:r>
        <w:rPr>
          <w:rFonts w:cs="HelveticaNeueLTStd-Bd"/>
          <w:bCs/>
          <w:sz w:val="24"/>
          <w:szCs w:val="24"/>
        </w:rPr>
        <w:t xml:space="preserve">The issue for both buyer and seller is that their counterparty in the transaction performs his duties </w:t>
      </w:r>
      <w:r w:rsidR="000B37B8">
        <w:rPr>
          <w:rFonts w:cs="HelveticaNeueLTStd-Bd"/>
          <w:bCs/>
          <w:sz w:val="24"/>
          <w:szCs w:val="24"/>
        </w:rPr>
        <w:t>in accordance with the contract. Since the seller has almost all of the duties</w:t>
      </w:r>
      <w:r w:rsidR="003A1DB8">
        <w:rPr>
          <w:rFonts w:cs="HelveticaNeueLTStd-Bd"/>
          <w:bCs/>
          <w:sz w:val="24"/>
          <w:szCs w:val="24"/>
        </w:rPr>
        <w:t>,</w:t>
      </w:r>
      <w:r w:rsidR="000B37B8">
        <w:rPr>
          <w:rFonts w:cs="HelveticaNeueLTStd-Bd"/>
          <w:bCs/>
          <w:sz w:val="24"/>
          <w:szCs w:val="24"/>
        </w:rPr>
        <w:t xml:space="preserve"> in a </w:t>
      </w:r>
      <w:proofErr w:type="spellStart"/>
      <w:r w:rsidR="000B37B8">
        <w:rPr>
          <w:rFonts w:cs="HelveticaNeueLTStd-Bd"/>
          <w:bCs/>
          <w:sz w:val="24"/>
          <w:szCs w:val="24"/>
        </w:rPr>
        <w:t>cif</w:t>
      </w:r>
      <w:proofErr w:type="spellEnd"/>
      <w:r w:rsidR="000B37B8">
        <w:rPr>
          <w:rFonts w:cs="HelveticaNeueLTStd-Bd"/>
          <w:bCs/>
          <w:sz w:val="24"/>
          <w:szCs w:val="24"/>
        </w:rPr>
        <w:t xml:space="preserve"> contract it seems sensible to analyse </w:t>
      </w:r>
      <w:r w:rsidR="008244B4">
        <w:rPr>
          <w:rFonts w:cs="HelveticaNeueLTStd-Bd"/>
          <w:bCs/>
          <w:sz w:val="24"/>
          <w:szCs w:val="24"/>
        </w:rPr>
        <w:t xml:space="preserve">first </w:t>
      </w:r>
      <w:r w:rsidR="000B37B8">
        <w:rPr>
          <w:rFonts w:cs="HelveticaNeueLTStd-Bd"/>
          <w:bCs/>
          <w:sz w:val="24"/>
          <w:szCs w:val="24"/>
        </w:rPr>
        <w:t>how the bill of lading provides the buyer with protection against breach by the seller, thus exposing the buyer to the creditworthiness of the seller.</w:t>
      </w:r>
    </w:p>
    <w:p w14:paraId="32613B48" w14:textId="77777777" w:rsidR="000B37B8" w:rsidRDefault="000B37B8" w:rsidP="00BC6BE6">
      <w:pPr>
        <w:pStyle w:val="ListParagraph"/>
        <w:numPr>
          <w:ilvl w:val="0"/>
          <w:numId w:val="6"/>
        </w:numPr>
        <w:autoSpaceDE w:val="0"/>
        <w:autoSpaceDN w:val="0"/>
        <w:adjustRightInd w:val="0"/>
        <w:spacing w:after="120"/>
        <w:contextualSpacing w:val="0"/>
        <w:rPr>
          <w:rFonts w:cs="HelveticaNeueLTStd-Bd"/>
          <w:bCs/>
          <w:sz w:val="24"/>
          <w:szCs w:val="24"/>
        </w:rPr>
      </w:pPr>
      <w:r>
        <w:rPr>
          <w:rFonts w:cs="HelveticaNeueLTStd-Bd"/>
          <w:bCs/>
          <w:sz w:val="24"/>
          <w:szCs w:val="24"/>
        </w:rPr>
        <w:t>First</w:t>
      </w:r>
      <w:r w:rsidR="005D5960">
        <w:rPr>
          <w:rFonts w:cs="HelveticaNeueLTStd-Bd"/>
          <w:bCs/>
          <w:sz w:val="24"/>
          <w:szCs w:val="24"/>
        </w:rPr>
        <w:t>ly,</w:t>
      </w:r>
      <w:r>
        <w:rPr>
          <w:rFonts w:cs="HelveticaNeueLTStd-Bd"/>
          <w:bCs/>
          <w:sz w:val="24"/>
          <w:szCs w:val="24"/>
        </w:rPr>
        <w:t xml:space="preserve"> the carrier</w:t>
      </w:r>
      <w:r w:rsidR="00875FFC">
        <w:rPr>
          <w:rFonts w:cs="HelveticaNeueLTStd-Bd"/>
          <w:bCs/>
          <w:sz w:val="24"/>
          <w:szCs w:val="24"/>
        </w:rPr>
        <w:t>,</w:t>
      </w:r>
      <w:r>
        <w:rPr>
          <w:rFonts w:cs="HelveticaNeueLTStd-Bd"/>
          <w:bCs/>
          <w:sz w:val="24"/>
          <w:szCs w:val="24"/>
        </w:rPr>
        <w:t xml:space="preserve"> in issuing the bill of lading</w:t>
      </w:r>
      <w:r w:rsidR="00875FFC">
        <w:rPr>
          <w:rFonts w:cs="HelveticaNeueLTStd-Bd"/>
          <w:bCs/>
          <w:sz w:val="24"/>
          <w:szCs w:val="24"/>
        </w:rPr>
        <w:t>,</w:t>
      </w:r>
      <w:r>
        <w:rPr>
          <w:rFonts w:cs="HelveticaNeueLTStd-Bd"/>
          <w:bCs/>
          <w:sz w:val="24"/>
          <w:szCs w:val="24"/>
        </w:rPr>
        <w:t xml:space="preserve"> represents to the buyer that the contact goods have been loaded in apparent good order and condition. This i</w:t>
      </w:r>
      <w:r w:rsidR="00875FFC">
        <w:rPr>
          <w:rFonts w:cs="HelveticaNeueLTStd-Bd"/>
          <w:bCs/>
          <w:sz w:val="24"/>
          <w:szCs w:val="24"/>
        </w:rPr>
        <w:t>n</w:t>
      </w:r>
      <w:r>
        <w:rPr>
          <w:rFonts w:cs="HelveticaNeueLTStd-Bd"/>
          <w:bCs/>
          <w:sz w:val="24"/>
          <w:szCs w:val="24"/>
        </w:rPr>
        <w:t xml:space="preserve"> effect provides the buyer with two causes of action if the goods were never loaded</w:t>
      </w:r>
      <w:r w:rsidR="00333876">
        <w:rPr>
          <w:rFonts w:cs="HelveticaNeueLTStd-Bd"/>
          <w:bCs/>
          <w:sz w:val="24"/>
          <w:szCs w:val="24"/>
        </w:rPr>
        <w:t xml:space="preserve"> or are obviously damaged</w:t>
      </w:r>
      <w:r>
        <w:rPr>
          <w:rFonts w:cs="HelveticaNeueLTStd-Bd"/>
          <w:bCs/>
          <w:sz w:val="24"/>
          <w:szCs w:val="24"/>
        </w:rPr>
        <w:t xml:space="preserve">, </w:t>
      </w:r>
      <w:r w:rsidR="00333876">
        <w:rPr>
          <w:rFonts w:cs="HelveticaNeueLTStd-Bd"/>
          <w:bCs/>
          <w:sz w:val="24"/>
          <w:szCs w:val="24"/>
        </w:rPr>
        <w:t xml:space="preserve">the first </w:t>
      </w:r>
      <w:r>
        <w:rPr>
          <w:rFonts w:cs="HelveticaNeueLTStd-Bd"/>
          <w:bCs/>
          <w:sz w:val="24"/>
          <w:szCs w:val="24"/>
        </w:rPr>
        <w:t>against the buyer for breach of the contract of sale</w:t>
      </w:r>
      <w:r w:rsidR="004C0A86">
        <w:rPr>
          <w:rFonts w:cs="HelveticaNeueLTStd-Bd"/>
          <w:bCs/>
          <w:sz w:val="24"/>
          <w:szCs w:val="24"/>
        </w:rPr>
        <w:t>,</w:t>
      </w:r>
      <w:r>
        <w:rPr>
          <w:rFonts w:cs="HelveticaNeueLTStd-Bd"/>
          <w:bCs/>
          <w:sz w:val="24"/>
          <w:szCs w:val="24"/>
        </w:rPr>
        <w:t xml:space="preserve"> and </w:t>
      </w:r>
      <w:r w:rsidR="00333876">
        <w:rPr>
          <w:rFonts w:cs="HelveticaNeueLTStd-Bd"/>
          <w:bCs/>
          <w:sz w:val="24"/>
          <w:szCs w:val="24"/>
        </w:rPr>
        <w:t xml:space="preserve">the second </w:t>
      </w:r>
      <w:r>
        <w:rPr>
          <w:rFonts w:cs="HelveticaNeueLTStd-Bd"/>
          <w:bCs/>
          <w:sz w:val="24"/>
          <w:szCs w:val="24"/>
        </w:rPr>
        <w:t>against the carrier under the contract of carriage, the benefit of which will pass to the buyer with the bill of lading. Thus</w:t>
      </w:r>
      <w:r w:rsidR="00F511D3">
        <w:rPr>
          <w:rFonts w:cs="HelveticaNeueLTStd-Bd"/>
          <w:bCs/>
          <w:sz w:val="24"/>
          <w:szCs w:val="24"/>
        </w:rPr>
        <w:t>,</w:t>
      </w:r>
      <w:r>
        <w:rPr>
          <w:rFonts w:cs="HelveticaNeueLTStd-Bd"/>
          <w:bCs/>
          <w:sz w:val="24"/>
          <w:szCs w:val="24"/>
        </w:rPr>
        <w:t xml:space="preserve"> although not completely insulating the buyer from the credit of the seller</w:t>
      </w:r>
      <w:r w:rsidR="00F511D3">
        <w:rPr>
          <w:rFonts w:cs="HelveticaNeueLTStd-Bd"/>
          <w:bCs/>
          <w:sz w:val="24"/>
          <w:szCs w:val="24"/>
        </w:rPr>
        <w:t>,</w:t>
      </w:r>
      <w:r>
        <w:rPr>
          <w:rFonts w:cs="HelveticaNeueLTStd-Bd"/>
          <w:bCs/>
          <w:sz w:val="24"/>
          <w:szCs w:val="24"/>
        </w:rPr>
        <w:t xml:space="preserve"> he has at least another potential defendant to sue. </w:t>
      </w:r>
      <w:r w:rsidR="0069205A">
        <w:rPr>
          <w:rFonts w:cs="HelveticaNeueLTStd-Bd"/>
          <w:bCs/>
          <w:sz w:val="24"/>
          <w:szCs w:val="24"/>
        </w:rPr>
        <w:t>However</w:t>
      </w:r>
      <w:r w:rsidR="00F511D3">
        <w:rPr>
          <w:rFonts w:cs="HelveticaNeueLTStd-Bd"/>
          <w:bCs/>
          <w:sz w:val="24"/>
          <w:szCs w:val="24"/>
        </w:rPr>
        <w:t>,</w:t>
      </w:r>
      <w:r w:rsidR="0069205A">
        <w:rPr>
          <w:rFonts w:cs="HelveticaNeueLTStd-Bd"/>
          <w:bCs/>
          <w:sz w:val="24"/>
          <w:szCs w:val="24"/>
        </w:rPr>
        <w:t xml:space="preserve"> the representation by the carrier is not </w:t>
      </w:r>
      <w:r w:rsidR="00405DC8">
        <w:rPr>
          <w:rFonts w:cs="HelveticaNeueLTStd-Bd"/>
          <w:bCs/>
          <w:sz w:val="24"/>
          <w:szCs w:val="24"/>
        </w:rPr>
        <w:t>absolute;</w:t>
      </w:r>
      <w:r w:rsidR="0069205A">
        <w:rPr>
          <w:rFonts w:cs="HelveticaNeueLTStd-Bd"/>
          <w:bCs/>
          <w:sz w:val="24"/>
          <w:szCs w:val="24"/>
        </w:rPr>
        <w:t xml:space="preserve"> it is merely that the goods appeared to be in good order and condition when they were loaded.</w:t>
      </w:r>
      <w:r w:rsidR="00150096">
        <w:rPr>
          <w:rFonts w:cs="HelveticaNeueLTStd-Bd"/>
          <w:bCs/>
          <w:sz w:val="24"/>
          <w:szCs w:val="24"/>
        </w:rPr>
        <w:t>. E</w:t>
      </w:r>
      <w:r w:rsidR="0069205A">
        <w:rPr>
          <w:rFonts w:cs="HelveticaNeueLTStd-Bd"/>
          <w:bCs/>
          <w:sz w:val="24"/>
          <w:szCs w:val="24"/>
        </w:rPr>
        <w:t>ven if the goods are in open view they may still not conform to the contractual description which may be far more elaborate than the brief description on the bill of lading</w:t>
      </w:r>
      <w:r w:rsidR="00CD6B6F">
        <w:rPr>
          <w:rFonts w:cs="HelveticaNeueLTStd-Bd"/>
          <w:bCs/>
          <w:sz w:val="24"/>
          <w:szCs w:val="24"/>
        </w:rPr>
        <w:t>,</w:t>
      </w:r>
      <w:r w:rsidR="0069205A">
        <w:rPr>
          <w:rFonts w:cs="HelveticaNeueLTStd-Bd"/>
          <w:bCs/>
          <w:sz w:val="24"/>
          <w:szCs w:val="24"/>
        </w:rPr>
        <w:t xml:space="preserve"> nor may they be of satisfactory quality</w:t>
      </w:r>
      <w:r w:rsidR="00CD6B6F">
        <w:rPr>
          <w:rFonts w:cs="HelveticaNeueLTStd-Bd"/>
          <w:bCs/>
          <w:sz w:val="24"/>
          <w:szCs w:val="24"/>
        </w:rPr>
        <w:t>,</w:t>
      </w:r>
      <w:r w:rsidR="0069205A">
        <w:rPr>
          <w:rFonts w:cs="HelveticaNeueLTStd-Bd"/>
          <w:bCs/>
          <w:sz w:val="24"/>
          <w:szCs w:val="24"/>
        </w:rPr>
        <w:t xml:space="preserve"> which in either event would leave the buyer ‘out of the money’ and having to seek a remedy solely from the buyer. The problem is exacerbated if the goods are containerised</w:t>
      </w:r>
      <w:r w:rsidR="00411A66">
        <w:rPr>
          <w:rFonts w:cs="HelveticaNeueLTStd-Bd"/>
          <w:bCs/>
          <w:sz w:val="24"/>
          <w:szCs w:val="24"/>
        </w:rPr>
        <w:t xml:space="preserve"> and</w:t>
      </w:r>
      <w:r w:rsidR="0069205A">
        <w:rPr>
          <w:rFonts w:cs="HelveticaNeueLTStd-Bd"/>
          <w:bCs/>
          <w:sz w:val="24"/>
          <w:szCs w:val="24"/>
        </w:rPr>
        <w:t xml:space="preserve"> the carrier cannot inspect the goods</w:t>
      </w:r>
      <w:r w:rsidR="00411A66">
        <w:rPr>
          <w:rFonts w:cs="HelveticaNeueLTStd-Bd"/>
          <w:bCs/>
          <w:sz w:val="24"/>
          <w:szCs w:val="24"/>
        </w:rPr>
        <w:t>, meaning</w:t>
      </w:r>
      <w:r w:rsidR="008244B4">
        <w:rPr>
          <w:rFonts w:cs="HelveticaNeueLTStd-Bd"/>
          <w:bCs/>
          <w:sz w:val="24"/>
          <w:szCs w:val="24"/>
        </w:rPr>
        <w:t xml:space="preserve"> that any representations will be of little value</w:t>
      </w:r>
      <w:r w:rsidR="00411A66">
        <w:rPr>
          <w:rFonts w:cs="HelveticaNeueLTStd-Bd"/>
          <w:bCs/>
          <w:sz w:val="24"/>
          <w:szCs w:val="24"/>
        </w:rPr>
        <w:t>,</w:t>
      </w:r>
      <w:r w:rsidR="008244B4">
        <w:rPr>
          <w:rFonts w:cs="HelveticaNeueLTStd-Bd"/>
          <w:bCs/>
          <w:sz w:val="24"/>
          <w:szCs w:val="24"/>
        </w:rPr>
        <w:t xml:space="preserve"> save to state that something in a container was loaded and it was said to be whatever the seller has described it as. </w:t>
      </w:r>
      <w:r w:rsidR="001322D1">
        <w:rPr>
          <w:rFonts w:cs="HelveticaNeueLTStd-Bd"/>
          <w:bCs/>
          <w:sz w:val="24"/>
          <w:szCs w:val="24"/>
        </w:rPr>
        <w:t>Indeed</w:t>
      </w:r>
      <w:r w:rsidR="00411A66">
        <w:rPr>
          <w:rFonts w:cs="HelveticaNeueLTStd-Bd"/>
          <w:bCs/>
          <w:sz w:val="24"/>
          <w:szCs w:val="24"/>
        </w:rPr>
        <w:t>,</w:t>
      </w:r>
      <w:r w:rsidR="001322D1">
        <w:rPr>
          <w:rFonts w:cs="HelveticaNeueLTStd-Bd"/>
          <w:bCs/>
          <w:sz w:val="24"/>
          <w:szCs w:val="24"/>
        </w:rPr>
        <w:t xml:space="preserve"> since standard practice is for the carrier to use words like those in </w:t>
      </w:r>
      <w:r w:rsidR="001322D1" w:rsidRPr="001322D1">
        <w:rPr>
          <w:rFonts w:cs="HelveticaNeueLTStd-Bd"/>
          <w:bCs/>
          <w:i/>
          <w:sz w:val="24"/>
          <w:szCs w:val="24"/>
        </w:rPr>
        <w:t>The Mata K</w:t>
      </w:r>
      <w:r w:rsidR="00411A66">
        <w:rPr>
          <w:rFonts w:cs="HelveticaNeueLTStd-Bd"/>
          <w:bCs/>
          <w:sz w:val="24"/>
          <w:szCs w:val="24"/>
        </w:rPr>
        <w:t>,</w:t>
      </w:r>
      <w:r w:rsidR="001322D1">
        <w:rPr>
          <w:rFonts w:cs="HelveticaNeueLTStd-Bd"/>
          <w:bCs/>
          <w:sz w:val="24"/>
          <w:szCs w:val="24"/>
        </w:rPr>
        <w:t xml:space="preserve"> even in the absence of a container the representations will give very little protection to the buyer.</w:t>
      </w:r>
    </w:p>
    <w:p w14:paraId="572C1551" w14:textId="77777777" w:rsidR="003937B5" w:rsidRDefault="003937B5" w:rsidP="00BC6BE6">
      <w:pPr>
        <w:pStyle w:val="ListParagraph"/>
        <w:numPr>
          <w:ilvl w:val="0"/>
          <w:numId w:val="6"/>
        </w:numPr>
        <w:autoSpaceDE w:val="0"/>
        <w:autoSpaceDN w:val="0"/>
        <w:adjustRightInd w:val="0"/>
        <w:spacing w:after="120"/>
        <w:contextualSpacing w:val="0"/>
        <w:rPr>
          <w:rFonts w:cs="HelveticaNeueLTStd-Bd"/>
          <w:bCs/>
          <w:sz w:val="24"/>
          <w:szCs w:val="24"/>
        </w:rPr>
      </w:pPr>
      <w:r>
        <w:rPr>
          <w:rFonts w:cs="HelveticaNeueLTStd-Bd"/>
          <w:bCs/>
          <w:sz w:val="24"/>
          <w:szCs w:val="24"/>
        </w:rPr>
        <w:t>Second</w:t>
      </w:r>
      <w:r w:rsidR="005D5960">
        <w:rPr>
          <w:rFonts w:cs="HelveticaNeueLTStd-Bd"/>
          <w:bCs/>
          <w:sz w:val="24"/>
          <w:szCs w:val="24"/>
        </w:rPr>
        <w:t>ly,</w:t>
      </w:r>
      <w:r>
        <w:rPr>
          <w:rFonts w:cs="HelveticaNeueLTStd-Bd"/>
          <w:bCs/>
          <w:sz w:val="24"/>
          <w:szCs w:val="24"/>
        </w:rPr>
        <w:t xml:space="preserve"> since the buyer will only pay when he receives the bill of lading</w:t>
      </w:r>
      <w:r w:rsidR="005D5960">
        <w:rPr>
          <w:rFonts w:cs="HelveticaNeueLTStd-Bd"/>
          <w:bCs/>
          <w:sz w:val="24"/>
          <w:szCs w:val="24"/>
        </w:rPr>
        <w:t>,</w:t>
      </w:r>
      <w:r>
        <w:rPr>
          <w:rFonts w:cs="HelveticaNeueLTStd-Bd"/>
          <w:bCs/>
          <w:sz w:val="24"/>
          <w:szCs w:val="24"/>
        </w:rPr>
        <w:t xml:space="preserve"> he will receive constructive possession of the goods in return for his money, entitling him to demand physical possession of them from the carrier once they are unloaded. In fact</w:t>
      </w:r>
      <w:r w:rsidR="001432A6">
        <w:rPr>
          <w:rFonts w:cs="HelveticaNeueLTStd-Bd"/>
          <w:bCs/>
          <w:sz w:val="24"/>
          <w:szCs w:val="24"/>
        </w:rPr>
        <w:t>,</w:t>
      </w:r>
      <w:r>
        <w:rPr>
          <w:rFonts w:cs="HelveticaNeueLTStd-Bd"/>
          <w:bCs/>
          <w:sz w:val="24"/>
          <w:szCs w:val="24"/>
        </w:rPr>
        <w:t xml:space="preserve"> he will also obtain title to them as well</w:t>
      </w:r>
      <w:r w:rsidR="00D53975">
        <w:rPr>
          <w:rFonts w:cs="HelveticaNeueLTStd-Bd"/>
          <w:bCs/>
          <w:sz w:val="24"/>
          <w:szCs w:val="24"/>
        </w:rPr>
        <w:t>,</w:t>
      </w:r>
      <w:r>
        <w:rPr>
          <w:rFonts w:cs="HelveticaNeueLTStd-Bd"/>
          <w:bCs/>
          <w:sz w:val="24"/>
          <w:szCs w:val="24"/>
        </w:rPr>
        <w:t xml:space="preserve"> since this will be presumed to be the </w:t>
      </w:r>
      <w:r>
        <w:rPr>
          <w:rFonts w:cs="HelveticaNeueLTStd-Bd"/>
          <w:bCs/>
          <w:sz w:val="24"/>
          <w:szCs w:val="24"/>
        </w:rPr>
        <w:lastRenderedPageBreak/>
        <w:t xml:space="preserve">intention </w:t>
      </w:r>
      <w:r w:rsidR="008244B4">
        <w:rPr>
          <w:rFonts w:cs="HelveticaNeueLTStd-Bd"/>
          <w:bCs/>
          <w:sz w:val="24"/>
          <w:szCs w:val="24"/>
        </w:rPr>
        <w:t>of th</w:t>
      </w:r>
      <w:r>
        <w:rPr>
          <w:rFonts w:cs="HelveticaNeueLTStd-Bd"/>
          <w:bCs/>
          <w:sz w:val="24"/>
          <w:szCs w:val="24"/>
        </w:rPr>
        <w:t>eparties</w:t>
      </w:r>
      <w:r w:rsidR="008244B4">
        <w:rPr>
          <w:rFonts w:cs="HelveticaNeueLTStd-Bd"/>
          <w:bCs/>
          <w:sz w:val="24"/>
          <w:szCs w:val="24"/>
        </w:rPr>
        <w:t>. In consequence</w:t>
      </w:r>
      <w:r w:rsidR="00D53975">
        <w:rPr>
          <w:rFonts w:cs="HelveticaNeueLTStd-Bd"/>
          <w:bCs/>
          <w:sz w:val="24"/>
          <w:szCs w:val="24"/>
        </w:rPr>
        <w:t>,</w:t>
      </w:r>
      <w:r w:rsidR="008244B4">
        <w:rPr>
          <w:rFonts w:cs="HelveticaNeueLTStd-Bd"/>
          <w:bCs/>
          <w:sz w:val="24"/>
          <w:szCs w:val="24"/>
        </w:rPr>
        <w:t xml:space="preserve"> the buyer avoids exposure to the risk that he pays but does not simultaneously obtain possession or title to the goods.</w:t>
      </w:r>
    </w:p>
    <w:p w14:paraId="513AAE4C" w14:textId="77777777" w:rsidR="000B37B8" w:rsidRDefault="008244B4" w:rsidP="00BC6BE6">
      <w:pPr>
        <w:pStyle w:val="ListParagraph"/>
        <w:numPr>
          <w:ilvl w:val="0"/>
          <w:numId w:val="6"/>
        </w:numPr>
        <w:autoSpaceDE w:val="0"/>
        <w:autoSpaceDN w:val="0"/>
        <w:adjustRightInd w:val="0"/>
        <w:spacing w:after="120"/>
        <w:contextualSpacing w:val="0"/>
        <w:rPr>
          <w:rFonts w:cs="HelveticaNeueLTStd-Bd"/>
          <w:bCs/>
          <w:sz w:val="24"/>
          <w:szCs w:val="24"/>
        </w:rPr>
      </w:pPr>
      <w:r w:rsidRPr="001322D1">
        <w:rPr>
          <w:rFonts w:cs="HelveticaNeueLTStd-Bd"/>
          <w:bCs/>
          <w:sz w:val="24"/>
          <w:szCs w:val="24"/>
        </w:rPr>
        <w:t>Turning now to the position of the seller</w:t>
      </w:r>
      <w:r w:rsidR="003F4E66">
        <w:rPr>
          <w:rFonts w:cs="HelveticaNeueLTStd-Bd"/>
          <w:bCs/>
          <w:sz w:val="24"/>
          <w:szCs w:val="24"/>
        </w:rPr>
        <w:t>,</w:t>
      </w:r>
      <w:r w:rsidRPr="001322D1">
        <w:rPr>
          <w:rFonts w:cs="HelveticaNeueLTStd-Bd"/>
          <w:bCs/>
          <w:sz w:val="24"/>
          <w:szCs w:val="24"/>
        </w:rPr>
        <w:t xml:space="preserve"> the key risk to which he is exposed is that the buyer obtains </w:t>
      </w:r>
      <w:r w:rsidR="000408B6">
        <w:rPr>
          <w:rFonts w:cs="HelveticaNeueLTStd-Bd"/>
          <w:bCs/>
          <w:sz w:val="24"/>
          <w:szCs w:val="24"/>
        </w:rPr>
        <w:t xml:space="preserve">title to </w:t>
      </w:r>
      <w:r w:rsidRPr="001322D1">
        <w:rPr>
          <w:rFonts w:cs="HelveticaNeueLTStd-Bd"/>
          <w:bCs/>
          <w:sz w:val="24"/>
          <w:szCs w:val="24"/>
        </w:rPr>
        <w:t>the goods but does not pay.</w:t>
      </w:r>
      <w:r w:rsidR="001322D1" w:rsidRPr="001322D1">
        <w:rPr>
          <w:rFonts w:cs="HelveticaNeueLTStd-Bd"/>
          <w:bCs/>
          <w:sz w:val="24"/>
          <w:szCs w:val="24"/>
        </w:rPr>
        <w:t xml:space="preserve"> This is prevented if</w:t>
      </w:r>
      <w:r w:rsidR="00CE0A8D">
        <w:rPr>
          <w:rFonts w:cs="HelveticaNeueLTStd-Bd"/>
          <w:bCs/>
          <w:sz w:val="24"/>
          <w:szCs w:val="24"/>
        </w:rPr>
        <w:t>,</w:t>
      </w:r>
      <w:r w:rsidR="001322D1" w:rsidRPr="001322D1">
        <w:rPr>
          <w:rFonts w:cs="HelveticaNeueLTStd-Bd"/>
          <w:bCs/>
          <w:sz w:val="24"/>
          <w:szCs w:val="24"/>
        </w:rPr>
        <w:t xml:space="preserve"> as is normal</w:t>
      </w:r>
      <w:r w:rsidR="00CE0A8D">
        <w:rPr>
          <w:rFonts w:cs="HelveticaNeueLTStd-Bd"/>
          <w:bCs/>
          <w:sz w:val="24"/>
          <w:szCs w:val="24"/>
        </w:rPr>
        <w:t>,</w:t>
      </w:r>
      <w:r w:rsidR="001322D1" w:rsidRPr="001322D1">
        <w:rPr>
          <w:rFonts w:cs="HelveticaNeueLTStd-Bd"/>
          <w:bCs/>
          <w:sz w:val="24"/>
          <w:szCs w:val="24"/>
        </w:rPr>
        <w:t xml:space="preserve"> the seller only parts with possession of the bill on receipt of payment. As the example transaction in </w:t>
      </w:r>
      <w:r w:rsidR="001322D1" w:rsidRPr="001322D1">
        <w:rPr>
          <w:rFonts w:cs="HelveticaNeueLTStd-Bd"/>
          <w:bCs/>
          <w:i/>
          <w:sz w:val="24"/>
          <w:szCs w:val="24"/>
        </w:rPr>
        <w:t>Commercial Law</w:t>
      </w:r>
      <w:r w:rsidR="001322D1" w:rsidRPr="001322D1">
        <w:rPr>
          <w:rFonts w:cs="HelveticaNeueLTStd-Bd"/>
          <w:bCs/>
          <w:sz w:val="24"/>
          <w:szCs w:val="24"/>
        </w:rPr>
        <w:t xml:space="preserve"> shows</w:t>
      </w:r>
      <w:r w:rsidR="004121E3">
        <w:rPr>
          <w:rFonts w:cs="HelveticaNeueLTStd-Bd"/>
          <w:bCs/>
          <w:sz w:val="24"/>
          <w:szCs w:val="24"/>
        </w:rPr>
        <w:t>,</w:t>
      </w:r>
      <w:r w:rsidR="001322D1" w:rsidRPr="001322D1">
        <w:rPr>
          <w:rFonts w:cs="HelveticaNeueLTStd-Bd"/>
          <w:bCs/>
          <w:sz w:val="24"/>
          <w:szCs w:val="24"/>
        </w:rPr>
        <w:t xml:space="preserve"> payment may simply amount to a promise by a bank to pay</w:t>
      </w:r>
      <w:r w:rsidR="004121E3">
        <w:rPr>
          <w:rFonts w:cs="HelveticaNeueLTStd-Bd"/>
          <w:bCs/>
          <w:sz w:val="24"/>
          <w:szCs w:val="24"/>
        </w:rPr>
        <w:t>,</w:t>
      </w:r>
      <w:r w:rsidR="001322D1" w:rsidRPr="001322D1">
        <w:rPr>
          <w:rFonts w:cs="HelveticaNeueLTStd-Bd"/>
          <w:bCs/>
          <w:sz w:val="24"/>
          <w:szCs w:val="24"/>
        </w:rPr>
        <w:t xml:space="preserve"> thus substituti</w:t>
      </w:r>
      <w:r w:rsidR="004121E3">
        <w:rPr>
          <w:rFonts w:cs="HelveticaNeueLTStd-Bd"/>
          <w:bCs/>
          <w:sz w:val="24"/>
          <w:szCs w:val="24"/>
        </w:rPr>
        <w:t>ng</w:t>
      </w:r>
      <w:r w:rsidR="001322D1" w:rsidRPr="001322D1">
        <w:rPr>
          <w:rFonts w:cs="HelveticaNeueLTStd-Bd"/>
          <w:bCs/>
          <w:sz w:val="24"/>
          <w:szCs w:val="24"/>
        </w:rPr>
        <w:t xml:space="preserve"> the creditworthiness of the bank for that of the buyer</w:t>
      </w:r>
      <w:r w:rsidR="004121E3">
        <w:rPr>
          <w:rFonts w:cs="HelveticaNeueLTStd-Bd"/>
          <w:bCs/>
          <w:sz w:val="24"/>
          <w:szCs w:val="24"/>
        </w:rPr>
        <w:t xml:space="preserve">.However, </w:t>
      </w:r>
      <w:r w:rsidR="001322D1" w:rsidRPr="001322D1">
        <w:rPr>
          <w:rFonts w:cs="HelveticaNeueLTStd-Bd"/>
          <w:bCs/>
          <w:sz w:val="24"/>
          <w:szCs w:val="24"/>
        </w:rPr>
        <w:t xml:space="preserve">a bank’s promise to pay will normally be more reliable than that of a commercial enterprise. </w:t>
      </w:r>
    </w:p>
    <w:p w14:paraId="7B4B88DD" w14:textId="77777777" w:rsidR="000B37B8" w:rsidRDefault="000B37B8" w:rsidP="00BC6BE6">
      <w:pPr>
        <w:pStyle w:val="ListParagraph"/>
        <w:autoSpaceDE w:val="0"/>
        <w:autoSpaceDN w:val="0"/>
        <w:adjustRightInd w:val="0"/>
        <w:spacing w:after="120"/>
        <w:ind w:left="0"/>
        <w:contextualSpacing w:val="0"/>
        <w:rPr>
          <w:rFonts w:cs="HelveticaNeueLTStd-Bd"/>
          <w:bCs/>
          <w:sz w:val="24"/>
          <w:szCs w:val="24"/>
        </w:rPr>
      </w:pPr>
      <w:r w:rsidRPr="000B37B8">
        <w:rPr>
          <w:rFonts w:cs="HelveticaNeueLTStd-Bd"/>
          <w:b/>
          <w:bCs/>
          <w:sz w:val="24"/>
          <w:szCs w:val="24"/>
        </w:rPr>
        <w:t>Bills of lading as means of fraud</w:t>
      </w:r>
    </w:p>
    <w:p w14:paraId="1BCE7E53" w14:textId="77777777" w:rsidR="000B37B8" w:rsidRDefault="0069205A" w:rsidP="00BC6BE6">
      <w:pPr>
        <w:pStyle w:val="ListParagraph"/>
        <w:numPr>
          <w:ilvl w:val="0"/>
          <w:numId w:val="7"/>
        </w:numPr>
        <w:autoSpaceDE w:val="0"/>
        <w:autoSpaceDN w:val="0"/>
        <w:adjustRightInd w:val="0"/>
        <w:spacing w:after="120"/>
        <w:contextualSpacing w:val="0"/>
        <w:rPr>
          <w:rFonts w:cs="HelveticaNeueLTStd-Bd"/>
          <w:bCs/>
          <w:sz w:val="24"/>
          <w:szCs w:val="24"/>
        </w:rPr>
      </w:pPr>
      <w:r>
        <w:rPr>
          <w:rFonts w:cs="HelveticaNeueLTStd-Bd"/>
          <w:bCs/>
          <w:sz w:val="24"/>
          <w:szCs w:val="24"/>
        </w:rPr>
        <w:t>Because the buyer</w:t>
      </w:r>
      <w:r w:rsidR="008244B4">
        <w:rPr>
          <w:rFonts w:cs="HelveticaNeueLTStd-Bd"/>
          <w:bCs/>
          <w:sz w:val="24"/>
          <w:szCs w:val="24"/>
        </w:rPr>
        <w:t xml:space="preserve"> (</w:t>
      </w:r>
      <w:r>
        <w:rPr>
          <w:rFonts w:cs="HelveticaNeueLTStd-Bd"/>
          <w:bCs/>
          <w:sz w:val="24"/>
          <w:szCs w:val="24"/>
        </w:rPr>
        <w:t>or</w:t>
      </w:r>
      <w:r w:rsidR="000250BA">
        <w:rPr>
          <w:rFonts w:cs="HelveticaNeueLTStd-Bd"/>
          <w:bCs/>
          <w:sz w:val="24"/>
          <w:szCs w:val="24"/>
        </w:rPr>
        <w:t>,</w:t>
      </w:r>
      <w:r>
        <w:rPr>
          <w:rFonts w:cs="HelveticaNeueLTStd-Bd"/>
          <w:bCs/>
          <w:sz w:val="24"/>
          <w:szCs w:val="24"/>
        </w:rPr>
        <w:t xml:space="preserve"> in the example in the book</w:t>
      </w:r>
      <w:r w:rsidR="000250BA">
        <w:rPr>
          <w:rFonts w:cs="HelveticaNeueLTStd-Bd"/>
          <w:bCs/>
          <w:sz w:val="24"/>
          <w:szCs w:val="24"/>
        </w:rPr>
        <w:t>,</w:t>
      </w:r>
      <w:r>
        <w:rPr>
          <w:rFonts w:cs="HelveticaNeueLTStd-Bd"/>
          <w:bCs/>
          <w:sz w:val="24"/>
          <w:szCs w:val="24"/>
        </w:rPr>
        <w:t xml:space="preserve"> the buyer’s bank</w:t>
      </w:r>
      <w:r w:rsidR="000250BA">
        <w:rPr>
          <w:rFonts w:cs="HelveticaNeueLTStd-Bd"/>
          <w:bCs/>
          <w:sz w:val="24"/>
          <w:szCs w:val="24"/>
        </w:rPr>
        <w:t>,</w:t>
      </w:r>
      <w:r>
        <w:rPr>
          <w:rFonts w:cs="HelveticaNeueLTStd-Bd"/>
          <w:bCs/>
          <w:sz w:val="24"/>
          <w:szCs w:val="24"/>
        </w:rPr>
        <w:t xml:space="preserve"> which in turn will debit the buyer’s account once it has paid the seller) must pay</w:t>
      </w:r>
      <w:r w:rsidR="00EE569A">
        <w:rPr>
          <w:rFonts w:cs="HelveticaNeueLTStd-Bd"/>
          <w:bCs/>
          <w:sz w:val="24"/>
          <w:szCs w:val="24"/>
        </w:rPr>
        <w:t>,</w:t>
      </w:r>
      <w:r>
        <w:rPr>
          <w:rFonts w:cs="HelveticaNeueLTStd-Bd"/>
          <w:bCs/>
          <w:sz w:val="24"/>
          <w:szCs w:val="24"/>
        </w:rPr>
        <w:t xml:space="preserve"> as against a tender of conforming documentation but before he has had time to examine the goods, </w:t>
      </w:r>
      <w:r w:rsidR="003937B5">
        <w:rPr>
          <w:rFonts w:cs="HelveticaNeueLTStd-Bd"/>
          <w:bCs/>
          <w:sz w:val="24"/>
          <w:szCs w:val="24"/>
        </w:rPr>
        <w:t xml:space="preserve">he </w:t>
      </w:r>
      <w:r>
        <w:rPr>
          <w:rFonts w:cs="HelveticaNeueLTStd-Bd"/>
          <w:bCs/>
          <w:sz w:val="24"/>
          <w:szCs w:val="24"/>
        </w:rPr>
        <w:t xml:space="preserve">is exposed to </w:t>
      </w:r>
      <w:r w:rsidR="003937B5">
        <w:rPr>
          <w:rFonts w:cs="HelveticaNeueLTStd-Bd"/>
          <w:bCs/>
          <w:sz w:val="24"/>
          <w:szCs w:val="24"/>
        </w:rPr>
        <w:t>the risk of fraud by the seller who might ship worthless material of appropriate weight and packaging. In reality this is not a risk which arises by virtue of the bill itself</w:t>
      </w:r>
      <w:r w:rsidR="001A4AF4">
        <w:rPr>
          <w:rFonts w:cs="HelveticaNeueLTStd-Bd"/>
          <w:bCs/>
          <w:sz w:val="24"/>
          <w:szCs w:val="24"/>
        </w:rPr>
        <w:t>,</w:t>
      </w:r>
      <w:r w:rsidR="003937B5">
        <w:rPr>
          <w:rFonts w:cs="HelveticaNeueLTStd-Bd"/>
          <w:bCs/>
          <w:sz w:val="24"/>
          <w:szCs w:val="24"/>
        </w:rPr>
        <w:t xml:space="preserve"> but the </w:t>
      </w:r>
      <w:r w:rsidR="008244B4">
        <w:rPr>
          <w:rFonts w:cs="HelveticaNeueLTStd-Bd"/>
          <w:bCs/>
          <w:sz w:val="24"/>
          <w:szCs w:val="24"/>
        </w:rPr>
        <w:t>reliance which is placed on the efficacy of the bill or</w:t>
      </w:r>
      <w:r w:rsidR="001A4AF4">
        <w:rPr>
          <w:rFonts w:cs="HelveticaNeueLTStd-Bd"/>
          <w:bCs/>
          <w:sz w:val="24"/>
          <w:szCs w:val="24"/>
        </w:rPr>
        <w:t>,</w:t>
      </w:r>
      <w:r w:rsidR="008244B4">
        <w:rPr>
          <w:rFonts w:cs="HelveticaNeueLTStd-Bd"/>
          <w:bCs/>
          <w:sz w:val="24"/>
          <w:szCs w:val="24"/>
        </w:rPr>
        <w:t xml:space="preserve"> putting it another way, reliance on the honesty of the seller. </w:t>
      </w:r>
    </w:p>
    <w:p w14:paraId="5BD0E954" w14:textId="77777777" w:rsidR="001322D1" w:rsidRDefault="001322D1" w:rsidP="00BC6BE6">
      <w:pPr>
        <w:pStyle w:val="ListParagraph"/>
        <w:numPr>
          <w:ilvl w:val="0"/>
          <w:numId w:val="7"/>
        </w:numPr>
        <w:autoSpaceDE w:val="0"/>
        <w:autoSpaceDN w:val="0"/>
        <w:adjustRightInd w:val="0"/>
        <w:spacing w:after="120"/>
        <w:contextualSpacing w:val="0"/>
        <w:rPr>
          <w:rFonts w:cs="HelveticaNeueLTStd-Bd"/>
          <w:bCs/>
          <w:sz w:val="24"/>
          <w:szCs w:val="24"/>
        </w:rPr>
      </w:pPr>
      <w:r>
        <w:rPr>
          <w:rFonts w:cs="HelveticaNeueLTStd-Bd"/>
          <w:bCs/>
          <w:sz w:val="24"/>
          <w:szCs w:val="24"/>
        </w:rPr>
        <w:t xml:space="preserve">A risk in all transactions involving carriers is that the carrier will release the goods without demanding </w:t>
      </w:r>
      <w:r w:rsidR="005B2EFF">
        <w:rPr>
          <w:rFonts w:cs="HelveticaNeueLTStd-Bd"/>
          <w:bCs/>
          <w:sz w:val="24"/>
          <w:szCs w:val="24"/>
        </w:rPr>
        <w:t>tender of a bill of lading</w:t>
      </w:r>
      <w:r w:rsidR="00EE569A">
        <w:rPr>
          <w:rFonts w:cs="HelveticaNeueLTStd-Bd"/>
          <w:bCs/>
          <w:sz w:val="24"/>
          <w:szCs w:val="24"/>
        </w:rPr>
        <w:t>,</w:t>
      </w:r>
      <w:r w:rsidR="005B2EFF">
        <w:rPr>
          <w:rFonts w:cs="HelveticaNeueLTStd-Bd"/>
          <w:bCs/>
          <w:sz w:val="24"/>
          <w:szCs w:val="24"/>
        </w:rPr>
        <w:t xml:space="preserve"> thus enabling the buyer to obtain possession of the goods without paying the seller. Typically</w:t>
      </w:r>
      <w:r w:rsidR="00DC693B">
        <w:rPr>
          <w:rFonts w:cs="HelveticaNeueLTStd-Bd"/>
          <w:bCs/>
          <w:sz w:val="24"/>
          <w:szCs w:val="24"/>
        </w:rPr>
        <w:t>,</w:t>
      </w:r>
      <w:r w:rsidR="005B2EFF">
        <w:rPr>
          <w:rFonts w:cs="HelveticaNeueLTStd-Bd"/>
          <w:bCs/>
          <w:sz w:val="24"/>
          <w:szCs w:val="24"/>
        </w:rPr>
        <w:t xml:space="preserve"> the buyer will not be able to give good title to the goods to a purchaser from him by virtue of the nemo </w:t>
      </w:r>
      <w:proofErr w:type="spellStart"/>
      <w:r w:rsidR="005B2EFF">
        <w:rPr>
          <w:rFonts w:cs="HelveticaNeueLTStd-Bd"/>
          <w:bCs/>
          <w:sz w:val="24"/>
          <w:szCs w:val="24"/>
        </w:rPr>
        <w:t>dat</w:t>
      </w:r>
      <w:proofErr w:type="spellEnd"/>
      <w:r w:rsidR="005B2EFF">
        <w:rPr>
          <w:rFonts w:cs="HelveticaNeueLTStd-Bd"/>
          <w:bCs/>
          <w:sz w:val="24"/>
          <w:szCs w:val="24"/>
        </w:rPr>
        <w:t xml:space="preserve"> rule</w:t>
      </w:r>
      <w:r w:rsidR="00DC693B">
        <w:rPr>
          <w:rFonts w:cs="HelveticaNeueLTStd-Bd"/>
          <w:bCs/>
          <w:sz w:val="24"/>
          <w:szCs w:val="24"/>
        </w:rPr>
        <w:t>,</w:t>
      </w:r>
      <w:r w:rsidR="005B2EFF">
        <w:rPr>
          <w:rFonts w:cs="HelveticaNeueLTStd-Bd"/>
          <w:bCs/>
          <w:sz w:val="24"/>
          <w:szCs w:val="24"/>
        </w:rPr>
        <w:t xml:space="preserve"> so that</w:t>
      </w:r>
      <w:r w:rsidR="00DC693B">
        <w:rPr>
          <w:rFonts w:cs="HelveticaNeueLTStd-Bd"/>
          <w:bCs/>
          <w:sz w:val="24"/>
          <w:szCs w:val="24"/>
        </w:rPr>
        <w:t>,</w:t>
      </w:r>
      <w:r w:rsidR="005B2EFF">
        <w:rPr>
          <w:rFonts w:cs="HelveticaNeueLTStd-Bd"/>
          <w:bCs/>
          <w:sz w:val="24"/>
          <w:szCs w:val="24"/>
        </w:rPr>
        <w:t xml:space="preserve"> in addition to the claim against the buyer under the contract of sale</w:t>
      </w:r>
      <w:r w:rsidR="00DC693B">
        <w:rPr>
          <w:rFonts w:cs="HelveticaNeueLTStd-Bd"/>
          <w:bCs/>
          <w:sz w:val="24"/>
          <w:szCs w:val="24"/>
        </w:rPr>
        <w:t>,</w:t>
      </w:r>
      <w:r w:rsidR="005B2EFF">
        <w:rPr>
          <w:rFonts w:cs="HelveticaNeueLTStd-Bd"/>
          <w:bCs/>
          <w:sz w:val="24"/>
          <w:szCs w:val="24"/>
        </w:rPr>
        <w:t xml:space="preserve"> the seller will have a claim in conversion against the hapless purchaser</w:t>
      </w:r>
      <w:r w:rsidR="00AA55C5">
        <w:rPr>
          <w:rFonts w:cs="HelveticaNeueLTStd-Bd"/>
          <w:bCs/>
          <w:sz w:val="24"/>
          <w:szCs w:val="24"/>
        </w:rPr>
        <w:t xml:space="preserve"> – if he can trace him</w:t>
      </w:r>
      <w:r w:rsidR="005B2EFF">
        <w:rPr>
          <w:rFonts w:cs="HelveticaNeueLTStd-Bd"/>
          <w:bCs/>
          <w:sz w:val="24"/>
          <w:szCs w:val="24"/>
        </w:rPr>
        <w:t xml:space="preserve">. He will also have a claim against the carrier for </w:t>
      </w:r>
      <w:proofErr w:type="spellStart"/>
      <w:r w:rsidR="005B2EFF">
        <w:rPr>
          <w:rFonts w:cs="HelveticaNeueLTStd-Bd"/>
          <w:bCs/>
          <w:sz w:val="24"/>
          <w:szCs w:val="24"/>
        </w:rPr>
        <w:t>misdelivery</w:t>
      </w:r>
      <w:proofErr w:type="spellEnd"/>
      <w:r w:rsidR="005B2EFF">
        <w:rPr>
          <w:rFonts w:cs="HelveticaNeueLTStd-Bd"/>
          <w:bCs/>
          <w:sz w:val="24"/>
          <w:szCs w:val="24"/>
        </w:rPr>
        <w:t xml:space="preserve"> of the goods.</w:t>
      </w:r>
      <w:r w:rsidR="00AA55C5">
        <w:rPr>
          <w:rFonts w:cs="HelveticaNeueLTStd-Bd"/>
          <w:bCs/>
          <w:sz w:val="24"/>
          <w:szCs w:val="24"/>
        </w:rPr>
        <w:t xml:space="preserve"> So in this instance the bill provides some protection to the seller against the fraud of the buyer but the extensive practice of releasing goods against an indemnity from the buyer </w:t>
      </w:r>
      <w:r w:rsidR="00D94BB8">
        <w:rPr>
          <w:rFonts w:cs="HelveticaNeueLTStd-Bd"/>
          <w:bCs/>
          <w:sz w:val="24"/>
          <w:szCs w:val="24"/>
        </w:rPr>
        <w:t>certainly promotes the perpetration of fraud</w:t>
      </w:r>
      <w:r w:rsidR="000B67B3">
        <w:rPr>
          <w:rFonts w:cs="HelveticaNeueLTStd-Bd"/>
          <w:bCs/>
          <w:sz w:val="24"/>
          <w:szCs w:val="24"/>
        </w:rPr>
        <w:t>,</w:t>
      </w:r>
      <w:r w:rsidR="00D94BB8">
        <w:rPr>
          <w:rFonts w:cs="HelveticaNeueLTStd-Bd"/>
          <w:bCs/>
          <w:sz w:val="24"/>
          <w:szCs w:val="24"/>
        </w:rPr>
        <w:t xml:space="preserve"> even if it is not the seller who suffers.</w:t>
      </w:r>
    </w:p>
    <w:p w14:paraId="789417AD" w14:textId="77777777" w:rsidR="00AA55C5" w:rsidRPr="00D94BB8" w:rsidRDefault="00AA55C5" w:rsidP="00BC6BE6">
      <w:pPr>
        <w:pStyle w:val="ListParagraph"/>
        <w:numPr>
          <w:ilvl w:val="0"/>
          <w:numId w:val="7"/>
        </w:numPr>
        <w:autoSpaceDE w:val="0"/>
        <w:autoSpaceDN w:val="0"/>
        <w:adjustRightInd w:val="0"/>
        <w:spacing w:after="120"/>
        <w:contextualSpacing w:val="0"/>
        <w:rPr>
          <w:rFonts w:cs="HelveticaNeueLTStd-Bd"/>
          <w:bCs/>
          <w:i/>
          <w:sz w:val="24"/>
          <w:szCs w:val="24"/>
        </w:rPr>
      </w:pPr>
      <w:r w:rsidRPr="00D94BB8">
        <w:rPr>
          <w:rFonts w:cs="HelveticaNeueLTStd-Bd"/>
          <w:bCs/>
          <w:sz w:val="24"/>
          <w:szCs w:val="24"/>
        </w:rPr>
        <w:t xml:space="preserve">However the practice of issuing bills in sets of three originals does provide an opportunity for fraud </w:t>
      </w:r>
      <w:r w:rsidR="00D94BB8" w:rsidRPr="00D94BB8">
        <w:rPr>
          <w:rFonts w:cs="HelveticaNeueLTStd-Bd"/>
          <w:bCs/>
          <w:sz w:val="24"/>
          <w:szCs w:val="24"/>
        </w:rPr>
        <w:t xml:space="preserve">against a </w:t>
      </w:r>
      <w:r w:rsidR="00D94BB8">
        <w:rPr>
          <w:rFonts w:cs="HelveticaNeueLTStd-Bd"/>
          <w:bCs/>
          <w:sz w:val="24"/>
          <w:szCs w:val="24"/>
        </w:rPr>
        <w:t>buyer</w:t>
      </w:r>
      <w:r w:rsidR="00F3716F">
        <w:rPr>
          <w:rFonts w:cs="HelveticaNeueLTStd-Bd"/>
          <w:bCs/>
          <w:sz w:val="24"/>
          <w:szCs w:val="24"/>
        </w:rPr>
        <w:t>,</w:t>
      </w:r>
      <w:r w:rsidRPr="00D94BB8">
        <w:rPr>
          <w:rFonts w:cs="HelveticaNeueLTStd-Bd"/>
          <w:bCs/>
          <w:sz w:val="24"/>
          <w:szCs w:val="24"/>
        </w:rPr>
        <w:t xml:space="preserve">as </w:t>
      </w:r>
      <w:r w:rsidRPr="00D94BB8">
        <w:rPr>
          <w:i/>
          <w:sz w:val="24"/>
          <w:szCs w:val="24"/>
        </w:rPr>
        <w:t>Glyn Mills Currie &amp; Co v East and West India Dock Co</w:t>
      </w:r>
      <w:r w:rsidRPr="00D94BB8">
        <w:rPr>
          <w:sz w:val="24"/>
          <w:szCs w:val="24"/>
        </w:rPr>
        <w:t xml:space="preserve"> illustrates – though here it was a pledge</w:t>
      </w:r>
      <w:r w:rsidR="00D94BB8" w:rsidRPr="00D94BB8">
        <w:rPr>
          <w:sz w:val="24"/>
          <w:szCs w:val="24"/>
        </w:rPr>
        <w:t>e</w:t>
      </w:r>
      <w:r w:rsidRPr="00D94BB8">
        <w:rPr>
          <w:sz w:val="24"/>
          <w:szCs w:val="24"/>
        </w:rPr>
        <w:t xml:space="preserve"> who was defrauded.</w:t>
      </w:r>
      <w:r w:rsidR="00D94BB8">
        <w:rPr>
          <w:sz w:val="24"/>
          <w:szCs w:val="24"/>
        </w:rPr>
        <w:t xml:space="preserve"> The major difference to the point above is that the easily identifiable and normally solvent potential defendant, the carrier, is not liable since he is entitled to release the goods against any one of a set unless the contract of carriage states to the contrary. The </w:t>
      </w:r>
      <w:r w:rsidR="00D94BB8">
        <w:rPr>
          <w:sz w:val="24"/>
          <w:szCs w:val="24"/>
        </w:rPr>
        <w:lastRenderedPageBreak/>
        <w:t>solution to the problem is simple</w:t>
      </w:r>
      <w:r w:rsidR="00DB2B62">
        <w:rPr>
          <w:sz w:val="24"/>
          <w:szCs w:val="24"/>
        </w:rPr>
        <w:t>:</w:t>
      </w:r>
      <w:r w:rsidR="00D94BB8">
        <w:rPr>
          <w:sz w:val="24"/>
          <w:szCs w:val="24"/>
        </w:rPr>
        <w:t xml:space="preserve"> either issue only one bill of lading or alternatively insist in the contract of sale that the seller must tender all of the bills in a set, something banks will always insist on if advancing credit on the strength of a bill of lading.</w:t>
      </w:r>
    </w:p>
    <w:p w14:paraId="645D31B8" w14:textId="77777777" w:rsidR="00D94BB8" w:rsidRDefault="00D94BB8" w:rsidP="00BC6BE6">
      <w:pPr>
        <w:pStyle w:val="ListParagraph"/>
        <w:autoSpaceDE w:val="0"/>
        <w:autoSpaceDN w:val="0"/>
        <w:adjustRightInd w:val="0"/>
        <w:spacing w:after="120"/>
        <w:contextualSpacing w:val="0"/>
        <w:rPr>
          <w:sz w:val="24"/>
          <w:szCs w:val="24"/>
        </w:rPr>
      </w:pPr>
    </w:p>
    <w:p w14:paraId="66495302" w14:textId="77777777" w:rsidR="00D94BB8" w:rsidRDefault="00D94BB8" w:rsidP="00BC6BE6">
      <w:pPr>
        <w:pStyle w:val="ListParagraph"/>
        <w:autoSpaceDE w:val="0"/>
        <w:autoSpaceDN w:val="0"/>
        <w:adjustRightInd w:val="0"/>
        <w:spacing w:after="120"/>
        <w:ind w:hanging="720"/>
        <w:contextualSpacing w:val="0"/>
        <w:rPr>
          <w:b/>
          <w:sz w:val="24"/>
          <w:szCs w:val="24"/>
        </w:rPr>
      </w:pPr>
      <w:r>
        <w:rPr>
          <w:b/>
          <w:sz w:val="24"/>
          <w:szCs w:val="24"/>
        </w:rPr>
        <w:t>Conclusion</w:t>
      </w:r>
    </w:p>
    <w:p w14:paraId="26025489" w14:textId="77777777" w:rsidR="00EE531B" w:rsidRPr="001D483E" w:rsidRDefault="00D94BB8" w:rsidP="00BC6BE6">
      <w:pPr>
        <w:pStyle w:val="ListParagraph"/>
        <w:numPr>
          <w:ilvl w:val="0"/>
          <w:numId w:val="9"/>
        </w:numPr>
        <w:autoSpaceDE w:val="0"/>
        <w:autoSpaceDN w:val="0"/>
        <w:adjustRightInd w:val="0"/>
        <w:spacing w:after="120"/>
        <w:contextualSpacing w:val="0"/>
        <w:rPr>
          <w:rFonts w:cs="HelveticaNeueLTStd-Bd"/>
          <w:b/>
          <w:bCs/>
          <w:sz w:val="24"/>
          <w:szCs w:val="24"/>
        </w:rPr>
      </w:pPr>
      <w:r w:rsidRPr="001D483E">
        <w:rPr>
          <w:sz w:val="24"/>
          <w:szCs w:val="24"/>
        </w:rPr>
        <w:t xml:space="preserve">Only a very brief conclusion is needed since it is clear that the use of bills of lading in the context of a typical </w:t>
      </w:r>
      <w:proofErr w:type="spellStart"/>
      <w:r w:rsidRPr="001D483E">
        <w:rPr>
          <w:sz w:val="24"/>
          <w:szCs w:val="24"/>
        </w:rPr>
        <w:t>cif</w:t>
      </w:r>
      <w:proofErr w:type="spellEnd"/>
      <w:r w:rsidRPr="001D483E">
        <w:rPr>
          <w:sz w:val="24"/>
          <w:szCs w:val="24"/>
        </w:rPr>
        <w:t xml:space="preserve"> international sale provides protection for both buyer and seller from the insolvency of the other, though this protection is not complete. However</w:t>
      </w:r>
      <w:r w:rsidR="00DB2B62">
        <w:rPr>
          <w:sz w:val="24"/>
          <w:szCs w:val="24"/>
        </w:rPr>
        <w:t>,</w:t>
      </w:r>
      <w:r w:rsidRPr="001D483E">
        <w:rPr>
          <w:sz w:val="24"/>
          <w:szCs w:val="24"/>
        </w:rPr>
        <w:t xml:space="preserve"> because bills are regarded as the key to the floating warehouse</w:t>
      </w:r>
      <w:r w:rsidR="006C2C0B">
        <w:rPr>
          <w:sz w:val="24"/>
          <w:szCs w:val="24"/>
        </w:rPr>
        <w:t xml:space="preserve"> or</w:t>
      </w:r>
      <w:r w:rsidRPr="001D483E">
        <w:rPr>
          <w:sz w:val="24"/>
          <w:szCs w:val="24"/>
        </w:rPr>
        <w:t xml:space="preserve"> the ship</w:t>
      </w:r>
      <w:r w:rsidR="006C2C0B">
        <w:rPr>
          <w:sz w:val="24"/>
          <w:szCs w:val="24"/>
        </w:rPr>
        <w:t>,</w:t>
      </w:r>
      <w:r w:rsidRPr="001D483E">
        <w:rPr>
          <w:sz w:val="24"/>
          <w:szCs w:val="24"/>
        </w:rPr>
        <w:t xml:space="preserve"> rather surprising business practices by carriers and traders there are opportunities for fraud which the use of bills of exchange </w:t>
      </w:r>
      <w:r w:rsidR="000D478E" w:rsidRPr="001D483E">
        <w:rPr>
          <w:sz w:val="24"/>
          <w:szCs w:val="24"/>
        </w:rPr>
        <w:t>further rather than inhibit.</w:t>
      </w:r>
    </w:p>
    <w:p w14:paraId="4271D952" w14:textId="77777777" w:rsidR="009C2204" w:rsidRPr="00120CEC" w:rsidRDefault="009C2204" w:rsidP="00BC6BE6">
      <w:pPr>
        <w:pStyle w:val="ListParagraph"/>
        <w:spacing w:after="120"/>
        <w:ind w:left="3587"/>
        <w:contextualSpacing w:val="0"/>
        <w:jc w:val="both"/>
        <w:rPr>
          <w:rFonts w:cs="HelveticaNeueLTStd-Lt"/>
          <w:sz w:val="24"/>
          <w:szCs w:val="24"/>
        </w:rPr>
      </w:pPr>
      <w:r w:rsidRPr="00EE531B">
        <w:rPr>
          <w:rFonts w:cs="HelveticaNeueLTStd-L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D478E" w:rsidRPr="00844CCC" w14:paraId="1845EEEA" w14:textId="77777777" w:rsidTr="00844CCC">
        <w:tc>
          <w:tcPr>
            <w:tcW w:w="9242" w:type="dxa"/>
          </w:tcPr>
          <w:p w14:paraId="24AAF88E"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Bd"/>
                <w:b/>
                <w:bCs/>
                <w:sz w:val="24"/>
                <w:szCs w:val="24"/>
              </w:rPr>
              <w:lastRenderedPageBreak/>
              <w:t xml:space="preserve">3. </w:t>
            </w:r>
            <w:r w:rsidRPr="00844CCC">
              <w:rPr>
                <w:rFonts w:cs="HelveticaNeueLTStd-Lt"/>
                <w:sz w:val="24"/>
                <w:szCs w:val="24"/>
              </w:rPr>
              <w:t>You have been consulted twice in relation to a number of transactions in relation to</w:t>
            </w:r>
          </w:p>
          <w:p w14:paraId="4E0E2A4A"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some goods. Fletcher was the shipper of goods and was issued with three original</w:t>
            </w:r>
          </w:p>
          <w:p w14:paraId="10793666"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bills of lading. He agreed to sell the goods on Cif terms to Godber on 1 February and</w:t>
            </w:r>
          </w:p>
          <w:p w14:paraId="15288E8B"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tendered one bill of lading. Godber consulted you and asked whether she had to</w:t>
            </w:r>
          </w:p>
          <w:p w14:paraId="4FF139C5"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accept one bill of lading. You were busy and said that it was her duty to do so.</w:t>
            </w:r>
          </w:p>
          <w:p w14:paraId="74421B25"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She has indicated that she may sue you</w:t>
            </w:r>
            <w:r w:rsidR="0081480D" w:rsidRPr="00844CCC">
              <w:rPr>
                <w:rFonts w:cs="HelveticaNeueLTStd-Lt"/>
                <w:sz w:val="24"/>
                <w:szCs w:val="24"/>
              </w:rPr>
              <w:t xml:space="preserve"> for negligence if she loses fi</w:t>
            </w:r>
            <w:r w:rsidRPr="00844CCC">
              <w:rPr>
                <w:rFonts w:cs="HelveticaNeueLTStd-Lt"/>
                <w:sz w:val="24"/>
                <w:szCs w:val="24"/>
              </w:rPr>
              <w:t>nancially on the</w:t>
            </w:r>
          </w:p>
          <w:p w14:paraId="27185FD1"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deal.</w:t>
            </w:r>
          </w:p>
          <w:p w14:paraId="6D2094B0"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Was your advice accurate?</w:t>
            </w:r>
          </w:p>
          <w:p w14:paraId="15F513E2"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Godber accepted the bill of lading on 2 February. However, when she presented</w:t>
            </w:r>
          </w:p>
          <w:p w14:paraId="760886F6"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the bill of lading to the carrier, she was told that the goods had been delivered to</w:t>
            </w:r>
          </w:p>
          <w:p w14:paraId="402E7E9B" w14:textId="77777777" w:rsidR="000D478E" w:rsidRPr="00844CCC" w:rsidRDefault="000D478E" w:rsidP="00BC6BE6">
            <w:pPr>
              <w:autoSpaceDE w:val="0"/>
              <w:autoSpaceDN w:val="0"/>
              <w:adjustRightInd w:val="0"/>
              <w:spacing w:after="120"/>
              <w:rPr>
                <w:rFonts w:cs="HelveticaNeueLTStd-Lt"/>
                <w:sz w:val="24"/>
                <w:szCs w:val="24"/>
              </w:rPr>
            </w:pPr>
            <w:proofErr w:type="spellStart"/>
            <w:r w:rsidRPr="00844CCC">
              <w:rPr>
                <w:rFonts w:cs="HelveticaNeueLTStd-Lt"/>
                <w:sz w:val="24"/>
                <w:szCs w:val="24"/>
              </w:rPr>
              <w:t>Baraclough</w:t>
            </w:r>
            <w:proofErr w:type="spellEnd"/>
            <w:r w:rsidRPr="00844CCC">
              <w:rPr>
                <w:rFonts w:cs="HelveticaNeueLTStd-Lt"/>
                <w:sz w:val="24"/>
                <w:szCs w:val="24"/>
              </w:rPr>
              <w:t xml:space="preserve"> on 2 February. Fletcher had called the carrier saying the bills of lading had</w:t>
            </w:r>
          </w:p>
          <w:p w14:paraId="52BBE83C"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 xml:space="preserve">been lost and told it that he had sold the goods to </w:t>
            </w:r>
            <w:proofErr w:type="spellStart"/>
            <w:r w:rsidRPr="00844CCC">
              <w:rPr>
                <w:rFonts w:cs="HelveticaNeueLTStd-Lt"/>
                <w:sz w:val="24"/>
                <w:szCs w:val="24"/>
              </w:rPr>
              <w:t>Baraclough</w:t>
            </w:r>
            <w:proofErr w:type="spellEnd"/>
            <w:r w:rsidRPr="00844CCC">
              <w:rPr>
                <w:rFonts w:cs="HelveticaNeueLTStd-Lt"/>
                <w:sz w:val="24"/>
                <w:szCs w:val="24"/>
              </w:rPr>
              <w:t xml:space="preserve"> and the carrier should</w:t>
            </w:r>
          </w:p>
          <w:p w14:paraId="0DC91D2B"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deliver the goods to her. The carrier had demanded an indemnity from ‘Indemnity</w:t>
            </w:r>
          </w:p>
          <w:p w14:paraId="7770A627"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 xml:space="preserve">Bank’, and once Fletcher had arranged for this, </w:t>
            </w:r>
            <w:r w:rsidR="00733852">
              <w:rPr>
                <w:rFonts w:cs="HelveticaNeueLTStd-Lt"/>
                <w:sz w:val="24"/>
                <w:szCs w:val="24"/>
              </w:rPr>
              <w:t>the carrier</w:t>
            </w:r>
            <w:r w:rsidRPr="00844CCC">
              <w:rPr>
                <w:rFonts w:cs="HelveticaNeueLTStd-Lt"/>
                <w:sz w:val="24"/>
                <w:szCs w:val="24"/>
              </w:rPr>
              <w:t>had issued a ship’s delivery</w:t>
            </w:r>
          </w:p>
          <w:p w14:paraId="37A31477"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 xml:space="preserve">order in </w:t>
            </w:r>
            <w:proofErr w:type="spellStart"/>
            <w:r w:rsidRPr="00844CCC">
              <w:rPr>
                <w:rFonts w:cs="HelveticaNeueLTStd-Lt"/>
                <w:sz w:val="24"/>
                <w:szCs w:val="24"/>
              </w:rPr>
              <w:t>Baraclough’s</w:t>
            </w:r>
            <w:proofErr w:type="spellEnd"/>
            <w:r w:rsidRPr="00844CCC">
              <w:rPr>
                <w:rFonts w:cs="HelveticaNeueLTStd-Lt"/>
                <w:sz w:val="24"/>
                <w:szCs w:val="24"/>
              </w:rPr>
              <w:t xml:space="preserve"> favour and delivered the goods against it.</w:t>
            </w:r>
          </w:p>
          <w:p w14:paraId="0654DB19"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Godber consults you and asks whether she has a claim against the carrier. She also</w:t>
            </w:r>
          </w:p>
          <w:p w14:paraId="0065F499"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wonders whether the carrier will be happy to pay anyway, because it always has</w:t>
            </w:r>
          </w:p>
          <w:p w14:paraId="626552FE"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 xml:space="preserve">the indemnity. She also asks whether she has a claim against </w:t>
            </w:r>
            <w:proofErr w:type="spellStart"/>
            <w:r w:rsidRPr="00844CCC">
              <w:rPr>
                <w:rFonts w:cs="HelveticaNeueLTStd-Lt"/>
                <w:sz w:val="24"/>
                <w:szCs w:val="24"/>
              </w:rPr>
              <w:t>Baraclough</w:t>
            </w:r>
            <w:proofErr w:type="spellEnd"/>
            <w:r w:rsidRPr="00844CCC">
              <w:rPr>
                <w:rFonts w:cs="HelveticaNeueLTStd-Lt"/>
                <w:sz w:val="24"/>
                <w:szCs w:val="24"/>
              </w:rPr>
              <w:t>. You look</w:t>
            </w:r>
          </w:p>
          <w:p w14:paraId="642DCA11"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at the bill of lading and see that it was issued in a state which is not a party to any</w:t>
            </w:r>
          </w:p>
          <w:p w14:paraId="4BADD6B3"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convention on the liability of carriers and it contains a clause which states that ‘all</w:t>
            </w:r>
          </w:p>
          <w:p w14:paraId="671279C6"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duties of the carrier shall cease once the goods have been stored in its warehouse</w:t>
            </w:r>
          </w:p>
          <w:p w14:paraId="4AD69E96"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at the port of discharge and all risk of loss or damage to the goods shall be in the</w:t>
            </w:r>
          </w:p>
          <w:p w14:paraId="268EAB6C"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owner’.</w:t>
            </w:r>
          </w:p>
          <w:p w14:paraId="4A531A49" w14:textId="77777777" w:rsidR="000D478E" w:rsidRPr="00844CCC" w:rsidRDefault="000D478E" w:rsidP="00BC6BE6">
            <w:pPr>
              <w:autoSpaceDE w:val="0"/>
              <w:autoSpaceDN w:val="0"/>
              <w:adjustRightInd w:val="0"/>
              <w:spacing w:after="120"/>
              <w:rPr>
                <w:rFonts w:cs="HelveticaNeueLTStd-Lt"/>
                <w:sz w:val="24"/>
                <w:szCs w:val="24"/>
              </w:rPr>
            </w:pPr>
            <w:r w:rsidRPr="00844CCC">
              <w:rPr>
                <w:rFonts w:cs="HelveticaNeueLTStd-Lt"/>
                <w:sz w:val="24"/>
                <w:szCs w:val="24"/>
              </w:rPr>
              <w:t>Has Godber got a claim against the carrier? Is the indemnity enforceable against</w:t>
            </w:r>
          </w:p>
          <w:p w14:paraId="71244A5E" w14:textId="77777777" w:rsidR="000D478E" w:rsidRPr="00844CCC" w:rsidRDefault="000D478E" w:rsidP="00BC6BE6">
            <w:pPr>
              <w:spacing w:after="120"/>
              <w:rPr>
                <w:sz w:val="24"/>
                <w:szCs w:val="24"/>
              </w:rPr>
            </w:pPr>
            <w:r w:rsidRPr="00844CCC">
              <w:rPr>
                <w:rFonts w:cs="HelveticaNeueLTStd-Lt"/>
                <w:sz w:val="24"/>
                <w:szCs w:val="24"/>
              </w:rPr>
              <w:t xml:space="preserve">Indemnity Bank? Has Godber got a claim against </w:t>
            </w:r>
            <w:proofErr w:type="spellStart"/>
            <w:r w:rsidRPr="00844CCC">
              <w:rPr>
                <w:rFonts w:cs="HelveticaNeueLTStd-Lt"/>
                <w:sz w:val="24"/>
                <w:szCs w:val="24"/>
              </w:rPr>
              <w:t>Baraclough</w:t>
            </w:r>
            <w:proofErr w:type="spellEnd"/>
            <w:r w:rsidRPr="00844CCC">
              <w:rPr>
                <w:rFonts w:cs="HelveticaNeueLTStd-Lt"/>
                <w:sz w:val="24"/>
                <w:szCs w:val="24"/>
              </w:rPr>
              <w:t>?</w:t>
            </w:r>
          </w:p>
        </w:tc>
      </w:tr>
    </w:tbl>
    <w:p w14:paraId="4DEB36BD" w14:textId="77777777" w:rsidR="000A61D4" w:rsidRDefault="000A61D4" w:rsidP="00BC6BE6">
      <w:pPr>
        <w:spacing w:after="120"/>
        <w:rPr>
          <w:sz w:val="24"/>
          <w:szCs w:val="24"/>
        </w:rPr>
      </w:pPr>
    </w:p>
    <w:p w14:paraId="539FBF2F" w14:textId="77777777" w:rsidR="000D478E" w:rsidRDefault="000D478E" w:rsidP="00BC6BE6">
      <w:pPr>
        <w:spacing w:after="120"/>
        <w:rPr>
          <w:sz w:val="24"/>
          <w:szCs w:val="24"/>
        </w:rPr>
      </w:pPr>
      <w:r w:rsidRPr="000D478E">
        <w:rPr>
          <w:b/>
          <w:sz w:val="24"/>
          <w:szCs w:val="24"/>
        </w:rPr>
        <w:t>Introduction</w:t>
      </w:r>
    </w:p>
    <w:p w14:paraId="327655B4" w14:textId="77777777" w:rsidR="003B2020" w:rsidRPr="00975E43" w:rsidRDefault="003B2020" w:rsidP="00BC6BE6">
      <w:pPr>
        <w:pStyle w:val="ListParagraph"/>
        <w:numPr>
          <w:ilvl w:val="1"/>
          <w:numId w:val="9"/>
        </w:numPr>
        <w:spacing w:after="120"/>
        <w:ind w:left="709" w:hanging="283"/>
        <w:contextualSpacing w:val="0"/>
        <w:jc w:val="both"/>
        <w:rPr>
          <w:sz w:val="24"/>
          <w:szCs w:val="24"/>
        </w:rPr>
      </w:pPr>
      <w:bookmarkStart w:id="0" w:name="OLE_LINK12"/>
      <w:bookmarkStart w:id="1" w:name="OLE_LINK13"/>
      <w:r w:rsidRPr="00975E43">
        <w:rPr>
          <w:sz w:val="24"/>
          <w:szCs w:val="24"/>
        </w:rPr>
        <w:lastRenderedPageBreak/>
        <w:t>Many students think that only essay questions require an introduction, but this is not so. Answers to problem questions should also begin with a lucid and well-structured introduction that clearly highlights the area (or areas) of law to which the question relates. By doing this, you demonstrate immediately that you have understood the question and have clearly identified the relevant legal topics.</w:t>
      </w:r>
      <w:bookmarkEnd w:id="0"/>
      <w:bookmarkEnd w:id="1"/>
    </w:p>
    <w:p w14:paraId="00C295E3" w14:textId="77777777" w:rsidR="000D478E" w:rsidRDefault="000D478E" w:rsidP="00BC6BE6">
      <w:pPr>
        <w:numPr>
          <w:ilvl w:val="0"/>
          <w:numId w:val="9"/>
        </w:numPr>
        <w:spacing w:after="120"/>
        <w:rPr>
          <w:sz w:val="24"/>
          <w:szCs w:val="24"/>
        </w:rPr>
      </w:pPr>
      <w:r>
        <w:rPr>
          <w:sz w:val="24"/>
          <w:szCs w:val="24"/>
        </w:rPr>
        <w:t>This question raises a number of issues concerned with</w:t>
      </w:r>
      <w:r w:rsidR="003434CA">
        <w:rPr>
          <w:sz w:val="24"/>
          <w:szCs w:val="24"/>
        </w:rPr>
        <w:t xml:space="preserve"> bills of lading in th</w:t>
      </w:r>
      <w:r w:rsidR="0087189F">
        <w:rPr>
          <w:sz w:val="24"/>
          <w:szCs w:val="24"/>
        </w:rPr>
        <w:t>e</w:t>
      </w:r>
      <w:r w:rsidR="003434CA">
        <w:rPr>
          <w:sz w:val="24"/>
          <w:szCs w:val="24"/>
        </w:rPr>
        <w:t xml:space="preserve"> co</w:t>
      </w:r>
      <w:r w:rsidR="0087189F">
        <w:rPr>
          <w:sz w:val="24"/>
          <w:szCs w:val="24"/>
        </w:rPr>
        <w:t xml:space="preserve">ntext of a </w:t>
      </w:r>
      <w:proofErr w:type="spellStart"/>
      <w:r w:rsidR="0087189F">
        <w:rPr>
          <w:sz w:val="24"/>
          <w:szCs w:val="24"/>
        </w:rPr>
        <w:t>cif</w:t>
      </w:r>
      <w:proofErr w:type="spellEnd"/>
      <w:r w:rsidR="0087189F">
        <w:rPr>
          <w:sz w:val="24"/>
          <w:szCs w:val="24"/>
        </w:rPr>
        <w:t xml:space="preserve"> contract. It should be noted that</w:t>
      </w:r>
      <w:r w:rsidR="001225AE">
        <w:rPr>
          <w:sz w:val="24"/>
          <w:szCs w:val="24"/>
        </w:rPr>
        <w:t>,</w:t>
      </w:r>
      <w:r w:rsidR="0087189F">
        <w:rPr>
          <w:sz w:val="24"/>
          <w:szCs w:val="24"/>
        </w:rPr>
        <w:t xml:space="preserve"> although the final paragraph seems to ask the only questions in t</w:t>
      </w:r>
      <w:r w:rsidR="003434CA">
        <w:rPr>
          <w:sz w:val="24"/>
          <w:szCs w:val="24"/>
        </w:rPr>
        <w:t>h</w:t>
      </w:r>
      <w:r w:rsidR="0087189F">
        <w:rPr>
          <w:sz w:val="24"/>
          <w:szCs w:val="24"/>
        </w:rPr>
        <w:t>is problem</w:t>
      </w:r>
      <w:r w:rsidR="001225AE">
        <w:rPr>
          <w:sz w:val="24"/>
          <w:szCs w:val="24"/>
        </w:rPr>
        <w:t>,</w:t>
      </w:r>
      <w:r w:rsidR="0087189F">
        <w:rPr>
          <w:sz w:val="24"/>
          <w:szCs w:val="24"/>
        </w:rPr>
        <w:t xml:space="preserve"> there is one not listed in the body of the text.</w:t>
      </w:r>
      <w:r w:rsidR="003434CA">
        <w:rPr>
          <w:sz w:val="24"/>
          <w:szCs w:val="24"/>
        </w:rPr>
        <w:t xml:space="preserve"> Remember</w:t>
      </w:r>
      <w:r w:rsidR="001225AE">
        <w:rPr>
          <w:sz w:val="24"/>
          <w:szCs w:val="24"/>
        </w:rPr>
        <w:t>,</w:t>
      </w:r>
      <w:r w:rsidR="003434CA">
        <w:rPr>
          <w:sz w:val="24"/>
          <w:szCs w:val="24"/>
        </w:rPr>
        <w:t xml:space="preserve"> reading a question carefully is important because it could be easy to miss this earlier issue.</w:t>
      </w:r>
    </w:p>
    <w:p w14:paraId="43FCE17C" w14:textId="77777777" w:rsidR="0081480D" w:rsidRDefault="0081480D" w:rsidP="00BC6BE6">
      <w:pPr>
        <w:spacing w:after="120"/>
        <w:rPr>
          <w:sz w:val="24"/>
          <w:szCs w:val="24"/>
        </w:rPr>
      </w:pPr>
      <w:r w:rsidRPr="0081480D">
        <w:rPr>
          <w:b/>
          <w:sz w:val="24"/>
          <w:szCs w:val="24"/>
        </w:rPr>
        <w:t xml:space="preserve">Does a </w:t>
      </w:r>
      <w:proofErr w:type="spellStart"/>
      <w:r w:rsidRPr="0081480D">
        <w:rPr>
          <w:b/>
          <w:sz w:val="24"/>
          <w:szCs w:val="24"/>
        </w:rPr>
        <w:t>cif</w:t>
      </w:r>
      <w:proofErr w:type="spellEnd"/>
      <w:r w:rsidRPr="0081480D">
        <w:rPr>
          <w:b/>
          <w:sz w:val="24"/>
          <w:szCs w:val="24"/>
        </w:rPr>
        <w:t xml:space="preserve"> buyer have to accept one bill of lading</w:t>
      </w:r>
      <w:r>
        <w:rPr>
          <w:sz w:val="24"/>
          <w:szCs w:val="24"/>
        </w:rPr>
        <w:t>?</w:t>
      </w:r>
    </w:p>
    <w:p w14:paraId="5763187B" w14:textId="77777777" w:rsidR="00536C8E" w:rsidRDefault="0081480D" w:rsidP="00BC6BE6">
      <w:pPr>
        <w:numPr>
          <w:ilvl w:val="0"/>
          <w:numId w:val="10"/>
        </w:numPr>
        <w:spacing w:after="120"/>
        <w:rPr>
          <w:sz w:val="24"/>
          <w:szCs w:val="24"/>
        </w:rPr>
      </w:pPr>
      <w:r w:rsidRPr="00C80B22">
        <w:rPr>
          <w:sz w:val="24"/>
          <w:szCs w:val="24"/>
        </w:rPr>
        <w:t xml:space="preserve">The temptation here is to rely on the most obvious answer, namely that according to the Court of Appeal decision in </w:t>
      </w:r>
      <w:r w:rsidRPr="00C80B22">
        <w:rPr>
          <w:i/>
          <w:sz w:val="24"/>
          <w:szCs w:val="24"/>
        </w:rPr>
        <w:t>Sanders v MacLean</w:t>
      </w:r>
      <w:r w:rsidRPr="00C80B22">
        <w:rPr>
          <w:sz w:val="24"/>
          <w:szCs w:val="24"/>
        </w:rPr>
        <w:t xml:space="preserve"> the answer is yes, accompanied by an explanation about the practice of issuing multiple original bills of lading and an explanation of the reasoning in </w:t>
      </w:r>
      <w:r w:rsidRPr="00C80B22">
        <w:rPr>
          <w:i/>
          <w:sz w:val="24"/>
          <w:szCs w:val="24"/>
        </w:rPr>
        <w:t>Sanders</w:t>
      </w:r>
      <w:r w:rsidRPr="00C80B22">
        <w:rPr>
          <w:sz w:val="24"/>
          <w:szCs w:val="24"/>
        </w:rPr>
        <w:t xml:space="preserve">. </w:t>
      </w:r>
    </w:p>
    <w:p w14:paraId="0FAF0219" w14:textId="77777777" w:rsidR="0081480D" w:rsidRDefault="003B2020" w:rsidP="00BC6BE6">
      <w:pPr>
        <w:numPr>
          <w:ilvl w:val="0"/>
          <w:numId w:val="10"/>
        </w:numPr>
        <w:spacing w:after="120"/>
        <w:rPr>
          <w:sz w:val="24"/>
          <w:szCs w:val="24"/>
        </w:rPr>
      </w:pPr>
      <w:r>
        <w:rPr>
          <w:sz w:val="24"/>
          <w:szCs w:val="24"/>
        </w:rPr>
        <w:t>However</w:t>
      </w:r>
      <w:r w:rsidR="00540E48">
        <w:rPr>
          <w:sz w:val="24"/>
          <w:szCs w:val="24"/>
        </w:rPr>
        <w:t>,</w:t>
      </w:r>
      <w:r>
        <w:rPr>
          <w:sz w:val="24"/>
          <w:szCs w:val="24"/>
        </w:rPr>
        <w:t xml:space="preserve"> the </w:t>
      </w:r>
      <w:r w:rsidR="0081480D" w:rsidRPr="00C80B22">
        <w:rPr>
          <w:sz w:val="24"/>
          <w:szCs w:val="24"/>
        </w:rPr>
        <w:t xml:space="preserve">key point about </w:t>
      </w:r>
      <w:r w:rsidR="0081480D" w:rsidRPr="000408B6">
        <w:rPr>
          <w:i/>
          <w:sz w:val="24"/>
          <w:szCs w:val="24"/>
        </w:rPr>
        <w:t>Sanders</w:t>
      </w:r>
      <w:r w:rsidR="0081480D" w:rsidRPr="00C80B22">
        <w:rPr>
          <w:sz w:val="24"/>
          <w:szCs w:val="24"/>
        </w:rPr>
        <w:t xml:space="preserve"> is the </w:t>
      </w:r>
      <w:r w:rsidR="004C39AA" w:rsidRPr="00C80B22">
        <w:rPr>
          <w:sz w:val="24"/>
          <w:szCs w:val="24"/>
        </w:rPr>
        <w:t>fact that the prima facie position is subject to agreeme</w:t>
      </w:r>
      <w:r>
        <w:rPr>
          <w:sz w:val="24"/>
          <w:szCs w:val="24"/>
        </w:rPr>
        <w:t xml:space="preserve">nt to the contrary. Because of </w:t>
      </w:r>
      <w:r w:rsidR="004C39AA" w:rsidRPr="00C80B22">
        <w:rPr>
          <w:sz w:val="24"/>
          <w:szCs w:val="24"/>
        </w:rPr>
        <w:t xml:space="preserve">the problems which </w:t>
      </w:r>
      <w:r w:rsidR="004C39AA" w:rsidRPr="00C80B22">
        <w:rPr>
          <w:i/>
          <w:sz w:val="24"/>
          <w:szCs w:val="24"/>
        </w:rPr>
        <w:t>Glyn Mills</w:t>
      </w:r>
      <w:r w:rsidR="004C39AA" w:rsidRPr="00C80B22">
        <w:rPr>
          <w:sz w:val="24"/>
          <w:szCs w:val="24"/>
        </w:rPr>
        <w:t xml:space="preserve"> illustrates normally the parties to a </w:t>
      </w:r>
      <w:proofErr w:type="spellStart"/>
      <w:r w:rsidR="004C39AA" w:rsidRPr="00C80B22">
        <w:rPr>
          <w:sz w:val="24"/>
          <w:szCs w:val="24"/>
        </w:rPr>
        <w:t>cif</w:t>
      </w:r>
      <w:proofErr w:type="spellEnd"/>
      <w:r w:rsidR="004C39AA" w:rsidRPr="00C80B22">
        <w:rPr>
          <w:sz w:val="24"/>
          <w:szCs w:val="24"/>
        </w:rPr>
        <w:t xml:space="preserve"> contract will provide that the seller must tender all of the bills in a set. </w:t>
      </w:r>
      <w:r w:rsidR="00C80B22" w:rsidRPr="00C80B22">
        <w:rPr>
          <w:sz w:val="24"/>
          <w:szCs w:val="24"/>
        </w:rPr>
        <w:t xml:space="preserve">The example </w:t>
      </w:r>
      <w:proofErr w:type="spellStart"/>
      <w:r w:rsidR="00C80B22" w:rsidRPr="00C80B22">
        <w:rPr>
          <w:sz w:val="24"/>
          <w:szCs w:val="24"/>
        </w:rPr>
        <w:t>cif</w:t>
      </w:r>
      <w:proofErr w:type="spellEnd"/>
      <w:r w:rsidR="00C80B22" w:rsidRPr="00C80B22">
        <w:rPr>
          <w:sz w:val="24"/>
          <w:szCs w:val="24"/>
        </w:rPr>
        <w:t xml:space="preserve"> transaction contained in </w:t>
      </w:r>
      <w:r w:rsidR="00C80B22" w:rsidRPr="00C80B22">
        <w:rPr>
          <w:i/>
          <w:sz w:val="24"/>
          <w:szCs w:val="24"/>
        </w:rPr>
        <w:t>Commercial Law</w:t>
      </w:r>
      <w:r w:rsidR="00C80B22" w:rsidRPr="00C80B22">
        <w:rPr>
          <w:sz w:val="24"/>
          <w:szCs w:val="24"/>
        </w:rPr>
        <w:t xml:space="preserve"> involves a bank</w:t>
      </w:r>
      <w:r w:rsidR="00F3632E">
        <w:rPr>
          <w:sz w:val="24"/>
          <w:szCs w:val="24"/>
        </w:rPr>
        <w:t>,</w:t>
      </w:r>
      <w:r w:rsidR="00C80B22" w:rsidRPr="00C80B22">
        <w:rPr>
          <w:sz w:val="24"/>
          <w:szCs w:val="24"/>
        </w:rPr>
        <w:t xml:space="preserve"> which in this case effect</w:t>
      </w:r>
      <w:r w:rsidR="00D800CE">
        <w:rPr>
          <w:sz w:val="24"/>
          <w:szCs w:val="24"/>
        </w:rPr>
        <w:t>s</w:t>
      </w:r>
      <w:r w:rsidR="00C80B22" w:rsidRPr="00C80B22">
        <w:rPr>
          <w:sz w:val="24"/>
          <w:szCs w:val="24"/>
        </w:rPr>
        <w:t xml:space="preserve"> payment</w:t>
      </w:r>
      <w:r w:rsidR="00F3632E">
        <w:rPr>
          <w:sz w:val="24"/>
          <w:szCs w:val="24"/>
        </w:rPr>
        <w:t>,</w:t>
      </w:r>
      <w:r w:rsidR="00C80B22" w:rsidRPr="00C80B22">
        <w:rPr>
          <w:sz w:val="24"/>
          <w:szCs w:val="24"/>
        </w:rPr>
        <w:t xml:space="preserve"> but often banks will be financing the transaction, perhaps lending money to the seller pending sale </w:t>
      </w:r>
      <w:r w:rsidR="00D800CE">
        <w:rPr>
          <w:sz w:val="24"/>
          <w:szCs w:val="24"/>
        </w:rPr>
        <w:t>with</w:t>
      </w:r>
      <w:r w:rsidR="00C80B22" w:rsidRPr="00C80B22">
        <w:rPr>
          <w:sz w:val="24"/>
          <w:szCs w:val="24"/>
        </w:rPr>
        <w:t xml:space="preserve">adifferent bank lending money to the buyer so that he can pay. It is the invariable policy of banks to insist that all shipping documents in asset are tendered before they will make payment. </w:t>
      </w:r>
      <w:r w:rsidR="00536C8E">
        <w:rPr>
          <w:sz w:val="24"/>
          <w:szCs w:val="24"/>
        </w:rPr>
        <w:t>It is worth pointing out that if commercial custom is to insist on</w:t>
      </w:r>
      <w:r w:rsidR="008E664B">
        <w:rPr>
          <w:sz w:val="24"/>
          <w:szCs w:val="24"/>
        </w:rPr>
        <w:t xml:space="preserve"> issuing</w:t>
      </w:r>
      <w:r w:rsidR="00536C8E">
        <w:rPr>
          <w:sz w:val="24"/>
          <w:szCs w:val="24"/>
        </w:rPr>
        <w:t xml:space="preserve"> all shipping documents in a set it is at least arguable that this custom has, in the 120 years or more since </w:t>
      </w:r>
      <w:r w:rsidR="00536C8E" w:rsidRPr="00536C8E">
        <w:rPr>
          <w:i/>
          <w:sz w:val="24"/>
          <w:szCs w:val="24"/>
        </w:rPr>
        <w:t>Sanders</w:t>
      </w:r>
      <w:r w:rsidR="00536C8E">
        <w:rPr>
          <w:i/>
          <w:sz w:val="24"/>
          <w:szCs w:val="24"/>
        </w:rPr>
        <w:t>,</w:t>
      </w:r>
      <w:r w:rsidR="00536C8E">
        <w:rPr>
          <w:sz w:val="24"/>
          <w:szCs w:val="24"/>
        </w:rPr>
        <w:t xml:space="preserve"> resulted in a term to that effect being implied into every </w:t>
      </w:r>
      <w:proofErr w:type="spellStart"/>
      <w:r w:rsidR="00536C8E">
        <w:rPr>
          <w:sz w:val="24"/>
          <w:szCs w:val="24"/>
        </w:rPr>
        <w:t>cif</w:t>
      </w:r>
      <w:proofErr w:type="spellEnd"/>
      <w:r w:rsidR="00536C8E">
        <w:rPr>
          <w:sz w:val="24"/>
          <w:szCs w:val="24"/>
        </w:rPr>
        <w:t xml:space="preserve"> contract unless the contract states to the contrary.</w:t>
      </w:r>
    </w:p>
    <w:p w14:paraId="47F043A3" w14:textId="77777777" w:rsidR="00536C8E" w:rsidRDefault="00536C8E" w:rsidP="00BC6BE6">
      <w:pPr>
        <w:spacing w:after="120"/>
        <w:ind w:left="360" w:hanging="360"/>
        <w:rPr>
          <w:b/>
          <w:sz w:val="24"/>
          <w:szCs w:val="24"/>
        </w:rPr>
      </w:pPr>
      <w:r>
        <w:rPr>
          <w:b/>
          <w:sz w:val="24"/>
          <w:szCs w:val="24"/>
        </w:rPr>
        <w:t xml:space="preserve">Is the carrier liable for releasing the goods to </w:t>
      </w:r>
      <w:proofErr w:type="spellStart"/>
      <w:r>
        <w:rPr>
          <w:b/>
          <w:sz w:val="24"/>
          <w:szCs w:val="24"/>
        </w:rPr>
        <w:t>Baraclough</w:t>
      </w:r>
      <w:proofErr w:type="spellEnd"/>
      <w:r>
        <w:rPr>
          <w:b/>
          <w:sz w:val="24"/>
          <w:szCs w:val="24"/>
        </w:rPr>
        <w:t>?</w:t>
      </w:r>
    </w:p>
    <w:p w14:paraId="675F93C9" w14:textId="77777777" w:rsidR="00536C8E" w:rsidRDefault="00AC02D3" w:rsidP="00BC6BE6">
      <w:pPr>
        <w:numPr>
          <w:ilvl w:val="0"/>
          <w:numId w:val="11"/>
        </w:numPr>
        <w:spacing w:after="120"/>
        <w:rPr>
          <w:sz w:val="24"/>
          <w:szCs w:val="24"/>
        </w:rPr>
      </w:pPr>
      <w:r>
        <w:rPr>
          <w:sz w:val="24"/>
          <w:szCs w:val="24"/>
        </w:rPr>
        <w:t>By virtue of being in lawful possession of a bill of lading</w:t>
      </w:r>
      <w:r w:rsidR="004271AC">
        <w:rPr>
          <w:sz w:val="24"/>
          <w:szCs w:val="24"/>
        </w:rPr>
        <w:t>,</w:t>
      </w:r>
      <w:r>
        <w:rPr>
          <w:sz w:val="24"/>
          <w:szCs w:val="24"/>
        </w:rPr>
        <w:t xml:space="preserve"> Godber is prima facie entitled to delivery of the goods from the carrier since by virtue of s2(1) Carriage of Goods by Sea Act 1992 all of the rights under the contract of carriage have been transferred to her. However</w:t>
      </w:r>
      <w:r w:rsidR="001B65EE">
        <w:rPr>
          <w:sz w:val="24"/>
          <w:szCs w:val="24"/>
        </w:rPr>
        <w:t>,</w:t>
      </w:r>
      <w:r>
        <w:rPr>
          <w:sz w:val="24"/>
          <w:szCs w:val="24"/>
        </w:rPr>
        <w:t xml:space="preserve"> all bills of lading</w:t>
      </w:r>
      <w:r w:rsidR="001B65EE">
        <w:rPr>
          <w:sz w:val="24"/>
          <w:szCs w:val="24"/>
        </w:rPr>
        <w:t>,</w:t>
      </w:r>
      <w:r w:rsidR="008D1878">
        <w:rPr>
          <w:sz w:val="24"/>
          <w:szCs w:val="24"/>
        </w:rPr>
        <w:t>if issued in a set</w:t>
      </w:r>
      <w:r w:rsidR="001B65EE">
        <w:rPr>
          <w:sz w:val="24"/>
          <w:szCs w:val="24"/>
        </w:rPr>
        <w:t>,</w:t>
      </w:r>
      <w:r>
        <w:rPr>
          <w:sz w:val="24"/>
          <w:szCs w:val="24"/>
        </w:rPr>
        <w:t xml:space="preserve">contain a provision usually similar to the one set out in the sample bill of lading in </w:t>
      </w:r>
      <w:r>
        <w:rPr>
          <w:i/>
          <w:sz w:val="24"/>
          <w:szCs w:val="24"/>
        </w:rPr>
        <w:t xml:space="preserve">Commercial Law </w:t>
      </w:r>
      <w:r w:rsidRPr="00AC02D3">
        <w:rPr>
          <w:sz w:val="24"/>
          <w:szCs w:val="24"/>
        </w:rPr>
        <w:t xml:space="preserve">at page </w:t>
      </w:r>
      <w:r w:rsidR="000F347D" w:rsidRPr="00AC02D3">
        <w:rPr>
          <w:sz w:val="24"/>
          <w:szCs w:val="24"/>
        </w:rPr>
        <w:t>4</w:t>
      </w:r>
      <w:r w:rsidR="000F347D">
        <w:rPr>
          <w:sz w:val="24"/>
          <w:szCs w:val="24"/>
        </w:rPr>
        <w:t xml:space="preserve">91 </w:t>
      </w:r>
      <w:r w:rsidR="008D1878">
        <w:rPr>
          <w:sz w:val="24"/>
          <w:szCs w:val="24"/>
        </w:rPr>
        <w:t>to th</w:t>
      </w:r>
      <w:r>
        <w:rPr>
          <w:sz w:val="24"/>
          <w:szCs w:val="24"/>
        </w:rPr>
        <w:t>e</w:t>
      </w:r>
      <w:r w:rsidR="008D1878">
        <w:rPr>
          <w:sz w:val="24"/>
          <w:szCs w:val="24"/>
        </w:rPr>
        <w:t xml:space="preserve"> e</w:t>
      </w:r>
      <w:r>
        <w:rPr>
          <w:sz w:val="24"/>
          <w:szCs w:val="24"/>
        </w:rPr>
        <w:t>ffect that</w:t>
      </w:r>
      <w:r w:rsidR="00260926">
        <w:rPr>
          <w:sz w:val="24"/>
          <w:szCs w:val="24"/>
        </w:rPr>
        <w:t>,</w:t>
      </w:r>
      <w:r>
        <w:rPr>
          <w:sz w:val="24"/>
          <w:szCs w:val="24"/>
        </w:rPr>
        <w:t xml:space="preserve"> once delivery is made against any one of the bills in a </w:t>
      </w:r>
      <w:r>
        <w:rPr>
          <w:sz w:val="24"/>
          <w:szCs w:val="24"/>
        </w:rPr>
        <w:lastRenderedPageBreak/>
        <w:t>set</w:t>
      </w:r>
      <w:r w:rsidR="00260926">
        <w:rPr>
          <w:sz w:val="24"/>
          <w:szCs w:val="24"/>
        </w:rPr>
        <w:t>,</w:t>
      </w:r>
      <w:r>
        <w:rPr>
          <w:sz w:val="24"/>
          <w:szCs w:val="24"/>
        </w:rPr>
        <w:t xml:space="preserve"> all others shall be of no legal effect.</w:t>
      </w:r>
      <w:r w:rsidR="008D1878">
        <w:rPr>
          <w:sz w:val="24"/>
          <w:szCs w:val="24"/>
        </w:rPr>
        <w:t xml:space="preserve"> In fact we do not know whether the carrier received either or both of the other two bills of lading from Fletcher </w:t>
      </w:r>
      <w:r w:rsidR="00260926">
        <w:rPr>
          <w:sz w:val="24"/>
          <w:szCs w:val="24"/>
        </w:rPr>
        <w:t>I</w:t>
      </w:r>
      <w:r w:rsidR="008D1878">
        <w:rPr>
          <w:sz w:val="24"/>
          <w:szCs w:val="24"/>
        </w:rPr>
        <w:t>f it did, and assuming that the contract of carriage did not require tender of all three bills in order to induce a release from the carrier, then Godber has no claim</w:t>
      </w:r>
      <w:r w:rsidR="00260926">
        <w:rPr>
          <w:sz w:val="24"/>
          <w:szCs w:val="24"/>
        </w:rPr>
        <w:t xml:space="preserve"> and</w:t>
      </w:r>
      <w:r w:rsidR="008D1878">
        <w:rPr>
          <w:sz w:val="24"/>
          <w:szCs w:val="24"/>
        </w:rPr>
        <w:t xml:space="preserve"> her bill is ‘stale’. The only exception according to </w:t>
      </w:r>
      <w:r w:rsidR="008D1878" w:rsidRPr="008D1878">
        <w:rPr>
          <w:i/>
          <w:sz w:val="24"/>
          <w:szCs w:val="24"/>
        </w:rPr>
        <w:t>Glyn Mills</w:t>
      </w:r>
      <w:r w:rsidR="008D1878">
        <w:rPr>
          <w:sz w:val="24"/>
          <w:szCs w:val="24"/>
        </w:rPr>
        <w:t xml:space="preserve"> is that the carrier had good </w:t>
      </w:r>
      <w:r w:rsidR="003434CA">
        <w:rPr>
          <w:sz w:val="24"/>
          <w:szCs w:val="24"/>
        </w:rPr>
        <w:t xml:space="preserve">reason to suspect Fletcher was </w:t>
      </w:r>
      <w:r w:rsidR="008D1878">
        <w:rPr>
          <w:sz w:val="24"/>
          <w:szCs w:val="24"/>
        </w:rPr>
        <w:t xml:space="preserve">entitled to the goods.In fact it is unlikely that the carrier </w:t>
      </w:r>
      <w:r w:rsidR="003B3C4D">
        <w:rPr>
          <w:sz w:val="24"/>
          <w:szCs w:val="24"/>
        </w:rPr>
        <w:t>received</w:t>
      </w:r>
      <w:r w:rsidR="008D1878">
        <w:rPr>
          <w:sz w:val="24"/>
          <w:szCs w:val="24"/>
        </w:rPr>
        <w:t xml:space="preserve"> any bills from Fletcher</w:t>
      </w:r>
      <w:r w:rsidR="003B3C4D">
        <w:rPr>
          <w:sz w:val="24"/>
          <w:szCs w:val="24"/>
        </w:rPr>
        <w:t>,</w:t>
      </w:r>
      <w:r w:rsidR="008D1878">
        <w:rPr>
          <w:sz w:val="24"/>
          <w:szCs w:val="24"/>
        </w:rPr>
        <w:t xml:space="preserve"> since there would have been no need for an indemnity</w:t>
      </w:r>
      <w:r w:rsidR="003B3C4D">
        <w:rPr>
          <w:sz w:val="24"/>
          <w:szCs w:val="24"/>
        </w:rPr>
        <w:t xml:space="preserve"> if it had</w:t>
      </w:r>
      <w:r w:rsidR="008D1878">
        <w:rPr>
          <w:sz w:val="24"/>
          <w:szCs w:val="24"/>
        </w:rPr>
        <w:t>.</w:t>
      </w:r>
    </w:p>
    <w:p w14:paraId="58B58279" w14:textId="7B0AEFC5" w:rsidR="003434CA" w:rsidRPr="0055513F" w:rsidRDefault="003434CA" w:rsidP="00BC6BE6">
      <w:pPr>
        <w:numPr>
          <w:ilvl w:val="0"/>
          <w:numId w:val="11"/>
        </w:numPr>
        <w:spacing w:after="120"/>
        <w:rPr>
          <w:i/>
          <w:sz w:val="24"/>
          <w:szCs w:val="24"/>
        </w:rPr>
      </w:pPr>
      <w:r>
        <w:rPr>
          <w:sz w:val="24"/>
          <w:szCs w:val="24"/>
        </w:rPr>
        <w:t xml:space="preserve">There remains the issue of the exclusion clause, which in effect seeks to terminate the carrier’s obligations once the goods have been discharged into the warehouse so that it would at first sight have no liability for mis-delivery of the goods to </w:t>
      </w:r>
      <w:proofErr w:type="spellStart"/>
      <w:r>
        <w:rPr>
          <w:sz w:val="24"/>
          <w:szCs w:val="24"/>
        </w:rPr>
        <w:t>Baraclough</w:t>
      </w:r>
      <w:proofErr w:type="spellEnd"/>
      <w:r>
        <w:rPr>
          <w:sz w:val="24"/>
          <w:szCs w:val="24"/>
        </w:rPr>
        <w:t xml:space="preserve">. </w:t>
      </w:r>
      <w:r w:rsidR="00EE1572">
        <w:rPr>
          <w:sz w:val="24"/>
          <w:szCs w:val="24"/>
        </w:rPr>
        <w:t>However t</w:t>
      </w:r>
      <w:r>
        <w:rPr>
          <w:sz w:val="24"/>
          <w:szCs w:val="24"/>
        </w:rPr>
        <w:t>he carrier is a bailee and</w:t>
      </w:r>
      <w:r w:rsidR="00D70445">
        <w:rPr>
          <w:sz w:val="24"/>
          <w:szCs w:val="24"/>
        </w:rPr>
        <w:t>,</w:t>
      </w:r>
      <w:r>
        <w:rPr>
          <w:sz w:val="24"/>
          <w:szCs w:val="24"/>
        </w:rPr>
        <w:t xml:space="preserve"> as </w:t>
      </w:r>
      <w:proofErr w:type="spellStart"/>
      <w:r w:rsidRPr="003434CA">
        <w:rPr>
          <w:i/>
          <w:sz w:val="24"/>
          <w:szCs w:val="24"/>
        </w:rPr>
        <w:t>Gibaud</w:t>
      </w:r>
      <w:proofErr w:type="spellEnd"/>
      <w:r w:rsidRPr="003434CA">
        <w:rPr>
          <w:i/>
          <w:sz w:val="24"/>
          <w:szCs w:val="24"/>
        </w:rPr>
        <w:t xml:space="preserve"> v Great Eastern Railway</w:t>
      </w:r>
      <w:r>
        <w:rPr>
          <w:sz w:val="24"/>
          <w:szCs w:val="24"/>
        </w:rPr>
        <w:t xml:space="preserve"> (noted on page </w:t>
      </w:r>
      <w:r w:rsidR="00A31385">
        <w:rPr>
          <w:sz w:val="24"/>
          <w:szCs w:val="24"/>
        </w:rPr>
        <w:t xml:space="preserve">35 </w:t>
      </w:r>
      <w:r>
        <w:rPr>
          <w:sz w:val="24"/>
          <w:szCs w:val="24"/>
        </w:rPr>
        <w:t xml:space="preserve">of </w:t>
      </w:r>
      <w:r w:rsidRPr="003434CA">
        <w:rPr>
          <w:i/>
          <w:sz w:val="24"/>
          <w:szCs w:val="24"/>
        </w:rPr>
        <w:t>Commercial Law</w:t>
      </w:r>
      <w:r>
        <w:rPr>
          <w:sz w:val="24"/>
          <w:szCs w:val="24"/>
        </w:rPr>
        <w:t xml:space="preserve">) </w:t>
      </w:r>
      <w:r w:rsidR="00741467">
        <w:rPr>
          <w:sz w:val="24"/>
          <w:szCs w:val="24"/>
        </w:rPr>
        <w:t>illustrates</w:t>
      </w:r>
      <w:r w:rsidR="00D70445">
        <w:rPr>
          <w:sz w:val="24"/>
          <w:szCs w:val="24"/>
        </w:rPr>
        <w:t>,</w:t>
      </w:r>
      <w:r>
        <w:rPr>
          <w:sz w:val="24"/>
          <w:szCs w:val="24"/>
        </w:rPr>
        <w:t xml:space="preserve">the Courts are wary of permitting bailees to exclude liability for failing to </w:t>
      </w:r>
      <w:r w:rsidR="00741467">
        <w:rPr>
          <w:sz w:val="24"/>
          <w:szCs w:val="24"/>
        </w:rPr>
        <w:t xml:space="preserve">carry out the contract in the way they said they </w:t>
      </w:r>
      <w:proofErr w:type="spellStart"/>
      <w:r w:rsidR="00741467">
        <w:rPr>
          <w:sz w:val="24"/>
          <w:szCs w:val="24"/>
        </w:rPr>
        <w:t>would.Indeed</w:t>
      </w:r>
      <w:proofErr w:type="spellEnd"/>
      <w:r w:rsidR="00D70445">
        <w:rPr>
          <w:sz w:val="24"/>
          <w:szCs w:val="24"/>
        </w:rPr>
        <w:t>,</w:t>
      </w:r>
      <w:r w:rsidR="00741467">
        <w:rPr>
          <w:sz w:val="24"/>
          <w:szCs w:val="24"/>
        </w:rPr>
        <w:t xml:space="preserve"> in </w:t>
      </w:r>
      <w:proofErr w:type="spellStart"/>
      <w:r w:rsidR="00741467" w:rsidRPr="00741467">
        <w:rPr>
          <w:i/>
          <w:sz w:val="24"/>
          <w:szCs w:val="24"/>
        </w:rPr>
        <w:t>Gibaud</w:t>
      </w:r>
      <w:proofErr w:type="spellEnd"/>
      <w:r w:rsidR="003B2020">
        <w:rPr>
          <w:i/>
          <w:sz w:val="24"/>
          <w:szCs w:val="24"/>
        </w:rPr>
        <w:t xml:space="preserve">, </w:t>
      </w:r>
      <w:proofErr w:type="spellStart"/>
      <w:r w:rsidR="00741467">
        <w:rPr>
          <w:sz w:val="24"/>
          <w:szCs w:val="24"/>
        </w:rPr>
        <w:t>Scrutton</w:t>
      </w:r>
      <w:proofErr w:type="spellEnd"/>
      <w:r w:rsidR="00741467">
        <w:rPr>
          <w:sz w:val="24"/>
          <w:szCs w:val="24"/>
        </w:rPr>
        <w:t xml:space="preserve"> LJ seemed to find that any such attempt would be void. This seems extremely doubtful in the light of </w:t>
      </w:r>
      <w:r w:rsidR="00741467" w:rsidRPr="00741467">
        <w:rPr>
          <w:rFonts w:cs="HelveticaNeueLTStd-LtIt"/>
          <w:i/>
          <w:iCs/>
          <w:sz w:val="24"/>
          <w:szCs w:val="24"/>
          <w:lang w:eastAsia="en-GB"/>
        </w:rPr>
        <w:t>Photo Production Ltd v Securicor Transport Ltd</w:t>
      </w:r>
      <w:r w:rsidR="00741467">
        <w:rPr>
          <w:rFonts w:cs="HelveticaNeueLTStd-LtIt"/>
          <w:iCs/>
          <w:sz w:val="24"/>
          <w:szCs w:val="24"/>
          <w:lang w:eastAsia="en-GB"/>
        </w:rPr>
        <w:t xml:space="preserve"> and the abolition of the so</w:t>
      </w:r>
      <w:r w:rsidR="00D70445">
        <w:rPr>
          <w:rFonts w:cs="HelveticaNeueLTStd-LtIt"/>
          <w:iCs/>
          <w:sz w:val="24"/>
          <w:szCs w:val="24"/>
          <w:lang w:eastAsia="en-GB"/>
        </w:rPr>
        <w:t>-</w:t>
      </w:r>
      <w:r w:rsidR="00741467">
        <w:rPr>
          <w:rFonts w:cs="HelveticaNeueLTStd-LtIt"/>
          <w:iCs/>
          <w:sz w:val="24"/>
          <w:szCs w:val="24"/>
          <w:lang w:eastAsia="en-GB"/>
        </w:rPr>
        <w:t>called doctrine of fundamental breach. That said</w:t>
      </w:r>
      <w:r w:rsidR="00197336">
        <w:rPr>
          <w:rFonts w:cs="HelveticaNeueLTStd-LtIt"/>
          <w:iCs/>
          <w:sz w:val="24"/>
          <w:szCs w:val="24"/>
          <w:lang w:eastAsia="en-GB"/>
        </w:rPr>
        <w:t>,</w:t>
      </w:r>
      <w:r w:rsidR="00741467">
        <w:rPr>
          <w:rFonts w:cs="HelveticaNeueLTStd-LtIt"/>
          <w:iCs/>
          <w:sz w:val="24"/>
          <w:szCs w:val="24"/>
          <w:lang w:eastAsia="en-GB"/>
        </w:rPr>
        <w:t xml:space="preserve"> the Courts will carefully scrutinise any clause like this one which undermines the whole purpose of a contract of bailment that the goods should be dealt with</w:t>
      </w:r>
      <w:r w:rsidR="001B764D">
        <w:rPr>
          <w:rFonts w:cs="HelveticaNeueLTStd-LtIt"/>
          <w:iCs/>
          <w:sz w:val="24"/>
          <w:szCs w:val="24"/>
          <w:lang w:eastAsia="en-GB"/>
        </w:rPr>
        <w:t>,</w:t>
      </w:r>
      <w:r w:rsidR="00741467">
        <w:rPr>
          <w:rFonts w:cs="HelveticaNeueLTStd-LtIt"/>
          <w:iCs/>
          <w:sz w:val="24"/>
          <w:szCs w:val="24"/>
          <w:lang w:eastAsia="en-GB"/>
        </w:rPr>
        <w:t xml:space="preserve"> as directed by the bailor. That said</w:t>
      </w:r>
      <w:r w:rsidR="001B764D">
        <w:rPr>
          <w:rFonts w:cs="HelveticaNeueLTStd-LtIt"/>
          <w:iCs/>
          <w:sz w:val="24"/>
          <w:szCs w:val="24"/>
          <w:lang w:eastAsia="en-GB"/>
        </w:rPr>
        <w:t>,</w:t>
      </w:r>
      <w:r w:rsidR="00741467">
        <w:rPr>
          <w:rFonts w:cs="HelveticaNeueLTStd-LtIt"/>
          <w:iCs/>
          <w:sz w:val="24"/>
          <w:szCs w:val="24"/>
          <w:lang w:eastAsia="en-GB"/>
        </w:rPr>
        <w:t xml:space="preserve"> a clausewhich stated that the carrier had no duty to deliver the goods to the person lawfully entitled to them or at all might be sufficient on the authority of </w:t>
      </w:r>
      <w:proofErr w:type="spellStart"/>
      <w:r w:rsidR="00741467" w:rsidRPr="00741467">
        <w:rPr>
          <w:rFonts w:cs="JansonMT-Italic"/>
          <w:i/>
          <w:iCs/>
          <w:sz w:val="24"/>
          <w:szCs w:val="24"/>
          <w:lang w:eastAsia="en-GB"/>
        </w:rPr>
        <w:t>Motis</w:t>
      </w:r>
      <w:proofErr w:type="spellEnd"/>
      <w:r w:rsidR="00741467" w:rsidRPr="00741467">
        <w:rPr>
          <w:rFonts w:cs="JansonMT-Italic"/>
          <w:i/>
          <w:iCs/>
          <w:sz w:val="24"/>
          <w:szCs w:val="24"/>
          <w:lang w:eastAsia="en-GB"/>
        </w:rPr>
        <w:t xml:space="preserve"> Exports v </w:t>
      </w:r>
      <w:proofErr w:type="spellStart"/>
      <w:r w:rsidR="00741467" w:rsidRPr="00741467">
        <w:rPr>
          <w:rFonts w:cs="JansonMT-Italic"/>
          <w:i/>
          <w:iCs/>
          <w:sz w:val="24"/>
          <w:szCs w:val="24"/>
          <w:lang w:eastAsia="en-GB"/>
        </w:rPr>
        <w:t>Dampskibsselskabet</w:t>
      </w:r>
      <w:proofErr w:type="spellEnd"/>
      <w:r w:rsidR="00741467" w:rsidRPr="00741467">
        <w:rPr>
          <w:rFonts w:cs="JansonMT-Italic"/>
          <w:i/>
          <w:iCs/>
          <w:sz w:val="24"/>
          <w:szCs w:val="24"/>
          <w:lang w:eastAsia="en-GB"/>
        </w:rPr>
        <w:t xml:space="preserve"> </w:t>
      </w:r>
      <w:proofErr w:type="gramStart"/>
      <w:r w:rsidR="00741467" w:rsidRPr="00741467">
        <w:rPr>
          <w:rFonts w:cs="JansonMT-Italic"/>
          <w:i/>
          <w:iCs/>
          <w:sz w:val="24"/>
          <w:szCs w:val="24"/>
          <w:lang w:eastAsia="en-GB"/>
        </w:rPr>
        <w:t>AF.</w:t>
      </w:r>
      <w:r w:rsidR="0055513F">
        <w:rPr>
          <w:rFonts w:cs="JansonMT-Italic"/>
          <w:iCs/>
          <w:sz w:val="24"/>
          <w:szCs w:val="24"/>
          <w:lang w:eastAsia="en-GB"/>
        </w:rPr>
        <w:t>Finally</w:t>
      </w:r>
      <w:proofErr w:type="gramEnd"/>
      <w:r w:rsidR="001B764D">
        <w:rPr>
          <w:rFonts w:cs="JansonMT-Italic"/>
          <w:iCs/>
          <w:sz w:val="24"/>
          <w:szCs w:val="24"/>
          <w:lang w:eastAsia="en-GB"/>
        </w:rPr>
        <w:t>,</w:t>
      </w:r>
      <w:r w:rsidR="0055513F" w:rsidRPr="0055513F">
        <w:rPr>
          <w:rFonts w:cs="JansonMT-Italic"/>
          <w:i/>
          <w:iCs/>
          <w:sz w:val="24"/>
          <w:szCs w:val="24"/>
          <w:lang w:eastAsia="en-GB"/>
        </w:rPr>
        <w:t>Commercial Law</w:t>
      </w:r>
      <w:r w:rsidR="0055513F">
        <w:rPr>
          <w:rFonts w:cs="JansonMT-Italic"/>
          <w:iCs/>
          <w:sz w:val="24"/>
          <w:szCs w:val="24"/>
          <w:lang w:eastAsia="en-GB"/>
        </w:rPr>
        <w:t xml:space="preserve"> points out on page </w:t>
      </w:r>
      <w:r w:rsidR="00097B4B">
        <w:rPr>
          <w:rFonts w:cs="JansonMT-Italic"/>
          <w:iCs/>
          <w:sz w:val="24"/>
          <w:szCs w:val="24"/>
          <w:lang w:eastAsia="en-GB"/>
        </w:rPr>
        <w:t>38</w:t>
      </w:r>
      <w:r w:rsidR="00C223DB">
        <w:rPr>
          <w:rFonts w:cs="JansonMT-Italic"/>
          <w:iCs/>
          <w:sz w:val="24"/>
          <w:szCs w:val="24"/>
          <w:lang w:eastAsia="en-GB"/>
        </w:rPr>
        <w:t xml:space="preserve"> </w:t>
      </w:r>
      <w:r w:rsidR="0055513F">
        <w:rPr>
          <w:rFonts w:cs="JansonMT-Italic"/>
          <w:iCs/>
          <w:sz w:val="24"/>
          <w:szCs w:val="24"/>
          <w:lang w:eastAsia="en-GB"/>
        </w:rPr>
        <w:t xml:space="preserve">that statute has intervened to limit the capability of a bailor </w:t>
      </w:r>
      <w:r w:rsidR="001B764D">
        <w:rPr>
          <w:rFonts w:cs="JansonMT-Italic"/>
          <w:iCs/>
          <w:sz w:val="24"/>
          <w:szCs w:val="24"/>
          <w:lang w:eastAsia="en-GB"/>
        </w:rPr>
        <w:t xml:space="preserve">and </w:t>
      </w:r>
      <w:r w:rsidR="0055513F">
        <w:rPr>
          <w:rFonts w:cs="JansonMT-Italic"/>
          <w:iCs/>
          <w:sz w:val="24"/>
          <w:szCs w:val="24"/>
          <w:lang w:eastAsia="en-GB"/>
        </w:rPr>
        <w:t>limit his liability</w:t>
      </w:r>
      <w:r w:rsidR="001B764D">
        <w:rPr>
          <w:rFonts w:cs="JansonMT-Italic"/>
          <w:iCs/>
          <w:sz w:val="24"/>
          <w:szCs w:val="24"/>
          <w:lang w:eastAsia="en-GB"/>
        </w:rPr>
        <w:t>,</w:t>
      </w:r>
      <w:r w:rsidR="0055513F">
        <w:rPr>
          <w:rFonts w:cs="JansonMT-Italic"/>
          <w:iCs/>
          <w:sz w:val="24"/>
          <w:szCs w:val="24"/>
          <w:lang w:eastAsia="en-GB"/>
        </w:rPr>
        <w:t xml:space="preserve"> particularly under the Carriage of Goods by Sea Act </w:t>
      </w:r>
      <w:r w:rsidR="00A31385">
        <w:rPr>
          <w:rFonts w:cs="JansonMT-Italic"/>
          <w:iCs/>
          <w:sz w:val="24"/>
          <w:szCs w:val="24"/>
          <w:lang w:eastAsia="en-GB"/>
        </w:rPr>
        <w:t xml:space="preserve">1971 </w:t>
      </w:r>
      <w:r w:rsidR="0055513F">
        <w:rPr>
          <w:rFonts w:cs="JansonMT-Italic"/>
          <w:iCs/>
          <w:sz w:val="24"/>
          <w:szCs w:val="24"/>
          <w:lang w:eastAsia="en-GB"/>
        </w:rPr>
        <w:t xml:space="preserve">and the Unfair Contract Terms Act 1977. This issue is dealt with in chapter 22 of </w:t>
      </w:r>
      <w:r w:rsidR="0055513F" w:rsidRPr="0055513F">
        <w:rPr>
          <w:rFonts w:cs="JansonMT-Italic"/>
          <w:i/>
          <w:iCs/>
          <w:sz w:val="24"/>
          <w:szCs w:val="24"/>
          <w:lang w:eastAsia="en-GB"/>
        </w:rPr>
        <w:t>Commercial Law</w:t>
      </w:r>
      <w:r w:rsidR="00C769C6">
        <w:rPr>
          <w:rFonts w:cs="JansonMT-Italic"/>
          <w:iCs/>
          <w:sz w:val="24"/>
          <w:szCs w:val="24"/>
          <w:lang w:eastAsia="en-GB"/>
        </w:rPr>
        <w:t>,</w:t>
      </w:r>
      <w:r w:rsidR="0055513F">
        <w:rPr>
          <w:rFonts w:cs="JansonMT-Italic"/>
          <w:iCs/>
          <w:sz w:val="24"/>
          <w:szCs w:val="24"/>
          <w:lang w:eastAsia="en-GB"/>
        </w:rPr>
        <w:t xml:space="preserve"> but</w:t>
      </w:r>
      <w:r w:rsidR="00A00939">
        <w:rPr>
          <w:rFonts w:cs="JansonMT-Italic"/>
          <w:iCs/>
          <w:sz w:val="24"/>
          <w:szCs w:val="24"/>
          <w:lang w:eastAsia="en-GB"/>
        </w:rPr>
        <w:t>,</w:t>
      </w:r>
      <w:r w:rsidR="0055513F">
        <w:rPr>
          <w:rFonts w:cs="JansonMT-Italic"/>
          <w:iCs/>
          <w:sz w:val="24"/>
          <w:szCs w:val="24"/>
          <w:lang w:eastAsia="en-GB"/>
        </w:rPr>
        <w:t xml:space="preserve"> for the sake of completeness here</w:t>
      </w:r>
      <w:r w:rsidR="000408B6">
        <w:rPr>
          <w:rFonts w:cs="JansonMT-Italic"/>
          <w:iCs/>
          <w:sz w:val="24"/>
          <w:szCs w:val="24"/>
          <w:lang w:eastAsia="en-GB"/>
        </w:rPr>
        <w:t>,</w:t>
      </w:r>
      <w:r w:rsidR="0055513F">
        <w:rPr>
          <w:rFonts w:cs="JansonMT-Italic"/>
          <w:iCs/>
          <w:sz w:val="24"/>
          <w:szCs w:val="24"/>
          <w:lang w:eastAsia="en-GB"/>
        </w:rPr>
        <w:t xml:space="preserve"> the reasonableness test imposed by UCTA does not apply in business to business contracts of carriage of goods by sea by virtue of Sch1 para 2. Similarly</w:t>
      </w:r>
      <w:r w:rsidR="007D3516">
        <w:rPr>
          <w:rFonts w:cs="JansonMT-Italic"/>
          <w:iCs/>
          <w:sz w:val="24"/>
          <w:szCs w:val="24"/>
          <w:lang w:eastAsia="en-GB"/>
        </w:rPr>
        <w:t>,</w:t>
      </w:r>
      <w:r w:rsidR="0055513F">
        <w:rPr>
          <w:rFonts w:cs="JansonMT-Italic"/>
          <w:iCs/>
          <w:sz w:val="24"/>
          <w:szCs w:val="24"/>
          <w:lang w:eastAsia="en-GB"/>
        </w:rPr>
        <w:t xml:space="preserve"> COGSA only applies if the bill of lading is issued in a country which has adopted the Hague Visby Rules and the question specifically states that this is not the case here.</w:t>
      </w:r>
    </w:p>
    <w:p w14:paraId="465B50D8" w14:textId="77777777" w:rsidR="008D1878" w:rsidRDefault="008D1878" w:rsidP="00BC6BE6">
      <w:pPr>
        <w:spacing w:after="120"/>
        <w:rPr>
          <w:b/>
          <w:sz w:val="24"/>
          <w:szCs w:val="24"/>
        </w:rPr>
      </w:pPr>
      <w:r>
        <w:rPr>
          <w:b/>
          <w:sz w:val="24"/>
          <w:szCs w:val="24"/>
        </w:rPr>
        <w:t>Would the carrier be unconcerned if it had to compensate Godber?</w:t>
      </w:r>
    </w:p>
    <w:p w14:paraId="38395618" w14:textId="77777777" w:rsidR="008D1878" w:rsidRPr="00AD2B1D" w:rsidRDefault="008D1878" w:rsidP="00BC6BE6">
      <w:pPr>
        <w:numPr>
          <w:ilvl w:val="0"/>
          <w:numId w:val="11"/>
        </w:numPr>
        <w:spacing w:after="120"/>
        <w:rPr>
          <w:b/>
          <w:sz w:val="24"/>
          <w:szCs w:val="24"/>
        </w:rPr>
      </w:pPr>
      <w:r w:rsidRPr="00AD2B1D">
        <w:rPr>
          <w:sz w:val="24"/>
          <w:szCs w:val="24"/>
        </w:rPr>
        <w:t>The carrier has received an indemnity against loss arising from its release of the goods</w:t>
      </w:r>
      <w:r w:rsidR="007A4695">
        <w:rPr>
          <w:sz w:val="24"/>
          <w:szCs w:val="24"/>
        </w:rPr>
        <w:t>,</w:t>
      </w:r>
      <w:r w:rsidRPr="00AD2B1D">
        <w:rPr>
          <w:sz w:val="24"/>
          <w:szCs w:val="24"/>
        </w:rPr>
        <w:t xml:space="preserve"> as directed by Fletcher. This is a commonplace procedure and in fact the carrier can be confident that Indemnity Bank will pay. However</w:t>
      </w:r>
      <w:r w:rsidR="0071461D">
        <w:rPr>
          <w:sz w:val="24"/>
          <w:szCs w:val="24"/>
        </w:rPr>
        <w:t>,</w:t>
      </w:r>
      <w:r w:rsidRPr="00AD2B1D">
        <w:rPr>
          <w:sz w:val="24"/>
          <w:szCs w:val="24"/>
        </w:rPr>
        <w:t xml:space="preserve"> as </w:t>
      </w:r>
      <w:r w:rsidRPr="00AD2B1D">
        <w:rPr>
          <w:bCs/>
          <w:i/>
          <w:sz w:val="24"/>
          <w:szCs w:val="24"/>
        </w:rPr>
        <w:t>Brown Jenkinson v Percy Dalton</w:t>
      </w:r>
      <w:r w:rsidRPr="00AD2B1D">
        <w:rPr>
          <w:bCs/>
          <w:sz w:val="24"/>
          <w:szCs w:val="24"/>
        </w:rPr>
        <w:t xml:space="preserve"> illustrates </w:t>
      </w:r>
      <w:r w:rsidR="00AD2B1D" w:rsidRPr="00AD2B1D">
        <w:rPr>
          <w:bCs/>
          <w:sz w:val="24"/>
          <w:szCs w:val="24"/>
        </w:rPr>
        <w:t xml:space="preserve">indemnities may be legally unenforceable, though the </w:t>
      </w:r>
      <w:r w:rsidR="00AD2B1D" w:rsidRPr="00AD2B1D">
        <w:rPr>
          <w:bCs/>
          <w:sz w:val="24"/>
          <w:szCs w:val="24"/>
        </w:rPr>
        <w:lastRenderedPageBreak/>
        <w:t xml:space="preserve">indemnity there was against liability for the tort of deceit, rather different to an indemnity for liability </w:t>
      </w:r>
      <w:r w:rsidR="0065145E">
        <w:rPr>
          <w:bCs/>
          <w:sz w:val="24"/>
          <w:szCs w:val="24"/>
        </w:rPr>
        <w:t>in respect of</w:t>
      </w:r>
      <w:r w:rsidR="00AD2B1D">
        <w:rPr>
          <w:bCs/>
          <w:sz w:val="24"/>
          <w:szCs w:val="24"/>
        </w:rPr>
        <w:t xml:space="preserve">an apparently non fraudulent </w:t>
      </w:r>
      <w:r w:rsidR="00AD2B1D" w:rsidRPr="00AD2B1D">
        <w:rPr>
          <w:bCs/>
          <w:sz w:val="24"/>
          <w:szCs w:val="24"/>
        </w:rPr>
        <w:t>breach of contract.</w:t>
      </w:r>
    </w:p>
    <w:p w14:paraId="0AA8B894" w14:textId="77777777" w:rsidR="00AD2B1D" w:rsidRDefault="00AD2B1D" w:rsidP="00BC6BE6">
      <w:pPr>
        <w:spacing w:after="120"/>
        <w:rPr>
          <w:bCs/>
          <w:sz w:val="24"/>
          <w:szCs w:val="24"/>
        </w:rPr>
      </w:pPr>
      <w:r w:rsidRPr="00AD2B1D">
        <w:rPr>
          <w:b/>
          <w:bCs/>
          <w:sz w:val="24"/>
          <w:szCs w:val="24"/>
        </w:rPr>
        <w:t xml:space="preserve">Has Godber a claim against </w:t>
      </w:r>
      <w:proofErr w:type="spellStart"/>
      <w:r w:rsidRPr="00AD2B1D">
        <w:rPr>
          <w:b/>
          <w:bCs/>
          <w:sz w:val="24"/>
          <w:szCs w:val="24"/>
        </w:rPr>
        <w:t>Baraclough</w:t>
      </w:r>
      <w:proofErr w:type="spellEnd"/>
      <w:r w:rsidRPr="00AD2B1D">
        <w:rPr>
          <w:b/>
          <w:bCs/>
          <w:sz w:val="24"/>
          <w:szCs w:val="24"/>
        </w:rPr>
        <w:t>?</w:t>
      </w:r>
    </w:p>
    <w:p w14:paraId="05BDC1C9" w14:textId="6D9D5A91" w:rsidR="00AD2B1D" w:rsidRDefault="00AD2B1D" w:rsidP="00BC6BE6">
      <w:pPr>
        <w:numPr>
          <w:ilvl w:val="0"/>
          <w:numId w:val="11"/>
        </w:numPr>
        <w:spacing w:after="120"/>
        <w:rPr>
          <w:sz w:val="24"/>
          <w:szCs w:val="24"/>
        </w:rPr>
      </w:pPr>
      <w:r>
        <w:rPr>
          <w:sz w:val="24"/>
          <w:szCs w:val="24"/>
        </w:rPr>
        <w:t xml:space="preserve">In a </w:t>
      </w:r>
      <w:proofErr w:type="spellStart"/>
      <w:r>
        <w:rPr>
          <w:sz w:val="24"/>
          <w:szCs w:val="24"/>
        </w:rPr>
        <w:t>cif</w:t>
      </w:r>
      <w:proofErr w:type="spellEnd"/>
      <w:r>
        <w:rPr>
          <w:sz w:val="24"/>
          <w:szCs w:val="24"/>
        </w:rPr>
        <w:t xml:space="preserve"> contract, property in the goods will pass from seller to buyer with the bill of lading in the absence of a term to the contrary</w:t>
      </w:r>
      <w:r w:rsidR="001F3B08">
        <w:rPr>
          <w:sz w:val="24"/>
          <w:szCs w:val="24"/>
        </w:rPr>
        <w:t>,</w:t>
      </w:r>
      <w:r>
        <w:rPr>
          <w:sz w:val="24"/>
          <w:szCs w:val="24"/>
        </w:rPr>
        <w:t xml:space="preserve"> though there will often be a retention of title clause so that property will remain in the seller until payment. However</w:t>
      </w:r>
      <w:r w:rsidR="004011F7">
        <w:rPr>
          <w:sz w:val="24"/>
          <w:szCs w:val="24"/>
        </w:rPr>
        <w:t>,</w:t>
      </w:r>
      <w:r>
        <w:rPr>
          <w:sz w:val="24"/>
          <w:szCs w:val="24"/>
        </w:rPr>
        <w:t xml:space="preserve"> again unless agreed to the </w:t>
      </w:r>
      <w:proofErr w:type="spellStart"/>
      <w:r>
        <w:rPr>
          <w:sz w:val="24"/>
          <w:szCs w:val="24"/>
        </w:rPr>
        <w:t>contrary</w:t>
      </w:r>
      <w:r w:rsidR="0087189F">
        <w:rPr>
          <w:sz w:val="24"/>
          <w:szCs w:val="24"/>
        </w:rPr>
        <w:t>,in</w:t>
      </w:r>
      <w:proofErr w:type="spellEnd"/>
      <w:r w:rsidR="0087189F">
        <w:rPr>
          <w:sz w:val="24"/>
          <w:szCs w:val="24"/>
        </w:rPr>
        <w:t xml:space="preserve"> a </w:t>
      </w:r>
      <w:proofErr w:type="spellStart"/>
      <w:r w:rsidR="0087189F">
        <w:rPr>
          <w:sz w:val="24"/>
          <w:szCs w:val="24"/>
        </w:rPr>
        <w:t>cif</w:t>
      </w:r>
      <w:proofErr w:type="spellEnd"/>
      <w:r w:rsidR="0087189F">
        <w:rPr>
          <w:sz w:val="24"/>
          <w:szCs w:val="24"/>
        </w:rPr>
        <w:t xml:space="preserve"> contract, </w:t>
      </w:r>
      <w:r>
        <w:rPr>
          <w:sz w:val="24"/>
          <w:szCs w:val="24"/>
        </w:rPr>
        <w:t xml:space="preserve">payment must be made against </w:t>
      </w:r>
      <w:r w:rsidR="0087189F">
        <w:rPr>
          <w:sz w:val="24"/>
          <w:szCs w:val="24"/>
        </w:rPr>
        <w:t>documents. Consequently</w:t>
      </w:r>
      <w:r w:rsidR="004011F7">
        <w:rPr>
          <w:sz w:val="24"/>
          <w:szCs w:val="24"/>
        </w:rPr>
        <w:t>,</w:t>
      </w:r>
      <w:r w:rsidR="0087189F">
        <w:rPr>
          <w:sz w:val="24"/>
          <w:szCs w:val="24"/>
        </w:rPr>
        <w:t xml:space="preserve"> it is highly likely that property in the goods passed to Godber so that the purported sale by Fletcher to </w:t>
      </w:r>
      <w:proofErr w:type="spellStart"/>
      <w:r w:rsidR="0087189F">
        <w:rPr>
          <w:sz w:val="24"/>
          <w:szCs w:val="24"/>
        </w:rPr>
        <w:t>Baraclough</w:t>
      </w:r>
      <w:proofErr w:type="spellEnd"/>
      <w:r w:rsidR="0087189F">
        <w:rPr>
          <w:sz w:val="24"/>
          <w:szCs w:val="24"/>
        </w:rPr>
        <w:t xml:space="preserve"> will fail to vest title in her, though of course she has possession of them. If this is so</w:t>
      </w:r>
      <w:r w:rsidR="004011F7">
        <w:rPr>
          <w:sz w:val="24"/>
          <w:szCs w:val="24"/>
        </w:rPr>
        <w:t>,</w:t>
      </w:r>
      <w:r w:rsidR="0087189F">
        <w:rPr>
          <w:sz w:val="24"/>
          <w:szCs w:val="24"/>
        </w:rPr>
        <w:t xml:space="preserve"> then Godber may demand return of the goods from </w:t>
      </w:r>
      <w:proofErr w:type="spellStart"/>
      <w:r w:rsidR="0087189F">
        <w:rPr>
          <w:sz w:val="24"/>
          <w:szCs w:val="24"/>
        </w:rPr>
        <w:t>Baraclough</w:t>
      </w:r>
      <w:proofErr w:type="spellEnd"/>
      <w:r w:rsidR="0087189F">
        <w:rPr>
          <w:sz w:val="24"/>
          <w:szCs w:val="24"/>
        </w:rPr>
        <w:t xml:space="preserve"> and sue in conversion if she fails to comply. (See page </w:t>
      </w:r>
      <w:r w:rsidR="00097B4B">
        <w:rPr>
          <w:sz w:val="24"/>
          <w:szCs w:val="24"/>
        </w:rPr>
        <w:t>22</w:t>
      </w:r>
      <w:r w:rsidR="00C223DB">
        <w:rPr>
          <w:sz w:val="24"/>
          <w:szCs w:val="24"/>
        </w:rPr>
        <w:t xml:space="preserve"> </w:t>
      </w:r>
      <w:r w:rsidR="00B87421">
        <w:rPr>
          <w:sz w:val="24"/>
          <w:szCs w:val="24"/>
        </w:rPr>
        <w:t xml:space="preserve">of </w:t>
      </w:r>
      <w:r w:rsidR="00B87421">
        <w:rPr>
          <w:i/>
          <w:sz w:val="24"/>
          <w:szCs w:val="24"/>
        </w:rPr>
        <w:t>Commercial Law</w:t>
      </w:r>
      <w:r w:rsidR="0087189F">
        <w:rPr>
          <w:sz w:val="24"/>
          <w:szCs w:val="24"/>
        </w:rPr>
        <w:t xml:space="preserve"> for an explanation of the tort of conversion). </w:t>
      </w:r>
    </w:p>
    <w:p w14:paraId="5BC00273" w14:textId="77777777" w:rsidR="0055513F" w:rsidRDefault="0055513F" w:rsidP="00BC6BE6">
      <w:pPr>
        <w:spacing w:after="120"/>
        <w:ind w:left="360"/>
        <w:rPr>
          <w:b/>
          <w:sz w:val="24"/>
          <w:szCs w:val="24"/>
        </w:rPr>
      </w:pPr>
      <w:r>
        <w:rPr>
          <w:b/>
          <w:sz w:val="24"/>
          <w:szCs w:val="24"/>
        </w:rPr>
        <w:t>Conclusion</w:t>
      </w:r>
    </w:p>
    <w:p w14:paraId="702AEC16" w14:textId="77777777" w:rsidR="0055513F" w:rsidRPr="0055513F" w:rsidRDefault="0055513F" w:rsidP="00BC6BE6">
      <w:pPr>
        <w:numPr>
          <w:ilvl w:val="0"/>
          <w:numId w:val="11"/>
        </w:numPr>
        <w:spacing w:after="120"/>
        <w:rPr>
          <w:sz w:val="24"/>
          <w:szCs w:val="24"/>
        </w:rPr>
      </w:pPr>
      <w:r>
        <w:rPr>
          <w:sz w:val="24"/>
          <w:szCs w:val="24"/>
        </w:rPr>
        <w:t>A short conclusion is needed. However</w:t>
      </w:r>
      <w:r w:rsidR="009C3238">
        <w:rPr>
          <w:sz w:val="24"/>
          <w:szCs w:val="24"/>
        </w:rPr>
        <w:t>,</w:t>
      </w:r>
      <w:r>
        <w:rPr>
          <w:sz w:val="24"/>
          <w:szCs w:val="24"/>
        </w:rPr>
        <w:t xml:space="preserve"> it is important to note from t</w:t>
      </w:r>
      <w:r w:rsidR="000408B6">
        <w:rPr>
          <w:sz w:val="24"/>
          <w:szCs w:val="24"/>
        </w:rPr>
        <w:t>h</w:t>
      </w:r>
      <w:r>
        <w:rPr>
          <w:sz w:val="24"/>
          <w:szCs w:val="24"/>
        </w:rPr>
        <w:t>is problem question that</w:t>
      </w:r>
      <w:r w:rsidR="009C3238">
        <w:rPr>
          <w:sz w:val="24"/>
          <w:szCs w:val="24"/>
        </w:rPr>
        <w:t>,</w:t>
      </w:r>
      <w:r>
        <w:rPr>
          <w:sz w:val="24"/>
          <w:szCs w:val="24"/>
        </w:rPr>
        <w:t xml:space="preserve"> although international sales are materially different to domestic sales</w:t>
      </w:r>
      <w:r w:rsidR="009C3238">
        <w:rPr>
          <w:sz w:val="24"/>
          <w:szCs w:val="24"/>
        </w:rPr>
        <w:t>,</w:t>
      </w:r>
      <w:r>
        <w:rPr>
          <w:sz w:val="24"/>
          <w:szCs w:val="24"/>
        </w:rPr>
        <w:t xml:space="preserve"> you need to keep in your mind domestic sales law, especially in relation to the passing of property and title to goods. Similarly</w:t>
      </w:r>
      <w:r w:rsidR="009C3238">
        <w:rPr>
          <w:sz w:val="24"/>
          <w:szCs w:val="24"/>
        </w:rPr>
        <w:t>,</w:t>
      </w:r>
      <w:r>
        <w:rPr>
          <w:sz w:val="24"/>
          <w:szCs w:val="24"/>
        </w:rPr>
        <w:t xml:space="preserve"> you can never ignore material contained in chapter 1, especially that relating to bailment</w:t>
      </w:r>
      <w:r w:rsidR="009C3238">
        <w:rPr>
          <w:sz w:val="24"/>
          <w:szCs w:val="24"/>
        </w:rPr>
        <w:t>,</w:t>
      </w:r>
      <w:r>
        <w:rPr>
          <w:sz w:val="24"/>
          <w:szCs w:val="24"/>
        </w:rPr>
        <w:t xml:space="preserve"> since it is a central concept in international sales where almost inevitably the goods are at least for some of the time in the possession of a carrier or warehouseman, both of whom are bailees.</w:t>
      </w:r>
    </w:p>
    <w:sectPr w:rsidR="0055513F" w:rsidRPr="0055513F" w:rsidSect="000A61D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56C2" w14:textId="77777777" w:rsidR="008450D9" w:rsidRDefault="008450D9" w:rsidP="005013BD">
      <w:pPr>
        <w:spacing w:after="0" w:line="240" w:lineRule="auto"/>
      </w:pPr>
      <w:r>
        <w:separator/>
      </w:r>
    </w:p>
  </w:endnote>
  <w:endnote w:type="continuationSeparator" w:id="0">
    <w:p w14:paraId="421BAE31" w14:textId="77777777" w:rsidR="008450D9" w:rsidRDefault="008450D9" w:rsidP="0050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4D"/>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HelveticaNeueLTStd-LtIt">
    <w:panose1 w:val="00000000000000000000"/>
    <w:charset w:val="00"/>
    <w:family w:val="auto"/>
    <w:notTrueType/>
    <w:pitch w:val="default"/>
    <w:sig w:usb0="00000003" w:usb1="00000000" w:usb2="00000000" w:usb3="00000000" w:csb0="00000001" w:csb1="00000000"/>
  </w:font>
  <w:font w:name="JansonMT-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UP Swift">
    <w:altName w:val="Bodoni M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335D" w14:textId="77777777" w:rsidR="008450D9" w:rsidRPr="002579E4" w:rsidRDefault="008450D9" w:rsidP="007D6E65">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642E3B38" wp14:editId="5CA2D199">
          <wp:extent cx="1219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6923D98" w14:textId="77777777" w:rsidR="008450D9" w:rsidRPr="007D6E65" w:rsidRDefault="008450D9" w:rsidP="007D6E65">
    <w:pPr>
      <w:tabs>
        <w:tab w:val="center" w:pos="4153"/>
        <w:tab w:val="right" w:pos="8306"/>
      </w:tabs>
      <w:rPr>
        <w:rFonts w:ascii="Arial" w:eastAsia="Times New Roman" w:hAnsi="Arial"/>
        <w:color w:val="808080"/>
        <w:sz w:val="20"/>
        <w:szCs w:val="20"/>
        <w:lang w:eastAsia="en-GB"/>
      </w:rPr>
    </w:pPr>
    <w:r>
      <w:rPr>
        <w:rFonts w:ascii="Arial" w:eastAsia="Times New Roman" w:hAnsi="Arial"/>
        <w:color w:val="808080"/>
        <w:sz w:val="20"/>
        <w:szCs w:val="20"/>
        <w:lang w:eastAsia="en-GB"/>
      </w:rPr>
      <w:t>© Oxford University Press, 20</w:t>
    </w:r>
    <w:r w:rsidR="00760D86">
      <w:rPr>
        <w:rFonts w:ascii="Arial" w:eastAsia="Times New Roman" w:hAnsi="Arial"/>
        <w:color w:val="808080"/>
        <w:sz w:val="20"/>
        <w:szCs w:val="20"/>
        <w:lang w:eastAsia="en-GB"/>
      </w:rPr>
      <w:t>22</w:t>
    </w:r>
    <w:r>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92D8" w14:textId="77777777" w:rsidR="008450D9" w:rsidRDefault="008450D9" w:rsidP="005013BD">
      <w:pPr>
        <w:spacing w:after="0" w:line="240" w:lineRule="auto"/>
      </w:pPr>
      <w:r>
        <w:separator/>
      </w:r>
    </w:p>
  </w:footnote>
  <w:footnote w:type="continuationSeparator" w:id="0">
    <w:p w14:paraId="4D6604D4" w14:textId="77777777" w:rsidR="008450D9" w:rsidRDefault="008450D9" w:rsidP="0050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E0CE" w14:textId="77777777" w:rsidR="008450D9" w:rsidRDefault="008450D9" w:rsidP="00587AE8">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760D86">
      <w:rPr>
        <w:rFonts w:ascii="Arial" w:eastAsia="Times New Roman" w:hAnsi="Arial"/>
        <w:color w:val="808080"/>
        <w:szCs w:val="20"/>
        <w:lang w:eastAsia="en-GB"/>
      </w:rPr>
      <w:t>4</w:t>
    </w:r>
    <w:r w:rsidR="00760D86" w:rsidRPr="00760D86">
      <w:rPr>
        <w:rFonts w:ascii="Arial" w:eastAsia="Times New Roman" w:hAnsi="Arial"/>
        <w:color w:val="808080"/>
        <w:szCs w:val="20"/>
        <w:vertAlign w:val="superscript"/>
        <w:lang w:eastAsia="en-GB"/>
      </w:rPr>
      <w:t>th</w:t>
    </w:r>
    <w:r>
      <w:rPr>
        <w:rFonts w:ascii="Arial" w:eastAsia="Times New Roman" w:hAnsi="Arial"/>
        <w:color w:val="808080"/>
        <w:szCs w:val="20"/>
        <w:lang w:eastAsia="en-GB"/>
      </w:rPr>
      <w:t>edition</w:t>
    </w:r>
  </w:p>
  <w:p w14:paraId="6FF70EA2" w14:textId="77777777" w:rsidR="008450D9" w:rsidRDefault="008450D9" w:rsidP="00587AE8">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p>
  <w:p w14:paraId="73F947D9" w14:textId="77777777" w:rsidR="008450D9" w:rsidRDefault="008450D9">
    <w:pPr>
      <w:pStyle w:val="Header"/>
    </w:pPr>
  </w:p>
  <w:p w14:paraId="3D46385C" w14:textId="77777777" w:rsidR="008450D9" w:rsidRPr="00FE10BC" w:rsidRDefault="008450D9" w:rsidP="00FE10BC">
    <w:pPr>
      <w:jc w:val="center"/>
      <w:rPr>
        <w:b/>
        <w:sz w:val="32"/>
        <w:szCs w:val="32"/>
      </w:rPr>
    </w:pPr>
    <w:r>
      <w:rPr>
        <w:b/>
        <w:sz w:val="32"/>
        <w:szCs w:val="32"/>
      </w:rPr>
      <w:t>Answer Guidance for Chapter 19 Practice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996"/>
    <w:multiLevelType w:val="hybridMultilevel"/>
    <w:tmpl w:val="8F98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25DE4"/>
    <w:multiLevelType w:val="hybridMultilevel"/>
    <w:tmpl w:val="7936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A64E5"/>
    <w:multiLevelType w:val="hybridMultilevel"/>
    <w:tmpl w:val="3F5C3836"/>
    <w:lvl w:ilvl="0" w:tplc="08090001">
      <w:start w:val="1"/>
      <w:numFmt w:val="bullet"/>
      <w:lvlText w:val=""/>
      <w:lvlJc w:val="left"/>
      <w:pPr>
        <w:ind w:left="6453" w:hanging="360"/>
      </w:pPr>
      <w:rPr>
        <w:rFonts w:ascii="Symbol" w:hAnsi="Symbol" w:hint="default"/>
      </w:rPr>
    </w:lvl>
    <w:lvl w:ilvl="1" w:tplc="08090003" w:tentative="1">
      <w:start w:val="1"/>
      <w:numFmt w:val="bullet"/>
      <w:lvlText w:val="o"/>
      <w:lvlJc w:val="left"/>
      <w:pPr>
        <w:ind w:left="7173" w:hanging="360"/>
      </w:pPr>
      <w:rPr>
        <w:rFonts w:ascii="Courier New" w:hAnsi="Courier New" w:cs="Courier New" w:hint="default"/>
      </w:rPr>
    </w:lvl>
    <w:lvl w:ilvl="2" w:tplc="08090005" w:tentative="1">
      <w:start w:val="1"/>
      <w:numFmt w:val="bullet"/>
      <w:lvlText w:val=""/>
      <w:lvlJc w:val="left"/>
      <w:pPr>
        <w:ind w:left="7893" w:hanging="360"/>
      </w:pPr>
      <w:rPr>
        <w:rFonts w:ascii="Wingdings" w:hAnsi="Wingdings" w:hint="default"/>
      </w:rPr>
    </w:lvl>
    <w:lvl w:ilvl="3" w:tplc="08090001" w:tentative="1">
      <w:start w:val="1"/>
      <w:numFmt w:val="bullet"/>
      <w:lvlText w:val=""/>
      <w:lvlJc w:val="left"/>
      <w:pPr>
        <w:ind w:left="8613" w:hanging="360"/>
      </w:pPr>
      <w:rPr>
        <w:rFonts w:ascii="Symbol" w:hAnsi="Symbol" w:hint="default"/>
      </w:rPr>
    </w:lvl>
    <w:lvl w:ilvl="4" w:tplc="08090003" w:tentative="1">
      <w:start w:val="1"/>
      <w:numFmt w:val="bullet"/>
      <w:lvlText w:val="o"/>
      <w:lvlJc w:val="left"/>
      <w:pPr>
        <w:ind w:left="9333" w:hanging="360"/>
      </w:pPr>
      <w:rPr>
        <w:rFonts w:ascii="Courier New" w:hAnsi="Courier New" w:cs="Courier New" w:hint="default"/>
      </w:rPr>
    </w:lvl>
    <w:lvl w:ilvl="5" w:tplc="08090005" w:tentative="1">
      <w:start w:val="1"/>
      <w:numFmt w:val="bullet"/>
      <w:lvlText w:val=""/>
      <w:lvlJc w:val="left"/>
      <w:pPr>
        <w:ind w:left="10053" w:hanging="360"/>
      </w:pPr>
      <w:rPr>
        <w:rFonts w:ascii="Wingdings" w:hAnsi="Wingdings" w:hint="default"/>
      </w:rPr>
    </w:lvl>
    <w:lvl w:ilvl="6" w:tplc="08090001" w:tentative="1">
      <w:start w:val="1"/>
      <w:numFmt w:val="bullet"/>
      <w:lvlText w:val=""/>
      <w:lvlJc w:val="left"/>
      <w:pPr>
        <w:ind w:left="10773" w:hanging="360"/>
      </w:pPr>
      <w:rPr>
        <w:rFonts w:ascii="Symbol" w:hAnsi="Symbol" w:hint="default"/>
      </w:rPr>
    </w:lvl>
    <w:lvl w:ilvl="7" w:tplc="08090003" w:tentative="1">
      <w:start w:val="1"/>
      <w:numFmt w:val="bullet"/>
      <w:lvlText w:val="o"/>
      <w:lvlJc w:val="left"/>
      <w:pPr>
        <w:ind w:left="11493" w:hanging="360"/>
      </w:pPr>
      <w:rPr>
        <w:rFonts w:ascii="Courier New" w:hAnsi="Courier New" w:cs="Courier New" w:hint="default"/>
      </w:rPr>
    </w:lvl>
    <w:lvl w:ilvl="8" w:tplc="08090005" w:tentative="1">
      <w:start w:val="1"/>
      <w:numFmt w:val="bullet"/>
      <w:lvlText w:val=""/>
      <w:lvlJc w:val="left"/>
      <w:pPr>
        <w:ind w:left="12213" w:hanging="360"/>
      </w:pPr>
      <w:rPr>
        <w:rFonts w:ascii="Wingdings" w:hAnsi="Wingdings" w:hint="default"/>
      </w:rPr>
    </w:lvl>
  </w:abstractNum>
  <w:abstractNum w:abstractNumId="3" w15:restartNumberingAfterBreak="0">
    <w:nsid w:val="3CAE2945"/>
    <w:multiLevelType w:val="hybridMultilevel"/>
    <w:tmpl w:val="0ACC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87C6E"/>
    <w:multiLevelType w:val="hybridMultilevel"/>
    <w:tmpl w:val="D778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91DA5"/>
    <w:multiLevelType w:val="hybridMultilevel"/>
    <w:tmpl w:val="00EE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10CD5"/>
    <w:multiLevelType w:val="hybridMultilevel"/>
    <w:tmpl w:val="F37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2534D"/>
    <w:multiLevelType w:val="hybridMultilevel"/>
    <w:tmpl w:val="5114BFE0"/>
    <w:lvl w:ilvl="0" w:tplc="98823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447113"/>
    <w:multiLevelType w:val="hybridMultilevel"/>
    <w:tmpl w:val="806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F5120"/>
    <w:multiLevelType w:val="hybridMultilevel"/>
    <w:tmpl w:val="4CB2CB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37201"/>
    <w:multiLevelType w:val="hybridMultilevel"/>
    <w:tmpl w:val="A54A9648"/>
    <w:lvl w:ilvl="0" w:tplc="08090001">
      <w:start w:val="1"/>
      <w:numFmt w:val="bullet"/>
      <w:lvlText w:val=""/>
      <w:lvlJc w:val="left"/>
      <w:pPr>
        <w:ind w:left="3587" w:hanging="360"/>
      </w:pPr>
      <w:rPr>
        <w:rFonts w:ascii="Symbol" w:hAnsi="Symbol" w:hint="default"/>
      </w:rPr>
    </w:lvl>
    <w:lvl w:ilvl="1" w:tplc="08090003" w:tentative="1">
      <w:start w:val="1"/>
      <w:numFmt w:val="bullet"/>
      <w:lvlText w:val="o"/>
      <w:lvlJc w:val="left"/>
      <w:pPr>
        <w:ind w:left="4307" w:hanging="360"/>
      </w:pPr>
      <w:rPr>
        <w:rFonts w:ascii="Courier New" w:hAnsi="Courier New" w:cs="Courier New" w:hint="default"/>
      </w:rPr>
    </w:lvl>
    <w:lvl w:ilvl="2" w:tplc="08090005" w:tentative="1">
      <w:start w:val="1"/>
      <w:numFmt w:val="bullet"/>
      <w:lvlText w:val=""/>
      <w:lvlJc w:val="left"/>
      <w:pPr>
        <w:ind w:left="5027" w:hanging="360"/>
      </w:pPr>
      <w:rPr>
        <w:rFonts w:ascii="Wingdings" w:hAnsi="Wingdings" w:hint="default"/>
      </w:rPr>
    </w:lvl>
    <w:lvl w:ilvl="3" w:tplc="08090001" w:tentative="1">
      <w:start w:val="1"/>
      <w:numFmt w:val="bullet"/>
      <w:lvlText w:val=""/>
      <w:lvlJc w:val="left"/>
      <w:pPr>
        <w:ind w:left="5747" w:hanging="360"/>
      </w:pPr>
      <w:rPr>
        <w:rFonts w:ascii="Symbol" w:hAnsi="Symbol" w:hint="default"/>
      </w:rPr>
    </w:lvl>
    <w:lvl w:ilvl="4" w:tplc="08090003" w:tentative="1">
      <w:start w:val="1"/>
      <w:numFmt w:val="bullet"/>
      <w:lvlText w:val="o"/>
      <w:lvlJc w:val="left"/>
      <w:pPr>
        <w:ind w:left="6467" w:hanging="360"/>
      </w:pPr>
      <w:rPr>
        <w:rFonts w:ascii="Courier New" w:hAnsi="Courier New" w:cs="Courier New" w:hint="default"/>
      </w:rPr>
    </w:lvl>
    <w:lvl w:ilvl="5" w:tplc="08090005" w:tentative="1">
      <w:start w:val="1"/>
      <w:numFmt w:val="bullet"/>
      <w:lvlText w:val=""/>
      <w:lvlJc w:val="left"/>
      <w:pPr>
        <w:ind w:left="7187" w:hanging="360"/>
      </w:pPr>
      <w:rPr>
        <w:rFonts w:ascii="Wingdings" w:hAnsi="Wingdings" w:hint="default"/>
      </w:rPr>
    </w:lvl>
    <w:lvl w:ilvl="6" w:tplc="08090001" w:tentative="1">
      <w:start w:val="1"/>
      <w:numFmt w:val="bullet"/>
      <w:lvlText w:val=""/>
      <w:lvlJc w:val="left"/>
      <w:pPr>
        <w:ind w:left="7907" w:hanging="360"/>
      </w:pPr>
      <w:rPr>
        <w:rFonts w:ascii="Symbol" w:hAnsi="Symbol" w:hint="default"/>
      </w:rPr>
    </w:lvl>
    <w:lvl w:ilvl="7" w:tplc="08090003" w:tentative="1">
      <w:start w:val="1"/>
      <w:numFmt w:val="bullet"/>
      <w:lvlText w:val="o"/>
      <w:lvlJc w:val="left"/>
      <w:pPr>
        <w:ind w:left="8627" w:hanging="360"/>
      </w:pPr>
      <w:rPr>
        <w:rFonts w:ascii="Courier New" w:hAnsi="Courier New" w:cs="Courier New" w:hint="default"/>
      </w:rPr>
    </w:lvl>
    <w:lvl w:ilvl="8" w:tplc="08090005" w:tentative="1">
      <w:start w:val="1"/>
      <w:numFmt w:val="bullet"/>
      <w:lvlText w:val=""/>
      <w:lvlJc w:val="left"/>
      <w:pPr>
        <w:ind w:left="9347" w:hanging="360"/>
      </w:pPr>
      <w:rPr>
        <w:rFonts w:ascii="Wingdings" w:hAnsi="Wingdings" w:hint="default"/>
      </w:rPr>
    </w:lvl>
  </w:abstractNum>
  <w:abstractNum w:abstractNumId="11" w15:restartNumberingAfterBreak="0">
    <w:nsid w:val="571C15E7"/>
    <w:multiLevelType w:val="hybridMultilevel"/>
    <w:tmpl w:val="85FA3DF2"/>
    <w:lvl w:ilvl="0" w:tplc="08090001">
      <w:start w:val="1"/>
      <w:numFmt w:val="bullet"/>
      <w:lvlText w:val=""/>
      <w:lvlJc w:val="left"/>
      <w:pPr>
        <w:ind w:left="1447" w:hanging="360"/>
      </w:pPr>
      <w:rPr>
        <w:rFonts w:ascii="Symbol" w:hAnsi="Symbol" w:hint="default"/>
      </w:rPr>
    </w:lvl>
    <w:lvl w:ilvl="1" w:tplc="08090001">
      <w:start w:val="1"/>
      <w:numFmt w:val="bullet"/>
      <w:lvlText w:val=""/>
      <w:lvlJc w:val="left"/>
      <w:pPr>
        <w:ind w:left="2167" w:hanging="360"/>
      </w:pPr>
      <w:rPr>
        <w:rFonts w:ascii="Symbol" w:hAnsi="Symbol" w:hint="default"/>
      </w:rPr>
    </w:lvl>
    <w:lvl w:ilvl="2" w:tplc="08090001">
      <w:start w:val="1"/>
      <w:numFmt w:val="bullet"/>
      <w:lvlText w:val=""/>
      <w:lvlJc w:val="left"/>
      <w:pPr>
        <w:ind w:left="2887" w:hanging="360"/>
      </w:pPr>
      <w:rPr>
        <w:rFonts w:ascii="Symbol" w:hAnsi="Symbol"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2" w15:restartNumberingAfterBreak="0">
    <w:nsid w:val="57EE0588"/>
    <w:multiLevelType w:val="hybridMultilevel"/>
    <w:tmpl w:val="B500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84FBA"/>
    <w:multiLevelType w:val="hybridMultilevel"/>
    <w:tmpl w:val="599C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C33BA"/>
    <w:multiLevelType w:val="hybridMultilevel"/>
    <w:tmpl w:val="654E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D2922"/>
    <w:multiLevelType w:val="hybridMultilevel"/>
    <w:tmpl w:val="49EE9F50"/>
    <w:lvl w:ilvl="0" w:tplc="08090001">
      <w:start w:val="1"/>
      <w:numFmt w:val="bullet"/>
      <w:lvlText w:val=""/>
      <w:lvlJc w:val="left"/>
      <w:pPr>
        <w:ind w:left="3587" w:hanging="360"/>
      </w:pPr>
      <w:rPr>
        <w:rFonts w:ascii="Symbol" w:hAnsi="Symbol" w:hint="default"/>
      </w:rPr>
    </w:lvl>
    <w:lvl w:ilvl="1" w:tplc="08090003" w:tentative="1">
      <w:start w:val="1"/>
      <w:numFmt w:val="bullet"/>
      <w:lvlText w:val="o"/>
      <w:lvlJc w:val="left"/>
      <w:pPr>
        <w:ind w:left="4307" w:hanging="360"/>
      </w:pPr>
      <w:rPr>
        <w:rFonts w:ascii="Courier New" w:hAnsi="Courier New" w:cs="Courier New" w:hint="default"/>
      </w:rPr>
    </w:lvl>
    <w:lvl w:ilvl="2" w:tplc="08090005" w:tentative="1">
      <w:start w:val="1"/>
      <w:numFmt w:val="bullet"/>
      <w:lvlText w:val=""/>
      <w:lvlJc w:val="left"/>
      <w:pPr>
        <w:ind w:left="5027" w:hanging="360"/>
      </w:pPr>
      <w:rPr>
        <w:rFonts w:ascii="Wingdings" w:hAnsi="Wingdings" w:hint="default"/>
      </w:rPr>
    </w:lvl>
    <w:lvl w:ilvl="3" w:tplc="08090001" w:tentative="1">
      <w:start w:val="1"/>
      <w:numFmt w:val="bullet"/>
      <w:lvlText w:val=""/>
      <w:lvlJc w:val="left"/>
      <w:pPr>
        <w:ind w:left="5747" w:hanging="360"/>
      </w:pPr>
      <w:rPr>
        <w:rFonts w:ascii="Symbol" w:hAnsi="Symbol" w:hint="default"/>
      </w:rPr>
    </w:lvl>
    <w:lvl w:ilvl="4" w:tplc="08090003" w:tentative="1">
      <w:start w:val="1"/>
      <w:numFmt w:val="bullet"/>
      <w:lvlText w:val="o"/>
      <w:lvlJc w:val="left"/>
      <w:pPr>
        <w:ind w:left="6467" w:hanging="360"/>
      </w:pPr>
      <w:rPr>
        <w:rFonts w:ascii="Courier New" w:hAnsi="Courier New" w:cs="Courier New" w:hint="default"/>
      </w:rPr>
    </w:lvl>
    <w:lvl w:ilvl="5" w:tplc="08090005" w:tentative="1">
      <w:start w:val="1"/>
      <w:numFmt w:val="bullet"/>
      <w:lvlText w:val=""/>
      <w:lvlJc w:val="left"/>
      <w:pPr>
        <w:ind w:left="7187" w:hanging="360"/>
      </w:pPr>
      <w:rPr>
        <w:rFonts w:ascii="Wingdings" w:hAnsi="Wingdings" w:hint="default"/>
      </w:rPr>
    </w:lvl>
    <w:lvl w:ilvl="6" w:tplc="08090001" w:tentative="1">
      <w:start w:val="1"/>
      <w:numFmt w:val="bullet"/>
      <w:lvlText w:val=""/>
      <w:lvlJc w:val="left"/>
      <w:pPr>
        <w:ind w:left="7907" w:hanging="360"/>
      </w:pPr>
      <w:rPr>
        <w:rFonts w:ascii="Symbol" w:hAnsi="Symbol" w:hint="default"/>
      </w:rPr>
    </w:lvl>
    <w:lvl w:ilvl="7" w:tplc="08090003" w:tentative="1">
      <w:start w:val="1"/>
      <w:numFmt w:val="bullet"/>
      <w:lvlText w:val="o"/>
      <w:lvlJc w:val="left"/>
      <w:pPr>
        <w:ind w:left="8627" w:hanging="360"/>
      </w:pPr>
      <w:rPr>
        <w:rFonts w:ascii="Courier New" w:hAnsi="Courier New" w:cs="Courier New" w:hint="default"/>
      </w:rPr>
    </w:lvl>
    <w:lvl w:ilvl="8" w:tplc="08090005" w:tentative="1">
      <w:start w:val="1"/>
      <w:numFmt w:val="bullet"/>
      <w:lvlText w:val=""/>
      <w:lvlJc w:val="left"/>
      <w:pPr>
        <w:ind w:left="9347" w:hanging="360"/>
      </w:pPr>
      <w:rPr>
        <w:rFonts w:ascii="Wingdings" w:hAnsi="Wingdings" w:hint="default"/>
      </w:rPr>
    </w:lvl>
  </w:abstractNum>
  <w:num w:numId="1">
    <w:abstractNumId w:val="15"/>
  </w:num>
  <w:num w:numId="2">
    <w:abstractNumId w:val="2"/>
  </w:num>
  <w:num w:numId="3">
    <w:abstractNumId w:val="10"/>
  </w:num>
  <w:num w:numId="4">
    <w:abstractNumId w:val="4"/>
  </w:num>
  <w:num w:numId="5">
    <w:abstractNumId w:val="14"/>
  </w:num>
  <w:num w:numId="6">
    <w:abstractNumId w:val="5"/>
  </w:num>
  <w:num w:numId="7">
    <w:abstractNumId w:val="3"/>
  </w:num>
  <w:num w:numId="8">
    <w:abstractNumId w:val="7"/>
  </w:num>
  <w:num w:numId="9">
    <w:abstractNumId w:val="9"/>
  </w:num>
  <w:num w:numId="10">
    <w:abstractNumId w:val="8"/>
  </w:num>
  <w:num w:numId="11">
    <w:abstractNumId w:val="13"/>
  </w:num>
  <w:num w:numId="12">
    <w:abstractNumId w:val="1"/>
  </w:num>
  <w:num w:numId="13">
    <w:abstractNumId w:val="12"/>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24DF"/>
    <w:rsid w:val="00014FB4"/>
    <w:rsid w:val="000250BA"/>
    <w:rsid w:val="00031E8A"/>
    <w:rsid w:val="00036BBE"/>
    <w:rsid w:val="000408B6"/>
    <w:rsid w:val="0004307A"/>
    <w:rsid w:val="00076C7D"/>
    <w:rsid w:val="00097B4B"/>
    <w:rsid w:val="000A61D4"/>
    <w:rsid w:val="000B37B8"/>
    <w:rsid w:val="000B67B3"/>
    <w:rsid w:val="000D478E"/>
    <w:rsid w:val="000F005F"/>
    <w:rsid w:val="000F347D"/>
    <w:rsid w:val="00120CEC"/>
    <w:rsid w:val="001225AE"/>
    <w:rsid w:val="001322D1"/>
    <w:rsid w:val="001432A6"/>
    <w:rsid w:val="00150096"/>
    <w:rsid w:val="00166D21"/>
    <w:rsid w:val="00170BD0"/>
    <w:rsid w:val="00186204"/>
    <w:rsid w:val="00197336"/>
    <w:rsid w:val="001A4AF4"/>
    <w:rsid w:val="001B65EE"/>
    <w:rsid w:val="001B764D"/>
    <w:rsid w:val="001D0806"/>
    <w:rsid w:val="001D483E"/>
    <w:rsid w:val="001F3B08"/>
    <w:rsid w:val="00203AD1"/>
    <w:rsid w:val="00222D89"/>
    <w:rsid w:val="00233D74"/>
    <w:rsid w:val="00246425"/>
    <w:rsid w:val="00260926"/>
    <w:rsid w:val="00267D1F"/>
    <w:rsid w:val="00284AE6"/>
    <w:rsid w:val="00286E2B"/>
    <w:rsid w:val="002942BE"/>
    <w:rsid w:val="0029581E"/>
    <w:rsid w:val="00296356"/>
    <w:rsid w:val="002A3CB2"/>
    <w:rsid w:val="002B0996"/>
    <w:rsid w:val="002F59B9"/>
    <w:rsid w:val="0030017F"/>
    <w:rsid w:val="003336F6"/>
    <w:rsid w:val="00333876"/>
    <w:rsid w:val="003434CA"/>
    <w:rsid w:val="00350CA9"/>
    <w:rsid w:val="00355A88"/>
    <w:rsid w:val="0035776B"/>
    <w:rsid w:val="00371828"/>
    <w:rsid w:val="003766D0"/>
    <w:rsid w:val="003937B5"/>
    <w:rsid w:val="003A1DB8"/>
    <w:rsid w:val="003B06A2"/>
    <w:rsid w:val="003B2020"/>
    <w:rsid w:val="003B3C4D"/>
    <w:rsid w:val="003B6533"/>
    <w:rsid w:val="003E3FAB"/>
    <w:rsid w:val="003F4E66"/>
    <w:rsid w:val="004011F7"/>
    <w:rsid w:val="00405DC8"/>
    <w:rsid w:val="00411A66"/>
    <w:rsid w:val="004121E3"/>
    <w:rsid w:val="00413106"/>
    <w:rsid w:val="004271AC"/>
    <w:rsid w:val="0043769C"/>
    <w:rsid w:val="004C0A86"/>
    <w:rsid w:val="004C39AA"/>
    <w:rsid w:val="004C596D"/>
    <w:rsid w:val="005013BD"/>
    <w:rsid w:val="00536C8E"/>
    <w:rsid w:val="00540E48"/>
    <w:rsid w:val="0055513F"/>
    <w:rsid w:val="00587AE8"/>
    <w:rsid w:val="00587F47"/>
    <w:rsid w:val="005A4657"/>
    <w:rsid w:val="005B2EFF"/>
    <w:rsid w:val="005B7B03"/>
    <w:rsid w:val="005C4D11"/>
    <w:rsid w:val="005D5960"/>
    <w:rsid w:val="005D777B"/>
    <w:rsid w:val="005E2646"/>
    <w:rsid w:val="005E7EAB"/>
    <w:rsid w:val="00601595"/>
    <w:rsid w:val="00612D38"/>
    <w:rsid w:val="00622AA7"/>
    <w:rsid w:val="00626D9D"/>
    <w:rsid w:val="0065145E"/>
    <w:rsid w:val="006660F2"/>
    <w:rsid w:val="0069205A"/>
    <w:rsid w:val="006A561F"/>
    <w:rsid w:val="006C2C0B"/>
    <w:rsid w:val="006C316F"/>
    <w:rsid w:val="006C3DC0"/>
    <w:rsid w:val="006C692F"/>
    <w:rsid w:val="006F4E53"/>
    <w:rsid w:val="006F580D"/>
    <w:rsid w:val="0071461D"/>
    <w:rsid w:val="00733852"/>
    <w:rsid w:val="00741467"/>
    <w:rsid w:val="0075010F"/>
    <w:rsid w:val="00760D86"/>
    <w:rsid w:val="00784F9F"/>
    <w:rsid w:val="007A4695"/>
    <w:rsid w:val="007A6ABA"/>
    <w:rsid w:val="007B425F"/>
    <w:rsid w:val="007C04AA"/>
    <w:rsid w:val="007D3516"/>
    <w:rsid w:val="007D6E65"/>
    <w:rsid w:val="007E5B34"/>
    <w:rsid w:val="007E7E88"/>
    <w:rsid w:val="007F513A"/>
    <w:rsid w:val="008117A8"/>
    <w:rsid w:val="0081480D"/>
    <w:rsid w:val="008244B4"/>
    <w:rsid w:val="00844CCC"/>
    <w:rsid w:val="008450D9"/>
    <w:rsid w:val="0087189F"/>
    <w:rsid w:val="00875FFC"/>
    <w:rsid w:val="008C4D8D"/>
    <w:rsid w:val="008D1878"/>
    <w:rsid w:val="008E664B"/>
    <w:rsid w:val="0090553B"/>
    <w:rsid w:val="00916D08"/>
    <w:rsid w:val="00957D31"/>
    <w:rsid w:val="00963749"/>
    <w:rsid w:val="00964B46"/>
    <w:rsid w:val="00985F9F"/>
    <w:rsid w:val="009870E1"/>
    <w:rsid w:val="00995672"/>
    <w:rsid w:val="009C2204"/>
    <w:rsid w:val="009C3238"/>
    <w:rsid w:val="009D62E5"/>
    <w:rsid w:val="009F2F6F"/>
    <w:rsid w:val="00A00939"/>
    <w:rsid w:val="00A026C7"/>
    <w:rsid w:val="00A049A6"/>
    <w:rsid w:val="00A30A86"/>
    <w:rsid w:val="00A31385"/>
    <w:rsid w:val="00A31D60"/>
    <w:rsid w:val="00A4167B"/>
    <w:rsid w:val="00A46164"/>
    <w:rsid w:val="00AA55C5"/>
    <w:rsid w:val="00AB1042"/>
    <w:rsid w:val="00AB331E"/>
    <w:rsid w:val="00AC02D3"/>
    <w:rsid w:val="00AC7258"/>
    <w:rsid w:val="00AD24DF"/>
    <w:rsid w:val="00AD2B1D"/>
    <w:rsid w:val="00AE497C"/>
    <w:rsid w:val="00B42971"/>
    <w:rsid w:val="00B87421"/>
    <w:rsid w:val="00BC6A30"/>
    <w:rsid w:val="00BC6BE6"/>
    <w:rsid w:val="00BF0D8C"/>
    <w:rsid w:val="00BF753F"/>
    <w:rsid w:val="00C12D10"/>
    <w:rsid w:val="00C223DB"/>
    <w:rsid w:val="00C526EB"/>
    <w:rsid w:val="00C769C6"/>
    <w:rsid w:val="00C80B22"/>
    <w:rsid w:val="00C94B25"/>
    <w:rsid w:val="00CB0D25"/>
    <w:rsid w:val="00CD6B6F"/>
    <w:rsid w:val="00CD7614"/>
    <w:rsid w:val="00CE0A8D"/>
    <w:rsid w:val="00CF20E7"/>
    <w:rsid w:val="00D22EB7"/>
    <w:rsid w:val="00D463AB"/>
    <w:rsid w:val="00D53975"/>
    <w:rsid w:val="00D70445"/>
    <w:rsid w:val="00D800CE"/>
    <w:rsid w:val="00D94BB8"/>
    <w:rsid w:val="00DB1BE2"/>
    <w:rsid w:val="00DB29C3"/>
    <w:rsid w:val="00DB2B62"/>
    <w:rsid w:val="00DC2538"/>
    <w:rsid w:val="00DC4080"/>
    <w:rsid w:val="00DC693B"/>
    <w:rsid w:val="00DE5C17"/>
    <w:rsid w:val="00E0347C"/>
    <w:rsid w:val="00E14E5D"/>
    <w:rsid w:val="00E341B1"/>
    <w:rsid w:val="00E4190A"/>
    <w:rsid w:val="00E708E8"/>
    <w:rsid w:val="00EB67EF"/>
    <w:rsid w:val="00EE1572"/>
    <w:rsid w:val="00EE4D4D"/>
    <w:rsid w:val="00EE531B"/>
    <w:rsid w:val="00EE569A"/>
    <w:rsid w:val="00F03465"/>
    <w:rsid w:val="00F03528"/>
    <w:rsid w:val="00F3632E"/>
    <w:rsid w:val="00F3716F"/>
    <w:rsid w:val="00F412F4"/>
    <w:rsid w:val="00F511D3"/>
    <w:rsid w:val="00F54C21"/>
    <w:rsid w:val="00F661E4"/>
    <w:rsid w:val="00FE10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62840A4"/>
  <w15:docId w15:val="{DAB0653E-8BCD-4C71-979C-7E8BAB14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31B"/>
    <w:pPr>
      <w:ind w:left="720"/>
      <w:contextualSpacing/>
    </w:pPr>
  </w:style>
  <w:style w:type="paragraph" w:styleId="BalloonText">
    <w:name w:val="Balloon Text"/>
    <w:basedOn w:val="Normal"/>
    <w:link w:val="BalloonTextChar"/>
    <w:uiPriority w:val="99"/>
    <w:semiHidden/>
    <w:unhideWhenUsed/>
    <w:rsid w:val="00A31D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1D60"/>
    <w:rPr>
      <w:rFonts w:ascii="Tahoma" w:hAnsi="Tahoma" w:cs="Tahoma"/>
      <w:sz w:val="16"/>
      <w:szCs w:val="16"/>
      <w:lang w:eastAsia="en-US"/>
    </w:rPr>
  </w:style>
  <w:style w:type="paragraph" w:styleId="Header">
    <w:name w:val="header"/>
    <w:basedOn w:val="Normal"/>
    <w:link w:val="HeaderChar"/>
    <w:uiPriority w:val="99"/>
    <w:unhideWhenUsed/>
    <w:rsid w:val="005013BD"/>
    <w:pPr>
      <w:tabs>
        <w:tab w:val="center" w:pos="4513"/>
        <w:tab w:val="right" w:pos="9026"/>
      </w:tabs>
    </w:pPr>
  </w:style>
  <w:style w:type="character" w:customStyle="1" w:styleId="HeaderChar">
    <w:name w:val="Header Char"/>
    <w:link w:val="Header"/>
    <w:uiPriority w:val="99"/>
    <w:rsid w:val="005013BD"/>
    <w:rPr>
      <w:sz w:val="22"/>
      <w:szCs w:val="22"/>
      <w:lang w:eastAsia="en-US"/>
    </w:rPr>
  </w:style>
  <w:style w:type="paragraph" w:styleId="Footer">
    <w:name w:val="footer"/>
    <w:basedOn w:val="Normal"/>
    <w:link w:val="FooterChar"/>
    <w:uiPriority w:val="99"/>
    <w:unhideWhenUsed/>
    <w:rsid w:val="005013BD"/>
    <w:pPr>
      <w:tabs>
        <w:tab w:val="center" w:pos="4513"/>
        <w:tab w:val="right" w:pos="9026"/>
      </w:tabs>
    </w:pPr>
  </w:style>
  <w:style w:type="character" w:customStyle="1" w:styleId="FooterChar">
    <w:name w:val="Footer Char"/>
    <w:link w:val="Footer"/>
    <w:uiPriority w:val="99"/>
    <w:rsid w:val="005013BD"/>
    <w:rPr>
      <w:sz w:val="22"/>
      <w:szCs w:val="22"/>
      <w:lang w:eastAsia="en-US"/>
    </w:rPr>
  </w:style>
  <w:style w:type="paragraph" w:styleId="Revision">
    <w:name w:val="Revision"/>
    <w:hidden/>
    <w:uiPriority w:val="99"/>
    <w:semiHidden/>
    <w:rsid w:val="00760D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3451">
      <w:bodyDiv w:val="1"/>
      <w:marLeft w:val="0"/>
      <w:marRight w:val="0"/>
      <w:marTop w:val="0"/>
      <w:marBottom w:val="0"/>
      <w:divBdr>
        <w:top w:val="none" w:sz="0" w:space="0" w:color="auto"/>
        <w:left w:val="none" w:sz="0" w:space="0" w:color="auto"/>
        <w:bottom w:val="none" w:sz="0" w:space="0" w:color="auto"/>
        <w:right w:val="none" w:sz="0" w:space="0" w:color="auto"/>
      </w:divBdr>
    </w:div>
    <w:div w:id="10139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SINGH, Sera</cp:lastModifiedBy>
  <cp:revision>3</cp:revision>
  <dcterms:created xsi:type="dcterms:W3CDTF">2022-03-02T12:46:00Z</dcterms:created>
  <dcterms:modified xsi:type="dcterms:W3CDTF">2022-03-11T14:29:00Z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2022-02-11T11:53:32Z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ac6e7265-6a3f-492a-9814-07ac6804deeb</vt:lpwstr>
  </property>
  <property fmtid="{D5CDD505-2E9C-101B-9397-08002B2CF9AE}" pid="9" name="MSIP_Label_be5cb09a-2992-49d6-8ac9-5f63e7b1ad2f_ContentBits">
    <vt:lpwstr>0</vt:lpwstr>
  </property>
</Properties>
</file>