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8A9F" w14:textId="05982DB7" w:rsidR="0054762B" w:rsidRPr="00E13772" w:rsidRDefault="0054762B" w:rsidP="00E13772">
      <w:pPr>
        <w:pStyle w:val="Heading1"/>
      </w:pPr>
      <w:r w:rsidRPr="00E13772">
        <w:t xml:space="preserve">Answer guidance </w:t>
      </w:r>
    </w:p>
    <w:p w14:paraId="75104F52" w14:textId="77777777" w:rsidR="00E13772" w:rsidRDefault="00E13772" w:rsidP="00A223DA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3EF9A8B4" w14:textId="7B833EE2" w:rsidR="001E0654" w:rsidRPr="00E13772" w:rsidRDefault="0054762B" w:rsidP="00E13772">
      <w:pPr>
        <w:pStyle w:val="Heading2"/>
      </w:pPr>
      <w:r w:rsidRPr="00E13772">
        <w:t>Question</w:t>
      </w:r>
    </w:p>
    <w:p w14:paraId="6CF09B0A" w14:textId="6B44FC6A" w:rsidR="001E0654" w:rsidRPr="00383896" w:rsidRDefault="001E0654" w:rsidP="00383896">
      <w:pPr>
        <w:pStyle w:val="P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ED0BC3">
        <w:rPr>
          <w:rFonts w:asciiTheme="minorHAnsi" w:hAnsiTheme="minorHAnsi" w:cstheme="minorHAnsi"/>
          <w:szCs w:val="24"/>
          <w:lang w:val="en-GB"/>
        </w:rPr>
        <w:t>D is at a party held by his neighbour, H. He sees some letters written to H by a girlfriend from which it is apparent that H is having an illicit affair. D confronts H and demands £1,000 or else he will inform W. H refuses to pay.</w:t>
      </w:r>
      <w:r w:rsidR="00FD5984" w:rsidRPr="00ED0BC3">
        <w:rPr>
          <w:rFonts w:asciiTheme="minorHAnsi" w:hAnsiTheme="minorHAnsi" w:cstheme="minorHAnsi"/>
          <w:szCs w:val="24"/>
          <w:lang w:val="en-GB"/>
        </w:rPr>
        <w:t xml:space="preserve"> </w:t>
      </w:r>
      <w:r w:rsidRPr="00ED0BC3">
        <w:rPr>
          <w:rFonts w:asciiTheme="minorHAnsi" w:hAnsiTheme="minorHAnsi" w:cstheme="minorHAnsi"/>
          <w:szCs w:val="24"/>
        </w:rPr>
        <w:t>D decides that he will therefore throw a concrete block into H and W’s pond which is full of fish. The block damages the pond. It springs a leak and the fish die.</w:t>
      </w:r>
      <w:r w:rsidR="00383896">
        <w:rPr>
          <w:rFonts w:asciiTheme="minorHAnsi" w:hAnsiTheme="minorHAnsi" w:cstheme="minorHAnsi"/>
          <w:szCs w:val="24"/>
        </w:rPr>
        <w:t xml:space="preserve"> </w:t>
      </w:r>
      <w:r w:rsidRPr="00383896">
        <w:rPr>
          <w:rFonts w:asciiTheme="minorHAnsi" w:hAnsiTheme="minorHAnsi" w:cstheme="minorHAnsi"/>
          <w:szCs w:val="24"/>
          <w:lang w:val="en-GB"/>
        </w:rPr>
        <w:t xml:space="preserve">Discuss D’s liability for blackmail and criminal damage. </w:t>
      </w:r>
    </w:p>
    <w:p w14:paraId="5B88CBCA" w14:textId="26FA7146" w:rsidR="007D3BE1" w:rsidRDefault="001E0654" w:rsidP="001E0654">
      <w:pPr>
        <w:pStyle w:val="P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ED0BC3">
        <w:rPr>
          <w:rFonts w:asciiTheme="minorHAnsi" w:hAnsiTheme="minorHAnsi" w:cstheme="minorHAnsi"/>
          <w:szCs w:val="24"/>
          <w:lang w:val="en-GB"/>
        </w:rPr>
        <w:t xml:space="preserve">D applies for a lucrative post of chief accountant with a large firm stating, falsely, that she possesses a considerable array of high-level professional qualifications. She is, in fact, newly qualified with only basic certificates. The firm are impressed by her enthusiasm and </w:t>
      </w:r>
      <w:proofErr w:type="gramStart"/>
      <w:r w:rsidRPr="00ED0BC3">
        <w:rPr>
          <w:rFonts w:asciiTheme="minorHAnsi" w:hAnsiTheme="minorHAnsi" w:cstheme="minorHAnsi"/>
          <w:szCs w:val="24"/>
          <w:lang w:val="en-GB"/>
        </w:rPr>
        <w:t>energy</w:t>
      </w:r>
      <w:proofErr w:type="gramEnd"/>
      <w:r w:rsidRPr="00ED0BC3">
        <w:rPr>
          <w:rFonts w:asciiTheme="minorHAnsi" w:hAnsiTheme="minorHAnsi" w:cstheme="minorHAnsi"/>
          <w:szCs w:val="24"/>
          <w:lang w:val="en-GB"/>
        </w:rPr>
        <w:t xml:space="preserve"> and she is appointed to the post with immediate effect. She spends most of the first week browsing the internet looking for designer shoes and buys several pairs using a cancelled credit card. She also applies for several other credit cards, falsifying her credit history. </w:t>
      </w:r>
      <w:proofErr w:type="gramStart"/>
      <w:r w:rsidRPr="00ED0BC3">
        <w:rPr>
          <w:rFonts w:asciiTheme="minorHAnsi" w:hAnsiTheme="minorHAnsi" w:cstheme="minorHAnsi"/>
          <w:szCs w:val="24"/>
          <w:lang w:val="en-GB"/>
        </w:rPr>
        <w:t>During</w:t>
      </w:r>
      <w:proofErr w:type="gramEnd"/>
      <w:r w:rsidRPr="00ED0BC3">
        <w:rPr>
          <w:rFonts w:asciiTheme="minorHAnsi" w:hAnsiTheme="minorHAnsi" w:cstheme="minorHAnsi"/>
          <w:szCs w:val="24"/>
          <w:lang w:val="en-GB"/>
        </w:rPr>
        <w:t xml:space="preserve"> one lunch-hour, D goes to a café for a coffee, drinks it and leaves without paying. One of the firm’s clients suffers serious financial losses </w:t>
      </w:r>
      <w:proofErr w:type="gramStart"/>
      <w:r w:rsidRPr="00ED0BC3">
        <w:rPr>
          <w:rFonts w:asciiTheme="minorHAnsi" w:hAnsiTheme="minorHAnsi" w:cstheme="minorHAnsi"/>
          <w:szCs w:val="24"/>
          <w:lang w:val="en-GB"/>
        </w:rPr>
        <w:t>as a result of</w:t>
      </w:r>
      <w:proofErr w:type="gramEnd"/>
      <w:r w:rsidRPr="00ED0BC3">
        <w:rPr>
          <w:rFonts w:asciiTheme="minorHAnsi" w:hAnsiTheme="minorHAnsi" w:cstheme="minorHAnsi"/>
          <w:szCs w:val="24"/>
          <w:lang w:val="en-GB"/>
        </w:rPr>
        <w:t xml:space="preserve"> D’s inattention to her work. D maintains that, although she is easily distracted, she is perfectly capable of doing her job and therefore she is not dishonest. Discuss D’s criminal liability.</w:t>
      </w:r>
    </w:p>
    <w:p w14:paraId="70D847A5" w14:textId="77777777" w:rsidR="00E13772" w:rsidRPr="00E13772" w:rsidRDefault="00E13772" w:rsidP="00E13772">
      <w:pPr>
        <w:rPr>
          <w:lang w:eastAsia="en-IN"/>
        </w:rPr>
      </w:pPr>
    </w:p>
    <w:p w14:paraId="5A187EA1" w14:textId="2B93AE0C" w:rsidR="001E0654" w:rsidRPr="00ED0BC3" w:rsidRDefault="00683759" w:rsidP="00E13772">
      <w:pPr>
        <w:pStyle w:val="Heading2"/>
      </w:pPr>
      <w:r w:rsidRPr="00ED0BC3">
        <w:t>Question 1</w:t>
      </w:r>
    </w:p>
    <w:p w14:paraId="034420B0" w14:textId="3497A61C" w:rsidR="00ED0BC3" w:rsidRPr="00383896" w:rsidRDefault="0054762B" w:rsidP="00E13772">
      <w:pPr>
        <w:pStyle w:val="Heading3"/>
      </w:pPr>
      <w:r w:rsidRPr="00ED0BC3">
        <w:t>Key issues:</w:t>
      </w:r>
    </w:p>
    <w:p w14:paraId="0585A1CD" w14:textId="2A5AB112" w:rsidR="007D3BE1" w:rsidRPr="00ED0BC3" w:rsidRDefault="007D3BE1" w:rsidP="007D3BE1">
      <w:p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Identify the legal issues: </w:t>
      </w:r>
    </w:p>
    <w:p w14:paraId="49931F18" w14:textId="5DF026BB" w:rsidR="007D3BE1" w:rsidRPr="00ED0BC3" w:rsidRDefault="007D3BE1" w:rsidP="007D3BE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Blackmail</w:t>
      </w:r>
      <w:r w:rsidR="00380720" w:rsidRPr="00ED0BC3">
        <w:rPr>
          <w:rFonts w:cstheme="minorHAnsi"/>
          <w:sz w:val="24"/>
          <w:szCs w:val="24"/>
        </w:rPr>
        <w:t xml:space="preserve"> (D’s demands to W)</w:t>
      </w:r>
    </w:p>
    <w:p w14:paraId="40105006" w14:textId="1AC2CCB9" w:rsidR="00B91E68" w:rsidRPr="00ED0BC3" w:rsidRDefault="007D3BE1" w:rsidP="00B91E6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Criminal Dama</w:t>
      </w:r>
      <w:r w:rsidR="00B91E68" w:rsidRPr="00ED0BC3">
        <w:rPr>
          <w:rFonts w:cstheme="minorHAnsi"/>
          <w:sz w:val="24"/>
          <w:szCs w:val="24"/>
        </w:rPr>
        <w:t>ge</w:t>
      </w:r>
      <w:r w:rsidR="00380720" w:rsidRPr="00ED0BC3">
        <w:rPr>
          <w:rFonts w:cstheme="minorHAnsi"/>
          <w:sz w:val="24"/>
          <w:szCs w:val="24"/>
        </w:rPr>
        <w:t xml:space="preserve"> (fish)</w:t>
      </w:r>
    </w:p>
    <w:p w14:paraId="6BD97474" w14:textId="5D72E148" w:rsidR="00383896" w:rsidRDefault="0054762B" w:rsidP="00E13772">
      <w:pPr>
        <w:pStyle w:val="Heading3"/>
      </w:pPr>
      <w:r w:rsidRPr="00ED0BC3">
        <w:t>Key law</w:t>
      </w:r>
    </w:p>
    <w:p w14:paraId="05F066A3" w14:textId="2735859B" w:rsidR="00CD4EFE" w:rsidRPr="00ED0BC3" w:rsidRDefault="00CD4EFE" w:rsidP="00CD4EFE">
      <w:p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You will find the relevant law here: </w:t>
      </w:r>
    </w:p>
    <w:p w14:paraId="3520D13C" w14:textId="73E6E61E" w:rsidR="00C056EA" w:rsidRPr="00ED0BC3" w:rsidRDefault="007D3BE1" w:rsidP="007D3BE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Blackmail – unwarranted demand with menaces (section </w:t>
      </w:r>
      <w:r w:rsidR="00C851C6">
        <w:rPr>
          <w:rFonts w:cstheme="minorHAnsi"/>
          <w:sz w:val="24"/>
          <w:szCs w:val="24"/>
        </w:rPr>
        <w:t>11.3.1)</w:t>
      </w:r>
    </w:p>
    <w:p w14:paraId="6CE385F1" w14:textId="49F53E37" w:rsidR="007D3BE1" w:rsidRDefault="007D3BE1" w:rsidP="007D3BE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Subjective belief in blackmail (</w:t>
      </w:r>
      <w:r w:rsidRPr="00E13772">
        <w:rPr>
          <w:rFonts w:cstheme="minorHAnsi"/>
          <w:i/>
          <w:iCs/>
          <w:sz w:val="24"/>
          <w:szCs w:val="24"/>
        </w:rPr>
        <w:t>Harvey</w:t>
      </w:r>
      <w:r w:rsidRPr="00ED0BC3">
        <w:rPr>
          <w:rFonts w:cstheme="minorHAnsi"/>
          <w:sz w:val="24"/>
          <w:szCs w:val="24"/>
        </w:rPr>
        <w:t xml:space="preserve">) </w:t>
      </w:r>
      <w:r w:rsidR="00C851C6">
        <w:rPr>
          <w:rFonts w:cstheme="minorHAnsi"/>
          <w:sz w:val="24"/>
          <w:szCs w:val="24"/>
        </w:rPr>
        <w:t xml:space="preserve">- </w:t>
      </w:r>
      <w:r w:rsidRPr="00ED0BC3">
        <w:rPr>
          <w:rFonts w:cstheme="minorHAnsi"/>
          <w:sz w:val="24"/>
          <w:szCs w:val="24"/>
        </w:rPr>
        <w:t xml:space="preserve">section </w:t>
      </w:r>
      <w:r w:rsidR="00C851C6">
        <w:rPr>
          <w:rFonts w:cstheme="minorHAnsi"/>
          <w:sz w:val="24"/>
          <w:szCs w:val="24"/>
        </w:rPr>
        <w:t>11.3.2</w:t>
      </w:r>
    </w:p>
    <w:p w14:paraId="6060A323" w14:textId="1F74AC37" w:rsidR="00C851C6" w:rsidRPr="00ED0BC3" w:rsidRDefault="00C851C6" w:rsidP="007D3BE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13772">
        <w:rPr>
          <w:rFonts w:cstheme="minorHAnsi"/>
          <w:i/>
          <w:iCs/>
          <w:sz w:val="24"/>
          <w:szCs w:val="24"/>
        </w:rPr>
        <w:t>Clear</w:t>
      </w:r>
      <w:r>
        <w:rPr>
          <w:rFonts w:cstheme="minorHAnsi"/>
          <w:sz w:val="24"/>
          <w:szCs w:val="24"/>
        </w:rPr>
        <w:t xml:space="preserve"> (11.3.2)</w:t>
      </w:r>
    </w:p>
    <w:p w14:paraId="4FDA0B28" w14:textId="6D4F27FB" w:rsidR="00B91E68" w:rsidRPr="00ED0BC3" w:rsidRDefault="00B91E68" w:rsidP="007D3BE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lastRenderedPageBreak/>
        <w:t xml:space="preserve">Defences to blackmail (reasonable belief) – section </w:t>
      </w:r>
      <w:r w:rsidR="00E13772">
        <w:rPr>
          <w:rFonts w:cstheme="minorHAnsi"/>
          <w:sz w:val="24"/>
          <w:szCs w:val="24"/>
        </w:rPr>
        <w:t>11.3.3</w:t>
      </w:r>
    </w:p>
    <w:p w14:paraId="68EF0714" w14:textId="4206A8AA" w:rsidR="007D3BE1" w:rsidRPr="00ED0BC3" w:rsidRDefault="007D3BE1" w:rsidP="007D3BE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Criminal Damage Act 1971</w:t>
      </w:r>
    </w:p>
    <w:p w14:paraId="1481657E" w14:textId="47E1DA78" w:rsidR="007D3BE1" w:rsidRPr="00ED0BC3" w:rsidRDefault="007D3BE1" w:rsidP="007D3BE1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Property under section 10</w:t>
      </w:r>
      <w:r w:rsidR="00B42F25">
        <w:rPr>
          <w:rFonts w:cstheme="minorHAnsi"/>
          <w:sz w:val="24"/>
          <w:szCs w:val="24"/>
        </w:rPr>
        <w:t xml:space="preserve"> is discussed in 11.4.2</w:t>
      </w:r>
    </w:p>
    <w:p w14:paraId="0104E4C4" w14:textId="5ADC3A06" w:rsidR="00383896" w:rsidRPr="00383896" w:rsidRDefault="007D3BE1" w:rsidP="00383896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Lawful excuse is discussed in section</w:t>
      </w:r>
      <w:r w:rsidR="00B42F25">
        <w:rPr>
          <w:rFonts w:cstheme="minorHAnsi"/>
          <w:sz w:val="24"/>
          <w:szCs w:val="24"/>
        </w:rPr>
        <w:t xml:space="preserve"> 11.4.1</w:t>
      </w:r>
    </w:p>
    <w:p w14:paraId="3169FB0B" w14:textId="75AAE9BF" w:rsidR="0054762B" w:rsidRPr="00ED0BC3" w:rsidRDefault="0054762B" w:rsidP="00E13772">
      <w:pPr>
        <w:pStyle w:val="Heading3"/>
      </w:pPr>
      <w:r w:rsidRPr="00ED0BC3">
        <w:t>Hints:</w:t>
      </w:r>
    </w:p>
    <w:p w14:paraId="1AF0FC53" w14:textId="65E50A60" w:rsidR="007D3BE1" w:rsidRPr="00383896" w:rsidRDefault="007D3BE1" w:rsidP="007D3BE1">
      <w:pPr>
        <w:pStyle w:val="Heading2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3896">
        <w:rPr>
          <w:rFonts w:asciiTheme="minorHAnsi" w:hAnsiTheme="minorHAnsi" w:cstheme="minorHAnsi"/>
          <w:color w:val="000000" w:themeColor="text1"/>
          <w:sz w:val="24"/>
          <w:szCs w:val="24"/>
        </w:rPr>
        <w:t>Make sure all the elements of each offence have been satisfied</w:t>
      </w:r>
      <w:r w:rsidR="00B91E68" w:rsidRPr="003838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apply the law to the facts as you go along. </w:t>
      </w:r>
    </w:p>
    <w:p w14:paraId="33A333CC" w14:textId="33F88A30" w:rsidR="00683759" w:rsidRPr="00383896" w:rsidRDefault="007D3BE1" w:rsidP="007D3BE1">
      <w:pPr>
        <w:pStyle w:val="Heading2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3896">
        <w:rPr>
          <w:rFonts w:asciiTheme="minorHAnsi" w:hAnsiTheme="minorHAnsi" w:cstheme="minorHAnsi"/>
          <w:color w:val="000000" w:themeColor="text1"/>
          <w:sz w:val="24"/>
          <w:szCs w:val="24"/>
        </w:rPr>
        <w:t>Think about whether the fish counts as property under section 10</w:t>
      </w:r>
    </w:p>
    <w:p w14:paraId="60DA3478" w14:textId="1ECC00CF" w:rsidR="007D3BE1" w:rsidRPr="00ED0BC3" w:rsidRDefault="007D3BE1" w:rsidP="007D3BE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Does the defendant’s subjective belief make any difference to the defence of lawful excuse? </w:t>
      </w:r>
    </w:p>
    <w:p w14:paraId="1347C950" w14:textId="7B11100A" w:rsidR="00B91E68" w:rsidRPr="00ED0BC3" w:rsidRDefault="00B91E68" w:rsidP="007D3BE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Don’t </w:t>
      </w:r>
      <w:r w:rsidRPr="00383896">
        <w:rPr>
          <w:rFonts w:cstheme="minorHAnsi"/>
          <w:color w:val="000000" w:themeColor="text1"/>
          <w:sz w:val="24"/>
          <w:szCs w:val="24"/>
        </w:rPr>
        <w:t xml:space="preserve">forget to reach an overall conclusion </w:t>
      </w:r>
      <w:r w:rsidRPr="00ED0BC3">
        <w:rPr>
          <w:rFonts w:cstheme="minorHAnsi"/>
          <w:sz w:val="24"/>
          <w:szCs w:val="24"/>
        </w:rPr>
        <w:t xml:space="preserve">and provide legal advice. </w:t>
      </w:r>
    </w:p>
    <w:p w14:paraId="01AB9A0E" w14:textId="77777777" w:rsidR="00683759" w:rsidRPr="00ED0BC3" w:rsidRDefault="00683759" w:rsidP="00683759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08D3A502" w14:textId="52158F63" w:rsidR="00683759" w:rsidRPr="00E13772" w:rsidRDefault="00683759" w:rsidP="00E13772">
      <w:pPr>
        <w:pStyle w:val="Heading2"/>
      </w:pPr>
      <w:r w:rsidRPr="00E13772">
        <w:t>Question 2</w:t>
      </w:r>
    </w:p>
    <w:p w14:paraId="7D163AED" w14:textId="478A6DEB" w:rsidR="00383896" w:rsidRPr="00180C26" w:rsidRDefault="00683759" w:rsidP="00E13772">
      <w:pPr>
        <w:pStyle w:val="Heading3"/>
      </w:pPr>
      <w:r w:rsidRPr="00ED0BC3">
        <w:t>Key issues</w:t>
      </w:r>
    </w:p>
    <w:p w14:paraId="2D8DA8A9" w14:textId="2D1C94C0" w:rsidR="00683759" w:rsidRPr="00ED0BC3" w:rsidRDefault="00B91E68" w:rsidP="00683759">
      <w:p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Identify which offences apply: </w:t>
      </w:r>
    </w:p>
    <w:p w14:paraId="67171FF8" w14:textId="65272003" w:rsidR="00380720" w:rsidRPr="00ED0BC3" w:rsidRDefault="00380720" w:rsidP="00380720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>Fraud (false qualifications, internet buying, application for credit cards</w:t>
      </w:r>
      <w:r w:rsidR="00E13772">
        <w:rPr>
          <w:rFonts w:cstheme="minorHAnsi"/>
          <w:sz w:val="24"/>
          <w:szCs w:val="24"/>
        </w:rPr>
        <w:t xml:space="preserve"> and the client’s losses</w:t>
      </w:r>
      <w:r w:rsidRPr="00ED0BC3">
        <w:rPr>
          <w:rFonts w:cstheme="minorHAnsi"/>
          <w:sz w:val="24"/>
          <w:szCs w:val="24"/>
        </w:rPr>
        <w:t>)</w:t>
      </w:r>
    </w:p>
    <w:p w14:paraId="1B9ACFF2" w14:textId="34B7C899" w:rsidR="00B91E68" w:rsidRDefault="00B91E68" w:rsidP="0068375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Making off without payment </w:t>
      </w:r>
      <w:r w:rsidR="00380720" w:rsidRPr="00ED0BC3">
        <w:rPr>
          <w:rFonts w:cstheme="minorHAnsi"/>
          <w:sz w:val="24"/>
          <w:szCs w:val="24"/>
        </w:rPr>
        <w:t>(failure to pay for the coffee)</w:t>
      </w:r>
    </w:p>
    <w:p w14:paraId="09976A55" w14:textId="77777777" w:rsidR="00E13772" w:rsidRPr="00180C26" w:rsidRDefault="00E13772" w:rsidP="00E13772">
      <w:pPr>
        <w:pStyle w:val="ListParagraph"/>
        <w:rPr>
          <w:rFonts w:cstheme="minorHAnsi"/>
          <w:sz w:val="24"/>
          <w:szCs w:val="24"/>
        </w:rPr>
      </w:pPr>
    </w:p>
    <w:p w14:paraId="508ECAD9" w14:textId="34F3A2C1" w:rsidR="00383896" w:rsidRDefault="00683759" w:rsidP="00E13772">
      <w:pPr>
        <w:pStyle w:val="Heading3"/>
      </w:pPr>
      <w:r w:rsidRPr="00ED0BC3">
        <w:t>Key law</w:t>
      </w:r>
    </w:p>
    <w:p w14:paraId="320DD696" w14:textId="3E348B61" w:rsidR="00683759" w:rsidRPr="00ED0BC3" w:rsidRDefault="00683759" w:rsidP="00683759">
      <w:pPr>
        <w:rPr>
          <w:rFonts w:cstheme="minorHAnsi"/>
          <w:sz w:val="24"/>
          <w:szCs w:val="24"/>
        </w:rPr>
      </w:pPr>
      <w:r w:rsidRPr="00ED0BC3">
        <w:rPr>
          <w:rFonts w:cstheme="minorHAnsi"/>
          <w:sz w:val="24"/>
          <w:szCs w:val="24"/>
        </w:rPr>
        <w:t xml:space="preserve">You will find the relevant law here: </w:t>
      </w:r>
    </w:p>
    <w:p w14:paraId="00D3EE98" w14:textId="3C9C19DF" w:rsidR="00380720" w:rsidRPr="00383896" w:rsidRDefault="00380720" w:rsidP="0038389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383896">
        <w:rPr>
          <w:rFonts w:cstheme="minorHAnsi"/>
          <w:sz w:val="24"/>
          <w:szCs w:val="24"/>
        </w:rPr>
        <w:t xml:space="preserve">Fraud Act 2006 s2 </w:t>
      </w:r>
      <w:r w:rsidR="00C851C6">
        <w:rPr>
          <w:rFonts w:cstheme="minorHAnsi"/>
          <w:sz w:val="24"/>
          <w:szCs w:val="24"/>
        </w:rPr>
        <w:t>(11.1.2)</w:t>
      </w:r>
    </w:p>
    <w:p w14:paraId="46106ECC" w14:textId="11842CB2" w:rsidR="00380720" w:rsidRPr="00383896" w:rsidRDefault="00380720" w:rsidP="00383896">
      <w:pPr>
        <w:pStyle w:val="ListParagraph"/>
        <w:numPr>
          <w:ilvl w:val="0"/>
          <w:numId w:val="14"/>
        </w:numPr>
        <w:rPr>
          <w:rFonts w:cstheme="minorHAnsi"/>
          <w:i/>
          <w:iCs/>
          <w:sz w:val="24"/>
          <w:szCs w:val="24"/>
        </w:rPr>
      </w:pPr>
      <w:r w:rsidRPr="00383896">
        <w:rPr>
          <w:rFonts w:cstheme="minorHAnsi"/>
          <w:sz w:val="24"/>
          <w:szCs w:val="24"/>
        </w:rPr>
        <w:t xml:space="preserve">False representation </w:t>
      </w:r>
      <w:r w:rsidRPr="00383896">
        <w:rPr>
          <w:rFonts w:cstheme="minorHAnsi"/>
          <w:i/>
          <w:iCs/>
          <w:sz w:val="24"/>
          <w:szCs w:val="24"/>
        </w:rPr>
        <w:t>DPP v Ray, Frith, Rai, Silverman</w:t>
      </w:r>
      <w:r w:rsidR="00C851C6">
        <w:rPr>
          <w:rFonts w:cstheme="minorHAnsi"/>
          <w:i/>
          <w:iCs/>
          <w:sz w:val="24"/>
          <w:szCs w:val="24"/>
        </w:rPr>
        <w:t xml:space="preserve"> (11.1.2)</w:t>
      </w:r>
    </w:p>
    <w:p w14:paraId="32B84A9C" w14:textId="731D5B02" w:rsidR="00ED0BC3" w:rsidRPr="00180C26" w:rsidRDefault="00ED0BC3" w:rsidP="0038389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80C26">
        <w:rPr>
          <w:rFonts w:cstheme="minorHAnsi"/>
          <w:sz w:val="24"/>
          <w:szCs w:val="24"/>
        </w:rPr>
        <w:t xml:space="preserve">Dishonesty in fraud </w:t>
      </w:r>
      <w:r w:rsidR="00C851C6">
        <w:rPr>
          <w:rFonts w:cstheme="minorHAnsi"/>
          <w:sz w:val="24"/>
          <w:szCs w:val="24"/>
        </w:rPr>
        <w:t>(11.1.2)</w:t>
      </w:r>
    </w:p>
    <w:p w14:paraId="77E675BD" w14:textId="3B0BB62F" w:rsidR="00ED0BC3" w:rsidRPr="00180C26" w:rsidRDefault="00ED0BC3" w:rsidP="0038389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80C26">
        <w:rPr>
          <w:rFonts w:cstheme="minorHAnsi"/>
          <w:sz w:val="24"/>
          <w:szCs w:val="24"/>
        </w:rPr>
        <w:t xml:space="preserve">Legal duty to disclose </w:t>
      </w:r>
      <w:r w:rsidR="00C851C6">
        <w:rPr>
          <w:rFonts w:cstheme="minorHAnsi"/>
          <w:sz w:val="24"/>
          <w:szCs w:val="24"/>
        </w:rPr>
        <w:t>(11.1.3)</w:t>
      </w:r>
    </w:p>
    <w:p w14:paraId="15ACDF17" w14:textId="519B671F" w:rsidR="00ED0BC3" w:rsidRPr="00180C26" w:rsidRDefault="00ED0BC3" w:rsidP="0038389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80C26">
        <w:rPr>
          <w:rFonts w:cstheme="minorHAnsi"/>
          <w:sz w:val="24"/>
          <w:szCs w:val="24"/>
        </w:rPr>
        <w:t>Safeguarding financial interests in s4</w:t>
      </w:r>
      <w:r w:rsidR="00C851C6">
        <w:rPr>
          <w:rFonts w:cstheme="minorHAnsi"/>
          <w:sz w:val="24"/>
          <w:szCs w:val="24"/>
        </w:rPr>
        <w:t xml:space="preserve"> (11.1.4)</w:t>
      </w:r>
    </w:p>
    <w:p w14:paraId="38BBF059" w14:textId="2BC13BB2" w:rsidR="00ED0BC3" w:rsidRPr="00180C26" w:rsidRDefault="00ED0BC3" w:rsidP="0038389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80C26">
        <w:rPr>
          <w:rFonts w:cstheme="minorHAnsi"/>
          <w:sz w:val="24"/>
          <w:szCs w:val="24"/>
        </w:rPr>
        <w:t>Obtaining services dishonest</w:t>
      </w:r>
      <w:r w:rsidR="00C851C6">
        <w:rPr>
          <w:rFonts w:cstheme="minorHAnsi"/>
          <w:sz w:val="24"/>
          <w:szCs w:val="24"/>
        </w:rPr>
        <w:t>l</w:t>
      </w:r>
      <w:r w:rsidRPr="00180C26">
        <w:rPr>
          <w:rFonts w:cstheme="minorHAnsi"/>
          <w:sz w:val="24"/>
          <w:szCs w:val="24"/>
        </w:rPr>
        <w:t xml:space="preserve">y </w:t>
      </w:r>
      <w:r w:rsidR="00C851C6">
        <w:rPr>
          <w:rFonts w:cstheme="minorHAnsi"/>
          <w:sz w:val="24"/>
          <w:szCs w:val="24"/>
        </w:rPr>
        <w:t>(11.1.5)</w:t>
      </w:r>
    </w:p>
    <w:p w14:paraId="3B158415" w14:textId="10D259AD" w:rsidR="00ED0BC3" w:rsidRPr="00180C26" w:rsidRDefault="00ED0BC3" w:rsidP="0038389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80C26">
        <w:rPr>
          <w:rFonts w:cstheme="minorHAnsi"/>
          <w:sz w:val="24"/>
          <w:szCs w:val="24"/>
        </w:rPr>
        <w:t>Making off without payment</w:t>
      </w:r>
      <w:r w:rsidR="00C851C6">
        <w:rPr>
          <w:rFonts w:cstheme="minorHAnsi"/>
          <w:sz w:val="24"/>
          <w:szCs w:val="24"/>
        </w:rPr>
        <w:t xml:space="preserve"> (section 11.2.2)</w:t>
      </w:r>
    </w:p>
    <w:p w14:paraId="57EE0E36" w14:textId="77777777" w:rsidR="00683759" w:rsidRPr="00ED0BC3" w:rsidRDefault="00683759" w:rsidP="00683759">
      <w:pPr>
        <w:rPr>
          <w:rFonts w:cstheme="minorHAnsi"/>
          <w:sz w:val="24"/>
          <w:szCs w:val="24"/>
        </w:rPr>
      </w:pPr>
    </w:p>
    <w:p w14:paraId="62A3FFA9" w14:textId="79D67A3B" w:rsidR="00683759" w:rsidRDefault="00683759" w:rsidP="00E13772">
      <w:pPr>
        <w:pStyle w:val="Heading3"/>
      </w:pPr>
      <w:r w:rsidRPr="00ED0BC3">
        <w:t>Hints:</w:t>
      </w:r>
    </w:p>
    <w:p w14:paraId="7385A968" w14:textId="7F57454B" w:rsidR="00380720" w:rsidRPr="00180C26" w:rsidRDefault="00380720" w:rsidP="00180C26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83896">
        <w:rPr>
          <w:rFonts w:cstheme="minorHAnsi"/>
          <w:sz w:val="24"/>
          <w:szCs w:val="24"/>
        </w:rPr>
        <w:t>The AR and MR must b</w:t>
      </w:r>
      <w:r w:rsidR="00180C26">
        <w:rPr>
          <w:rFonts w:cstheme="minorHAnsi"/>
          <w:sz w:val="24"/>
          <w:szCs w:val="24"/>
        </w:rPr>
        <w:t>e</w:t>
      </w:r>
      <w:r w:rsidRPr="00383896">
        <w:rPr>
          <w:rFonts w:cstheme="minorHAnsi"/>
          <w:sz w:val="24"/>
          <w:szCs w:val="24"/>
        </w:rPr>
        <w:t xml:space="preserve"> dealt with in full. </w:t>
      </w:r>
      <w:r w:rsidRPr="00180C26">
        <w:rPr>
          <w:rFonts w:cstheme="minorHAnsi"/>
          <w:sz w:val="24"/>
          <w:szCs w:val="24"/>
        </w:rPr>
        <w:t xml:space="preserve">Work through each of these elements to decide which type of fraud is most appropriate. </w:t>
      </w:r>
      <w:r w:rsidR="00180C26" w:rsidRPr="00180C26">
        <w:rPr>
          <w:rFonts w:cstheme="minorHAnsi"/>
          <w:sz w:val="24"/>
          <w:szCs w:val="24"/>
        </w:rPr>
        <w:t xml:space="preserve">There is often overlap between these </w:t>
      </w:r>
      <w:proofErr w:type="gramStart"/>
      <w:r w:rsidR="00180C26" w:rsidRPr="00180C26">
        <w:rPr>
          <w:rFonts w:cstheme="minorHAnsi"/>
          <w:sz w:val="24"/>
          <w:szCs w:val="24"/>
        </w:rPr>
        <w:t>offences</w:t>
      </w:r>
      <w:proofErr w:type="gramEnd"/>
      <w:r w:rsidR="00180C26" w:rsidRPr="00180C26">
        <w:rPr>
          <w:rFonts w:cstheme="minorHAnsi"/>
          <w:sz w:val="24"/>
          <w:szCs w:val="24"/>
        </w:rPr>
        <w:t xml:space="preserve"> so it is crucial to do this. </w:t>
      </w:r>
      <w:r w:rsidR="00C851C6">
        <w:rPr>
          <w:rFonts w:cstheme="minorHAnsi"/>
          <w:sz w:val="24"/>
          <w:szCs w:val="24"/>
        </w:rPr>
        <w:t xml:space="preserve">There are several common elements. </w:t>
      </w:r>
    </w:p>
    <w:p w14:paraId="4F7DE512" w14:textId="427ABA20" w:rsidR="00ED0BC3" w:rsidRPr="00383896" w:rsidRDefault="00ED0BC3" w:rsidP="00383896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83896">
        <w:rPr>
          <w:rFonts w:cstheme="minorHAnsi"/>
          <w:sz w:val="24"/>
          <w:szCs w:val="24"/>
        </w:rPr>
        <w:t xml:space="preserve">Remember that </w:t>
      </w:r>
      <w:r w:rsidR="00180C26">
        <w:rPr>
          <w:rFonts w:cstheme="minorHAnsi"/>
          <w:sz w:val="24"/>
          <w:szCs w:val="24"/>
        </w:rPr>
        <w:t>t</w:t>
      </w:r>
      <w:r w:rsidRPr="00383896">
        <w:rPr>
          <w:rFonts w:cstheme="minorHAnsi"/>
          <w:sz w:val="24"/>
          <w:szCs w:val="24"/>
        </w:rPr>
        <w:t xml:space="preserve">here is no need for the representation to either operate on V’s mind or cause the obtaining. </w:t>
      </w:r>
    </w:p>
    <w:p w14:paraId="3A80DECB" w14:textId="112C2FC4" w:rsidR="0054762B" w:rsidRPr="00E97ABF" w:rsidRDefault="00ED0BC3" w:rsidP="00645866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E97ABF">
        <w:rPr>
          <w:rFonts w:cstheme="minorHAnsi"/>
          <w:sz w:val="24"/>
          <w:szCs w:val="24"/>
        </w:rPr>
        <w:t>Dish</w:t>
      </w:r>
      <w:r w:rsidR="00180C26" w:rsidRPr="00E97ABF">
        <w:rPr>
          <w:rFonts w:cstheme="minorHAnsi"/>
          <w:sz w:val="24"/>
          <w:szCs w:val="24"/>
        </w:rPr>
        <w:t>o</w:t>
      </w:r>
      <w:r w:rsidRPr="00E97ABF">
        <w:rPr>
          <w:rFonts w:cstheme="minorHAnsi"/>
          <w:sz w:val="24"/>
          <w:szCs w:val="24"/>
        </w:rPr>
        <w:t xml:space="preserve">nesty is an essential element of the MR for fraud and should follow the guidelines in Ivey.  </w:t>
      </w:r>
    </w:p>
    <w:sectPr w:rsidR="0054762B" w:rsidRPr="00E97A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6682" w14:textId="77777777" w:rsidR="00E97ABF" w:rsidRDefault="00E97ABF" w:rsidP="00E97ABF">
      <w:pPr>
        <w:spacing w:after="0" w:line="240" w:lineRule="auto"/>
      </w:pPr>
      <w:r>
        <w:separator/>
      </w:r>
    </w:p>
  </w:endnote>
  <w:endnote w:type="continuationSeparator" w:id="0">
    <w:p w14:paraId="4D60AED7" w14:textId="77777777" w:rsidR="00E97ABF" w:rsidRDefault="00E97ABF" w:rsidP="00E9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09CA" w14:textId="7A5E8937" w:rsidR="00E97ABF" w:rsidRDefault="00E97ABF" w:rsidP="00E97ABF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310F04B3" wp14:editId="71202CAB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85E26" w14:textId="77777777" w:rsidR="00E97ABF" w:rsidRDefault="00E97ABF" w:rsidP="00E97ABF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5E86EDBD" w14:textId="77777777" w:rsidR="00E97ABF" w:rsidRDefault="00E97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75D5" w14:textId="77777777" w:rsidR="00E97ABF" w:rsidRDefault="00E97ABF" w:rsidP="00E97ABF">
      <w:pPr>
        <w:spacing w:after="0" w:line="240" w:lineRule="auto"/>
      </w:pPr>
      <w:r>
        <w:separator/>
      </w:r>
    </w:p>
  </w:footnote>
  <w:footnote w:type="continuationSeparator" w:id="0">
    <w:p w14:paraId="36EE7E4F" w14:textId="77777777" w:rsidR="00E97ABF" w:rsidRDefault="00E97ABF" w:rsidP="00E9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14D"/>
    <w:multiLevelType w:val="hybridMultilevel"/>
    <w:tmpl w:val="8B4AFB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795"/>
    <w:multiLevelType w:val="hybridMultilevel"/>
    <w:tmpl w:val="BAAA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3083"/>
    <w:multiLevelType w:val="hybridMultilevel"/>
    <w:tmpl w:val="9066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7D8D"/>
    <w:multiLevelType w:val="hybridMultilevel"/>
    <w:tmpl w:val="D648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60A5"/>
    <w:multiLevelType w:val="hybridMultilevel"/>
    <w:tmpl w:val="A90A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090"/>
    <w:multiLevelType w:val="hybridMultilevel"/>
    <w:tmpl w:val="96CC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0449"/>
    <w:multiLevelType w:val="hybridMultilevel"/>
    <w:tmpl w:val="2D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6EE3"/>
    <w:multiLevelType w:val="hybridMultilevel"/>
    <w:tmpl w:val="B9FE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774"/>
    <w:multiLevelType w:val="hybridMultilevel"/>
    <w:tmpl w:val="E498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F38BF"/>
    <w:multiLevelType w:val="hybridMultilevel"/>
    <w:tmpl w:val="8C1C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A0A76"/>
    <w:multiLevelType w:val="hybridMultilevel"/>
    <w:tmpl w:val="1FD6B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825FF7"/>
    <w:multiLevelType w:val="hybridMultilevel"/>
    <w:tmpl w:val="A40C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602D8"/>
    <w:multiLevelType w:val="hybridMultilevel"/>
    <w:tmpl w:val="9424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14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2B"/>
    <w:rsid w:val="00025F7A"/>
    <w:rsid w:val="000805E0"/>
    <w:rsid w:val="000C070A"/>
    <w:rsid w:val="001049FD"/>
    <w:rsid w:val="001227D3"/>
    <w:rsid w:val="00130212"/>
    <w:rsid w:val="0015293C"/>
    <w:rsid w:val="00177B01"/>
    <w:rsid w:val="00180C26"/>
    <w:rsid w:val="001E0654"/>
    <w:rsid w:val="001F0107"/>
    <w:rsid w:val="001F0346"/>
    <w:rsid w:val="002C5B8C"/>
    <w:rsid w:val="00344ABE"/>
    <w:rsid w:val="0036073C"/>
    <w:rsid w:val="00380720"/>
    <w:rsid w:val="00383896"/>
    <w:rsid w:val="005314AA"/>
    <w:rsid w:val="0054762B"/>
    <w:rsid w:val="005A2092"/>
    <w:rsid w:val="005C6F3E"/>
    <w:rsid w:val="00683759"/>
    <w:rsid w:val="006F6CCE"/>
    <w:rsid w:val="0074135D"/>
    <w:rsid w:val="00750185"/>
    <w:rsid w:val="007858D4"/>
    <w:rsid w:val="00787AC7"/>
    <w:rsid w:val="007D2D75"/>
    <w:rsid w:val="007D3BE1"/>
    <w:rsid w:val="007F3E1F"/>
    <w:rsid w:val="008E35EA"/>
    <w:rsid w:val="00A223DA"/>
    <w:rsid w:val="00A902FE"/>
    <w:rsid w:val="00AB42A4"/>
    <w:rsid w:val="00AB7CA9"/>
    <w:rsid w:val="00B42F25"/>
    <w:rsid w:val="00B775AC"/>
    <w:rsid w:val="00B91E68"/>
    <w:rsid w:val="00BB5FBA"/>
    <w:rsid w:val="00C056EA"/>
    <w:rsid w:val="00C46D88"/>
    <w:rsid w:val="00C72BBF"/>
    <w:rsid w:val="00C851C6"/>
    <w:rsid w:val="00C86742"/>
    <w:rsid w:val="00CD4EFE"/>
    <w:rsid w:val="00D5678B"/>
    <w:rsid w:val="00D65DC5"/>
    <w:rsid w:val="00E13772"/>
    <w:rsid w:val="00E16C21"/>
    <w:rsid w:val="00E50804"/>
    <w:rsid w:val="00E74962"/>
    <w:rsid w:val="00E823F2"/>
    <w:rsid w:val="00E97ABF"/>
    <w:rsid w:val="00EB1796"/>
    <w:rsid w:val="00ED0BC3"/>
    <w:rsid w:val="00ED64DB"/>
    <w:rsid w:val="00ED6E0E"/>
    <w:rsid w:val="00FC3984"/>
    <w:rsid w:val="00FD1F5A"/>
    <w:rsid w:val="00FD5984"/>
    <w:rsid w:val="00FD738A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8EA56"/>
  <w15:chartTrackingRefBased/>
  <w15:docId w15:val="{FC466624-B618-42B4-B5FC-B4A4D961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2B"/>
  </w:style>
  <w:style w:type="paragraph" w:styleId="Heading1">
    <w:name w:val="heading 1"/>
    <w:basedOn w:val="Normal"/>
    <w:next w:val="Normal"/>
    <w:link w:val="Heading1Char"/>
    <w:uiPriority w:val="9"/>
    <w:qFormat/>
    <w:rsid w:val="00547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6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7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6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4762B"/>
    <w:pPr>
      <w:ind w:left="720"/>
      <w:contextualSpacing/>
    </w:pPr>
  </w:style>
  <w:style w:type="paragraph" w:customStyle="1" w:styleId="P">
    <w:name w:val="P"/>
    <w:next w:val="Normal"/>
    <w:link w:val="PChar"/>
    <w:qFormat/>
    <w:rsid w:val="00750185"/>
    <w:pPr>
      <w:spacing w:before="120" w:after="0" w:line="480" w:lineRule="auto"/>
    </w:pPr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PI">
    <w:name w:val="PI"/>
    <w:basedOn w:val="Normal"/>
    <w:rsid w:val="00750185"/>
    <w:pPr>
      <w:spacing w:after="0" w:line="480" w:lineRule="auto"/>
      <w:ind w:firstLine="432"/>
    </w:pPr>
    <w:rPr>
      <w:sz w:val="24"/>
      <w:szCs w:val="24"/>
    </w:rPr>
  </w:style>
  <w:style w:type="character" w:customStyle="1" w:styleId="PChar">
    <w:name w:val="P Char"/>
    <w:link w:val="P"/>
    <w:rsid w:val="00750185"/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FET">
    <w:name w:val="FET"/>
    <w:basedOn w:val="Normal"/>
    <w:rsid w:val="00750185"/>
    <w:pPr>
      <w:spacing w:after="0" w:line="240" w:lineRule="auto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37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BF"/>
  </w:style>
  <w:style w:type="paragraph" w:styleId="Footer">
    <w:name w:val="footer"/>
    <w:basedOn w:val="Normal"/>
    <w:link w:val="FooterChar"/>
    <w:unhideWhenUsed/>
    <w:rsid w:val="00E9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3</cp:revision>
  <dcterms:created xsi:type="dcterms:W3CDTF">2022-01-28T13:57:00Z</dcterms:created>
  <dcterms:modified xsi:type="dcterms:W3CDTF">2022-02-02T15:39:00Z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2022-02-02T15:38:39Z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38579ea0-0d6a-4b88-84dd-14aeddf14be5</vt:lpwstr>
  </property>
  <property fmtid="{D5CDD505-2E9C-101B-9397-08002B2CF9AE}" pid="8" name="MSIP_Label_be5cb09a-2992-49d6-8ac9-5f63e7b1ad2f_ContentBits">
    <vt:lpwstr>0</vt:lpwstr>
  </property>
</Properties>
</file>