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153" w14:textId="6D086BF9" w:rsidR="005020F5" w:rsidRDefault="005020F5" w:rsidP="005020F5">
      <w:pPr>
        <w:pStyle w:val="Heading1"/>
      </w:pPr>
      <w:r>
        <w:t xml:space="preserve">Answer guidance </w:t>
      </w:r>
    </w:p>
    <w:p w14:paraId="1816FB8C" w14:textId="77777777" w:rsidR="009F6139" w:rsidRDefault="009F6139" w:rsidP="009F6139"/>
    <w:p w14:paraId="1AFF62B2" w14:textId="1061EEE8" w:rsidR="009F6139" w:rsidRDefault="009F6139" w:rsidP="009F6139">
      <w:pPr>
        <w:pStyle w:val="Heading2"/>
      </w:pPr>
      <w:r>
        <w:t>Question:</w:t>
      </w:r>
    </w:p>
    <w:p w14:paraId="60F83FC5" w14:textId="75F17802" w:rsidR="00AB7AE7" w:rsidRDefault="00806D7C" w:rsidP="00AB7AE7">
      <w:r>
        <w:t>Arthur</w:t>
      </w:r>
      <w:r w:rsidR="00AB7AE7">
        <w:t xml:space="preserve"> was a registered dental practitioner but had been suspended from practice by the General Dental Council because of his alcoholism.  Nevertheless, he continued to work and one day </w:t>
      </w:r>
      <w:r w:rsidR="00DE669D">
        <w:t>treated Bisi, filling two of her teeth</w:t>
      </w:r>
      <w:r w:rsidR="00AB7AE7">
        <w:t xml:space="preserve">.    </w:t>
      </w:r>
    </w:p>
    <w:p w14:paraId="771BBAFB" w14:textId="18883EFD" w:rsidR="00991C97" w:rsidRDefault="00AB7AE7" w:rsidP="00AB7AE7">
      <w:r>
        <w:t xml:space="preserve">Whilst </w:t>
      </w:r>
      <w:r w:rsidR="002A5F2E">
        <w:t xml:space="preserve">giving Claudia </w:t>
      </w:r>
      <w:r w:rsidR="003F3AC1">
        <w:t>a dental</w:t>
      </w:r>
      <w:r w:rsidR="00560B07">
        <w:t xml:space="preserve"> </w:t>
      </w:r>
      <w:r w:rsidR="002A5F2E">
        <w:t>check-up</w:t>
      </w:r>
      <w:r>
        <w:t xml:space="preserve">, he falsely stated that he was compiling medical research on the effects of diet and asked whether he could check her breast size.  </w:t>
      </w:r>
      <w:r w:rsidR="00642EF7">
        <w:t>Claudia</w:t>
      </w:r>
      <w:r>
        <w:t xml:space="preserve"> agreed and allowed him to measure her.  </w:t>
      </w:r>
    </w:p>
    <w:p w14:paraId="31C49664" w14:textId="51EA4A10" w:rsidR="00AB7AE7" w:rsidRDefault="00AB7AE7" w:rsidP="00AB7AE7">
      <w:r>
        <w:t xml:space="preserve">That night, </w:t>
      </w:r>
      <w:r w:rsidR="00642EF7">
        <w:t>Arthur</w:t>
      </w:r>
      <w:r>
        <w:t xml:space="preserve"> met his colleagues at a party thrown by </w:t>
      </w:r>
      <w:r w:rsidR="00C44054">
        <w:t>David</w:t>
      </w:r>
      <w:r>
        <w:t xml:space="preserve">.  </w:t>
      </w:r>
      <w:r w:rsidR="00C44054">
        <w:t>Arthur</w:t>
      </w:r>
      <w:r w:rsidR="00991C97">
        <w:t xml:space="preserve"> </w:t>
      </w:r>
      <w:r w:rsidR="009154CC">
        <w:t xml:space="preserve">and his girlfriend </w:t>
      </w:r>
      <w:r w:rsidR="00C44054">
        <w:t xml:space="preserve">Davina </w:t>
      </w:r>
      <w:r w:rsidR="009154CC">
        <w:t xml:space="preserve">sneaked into an empty </w:t>
      </w:r>
      <w:r w:rsidR="003F3AC1">
        <w:t>bedroom,</w:t>
      </w:r>
      <w:r w:rsidR="009154CC">
        <w:t xml:space="preserve"> </w:t>
      </w:r>
      <w:r w:rsidR="004A7352">
        <w:t xml:space="preserve">and, with her consent, </w:t>
      </w:r>
      <w:r w:rsidR="00C44054">
        <w:t>Arthur</w:t>
      </w:r>
      <w:r w:rsidR="004A7352">
        <w:t xml:space="preserve"> spanked her </w:t>
      </w:r>
      <w:r w:rsidR="005066B8">
        <w:t>with a ruler</w:t>
      </w:r>
      <w:r w:rsidR="004A7352">
        <w:t xml:space="preserve">, causing minor abrasions. They returned to the part </w:t>
      </w:r>
      <w:r w:rsidR="003F3AC1">
        <w:t>and</w:t>
      </w:r>
      <w:r w:rsidR="004A7352">
        <w:t xml:space="preserve"> h</w:t>
      </w:r>
      <w:r>
        <w:t xml:space="preserve">aving consumed a large amount of alcohol, </w:t>
      </w:r>
      <w:r w:rsidR="005066B8">
        <w:t>Arthur</w:t>
      </w:r>
      <w:r>
        <w:t xml:space="preserve"> and </w:t>
      </w:r>
      <w:r w:rsidR="004B6A1E">
        <w:t>several friends</w:t>
      </w:r>
      <w:r>
        <w:t xml:space="preserve"> decided to throw </w:t>
      </w:r>
      <w:r w:rsidR="005066B8">
        <w:t>David</w:t>
      </w:r>
      <w:r>
        <w:t xml:space="preserve"> up in the air for a laugh.  </w:t>
      </w:r>
      <w:r w:rsidR="004B6A1E">
        <w:t xml:space="preserve">They dropped him and </w:t>
      </w:r>
      <w:r w:rsidR="005066B8">
        <w:t>David</w:t>
      </w:r>
      <w:r>
        <w:t xml:space="preserve"> suffered a </w:t>
      </w:r>
      <w:r w:rsidR="004453D8">
        <w:t>broken leg</w:t>
      </w:r>
      <w:r>
        <w:t xml:space="preserve">.  When </w:t>
      </w:r>
      <w:r w:rsidR="00426F18">
        <w:t>Bisi</w:t>
      </w:r>
      <w:r>
        <w:t xml:space="preserve"> and </w:t>
      </w:r>
      <w:r w:rsidR="00642EF7">
        <w:t>Claudia</w:t>
      </w:r>
      <w:r>
        <w:t xml:space="preserve"> discovered the truth about </w:t>
      </w:r>
      <w:r w:rsidR="00642EF7">
        <w:t>Arthur</w:t>
      </w:r>
      <w:r>
        <w:t xml:space="preserve"> they complained to the police.  </w:t>
      </w:r>
    </w:p>
    <w:p w14:paraId="2FACB9D5" w14:textId="6FC5BBB0" w:rsidR="009F6139" w:rsidRDefault="00AB7AE7" w:rsidP="00AB7AE7">
      <w:r>
        <w:t>Discuss</w:t>
      </w:r>
      <w:r w:rsidR="00771548">
        <w:t xml:space="preserve"> Arthur’s criminal liability</w:t>
      </w:r>
      <w:r>
        <w:t xml:space="preserve">.     </w:t>
      </w:r>
    </w:p>
    <w:p w14:paraId="116C4625" w14:textId="77777777" w:rsidR="00771548" w:rsidRPr="009F6139" w:rsidRDefault="00771548" w:rsidP="00AB7AE7"/>
    <w:p w14:paraId="0C883292" w14:textId="77777777" w:rsidR="005020F5" w:rsidRDefault="005020F5" w:rsidP="005020F5">
      <w:pPr>
        <w:pStyle w:val="Heading2"/>
      </w:pPr>
      <w:r>
        <w:t>Key issues:</w:t>
      </w:r>
    </w:p>
    <w:p w14:paraId="664CE073" w14:textId="519F07BC" w:rsidR="00560B07" w:rsidRDefault="00DE669D" w:rsidP="005020F5">
      <w:pPr>
        <w:pStyle w:val="ListParagraph"/>
        <w:numPr>
          <w:ilvl w:val="0"/>
          <w:numId w:val="1"/>
        </w:numPr>
      </w:pPr>
      <w:r>
        <w:t>Battery of</w:t>
      </w:r>
      <w:r w:rsidR="00771548">
        <w:t xml:space="preserve"> Bisi</w:t>
      </w:r>
      <w:r>
        <w:t xml:space="preserve"> and </w:t>
      </w:r>
      <w:r w:rsidR="00560B07">
        <w:t>Claudia</w:t>
      </w:r>
    </w:p>
    <w:p w14:paraId="48625811" w14:textId="37E47C92" w:rsidR="005020F5" w:rsidRDefault="002A5F2E" w:rsidP="005020F5">
      <w:pPr>
        <w:pStyle w:val="ListParagraph"/>
        <w:numPr>
          <w:ilvl w:val="0"/>
          <w:numId w:val="1"/>
        </w:numPr>
      </w:pPr>
      <w:r>
        <w:t>Sexual assault of Claudia</w:t>
      </w:r>
    </w:p>
    <w:p w14:paraId="2BAF708E" w14:textId="319EE592" w:rsidR="00560B07" w:rsidRDefault="00560B07" w:rsidP="005020F5">
      <w:pPr>
        <w:pStyle w:val="ListParagraph"/>
        <w:numPr>
          <w:ilvl w:val="0"/>
          <w:numId w:val="1"/>
        </w:numPr>
      </w:pPr>
      <w:r>
        <w:t>Battery/assault ABH of Davina</w:t>
      </w:r>
      <w:r w:rsidR="004453D8">
        <w:t>; defence of consent</w:t>
      </w:r>
    </w:p>
    <w:p w14:paraId="3A5B3507" w14:textId="0FCA5E4A" w:rsidR="004453D8" w:rsidRDefault="004453D8" w:rsidP="005020F5">
      <w:pPr>
        <w:pStyle w:val="ListParagraph"/>
        <w:numPr>
          <w:ilvl w:val="0"/>
          <w:numId w:val="1"/>
        </w:numPr>
      </w:pPr>
      <w:r>
        <w:t>S20 GBH of David; defence of consent</w:t>
      </w:r>
    </w:p>
    <w:p w14:paraId="7FD9692D" w14:textId="77777777" w:rsidR="005020F5" w:rsidRDefault="005020F5" w:rsidP="005020F5">
      <w:pPr>
        <w:pStyle w:val="Heading2"/>
      </w:pPr>
      <w:r>
        <w:t>Key law</w:t>
      </w:r>
    </w:p>
    <w:p w14:paraId="52A4DDDB" w14:textId="77777777" w:rsidR="005020F5" w:rsidRDefault="005020F5" w:rsidP="005020F5">
      <w:r>
        <w:t>You will find relevant legal rules in:</w:t>
      </w:r>
    </w:p>
    <w:p w14:paraId="19DFF3CD" w14:textId="68E3952D" w:rsidR="005020F5" w:rsidRDefault="00C96557" w:rsidP="005020F5">
      <w:pPr>
        <w:pStyle w:val="ListParagraph"/>
        <w:numPr>
          <w:ilvl w:val="0"/>
          <w:numId w:val="2"/>
        </w:numPr>
      </w:pPr>
      <w:r>
        <w:t xml:space="preserve">Battery: </w:t>
      </w:r>
      <w:r w:rsidR="00C50607">
        <w:t>section 8.2</w:t>
      </w:r>
    </w:p>
    <w:p w14:paraId="3F98BFC3" w14:textId="4BB3059B" w:rsidR="005020F5" w:rsidRDefault="00C96557" w:rsidP="005020F5">
      <w:pPr>
        <w:pStyle w:val="ListParagraph"/>
        <w:numPr>
          <w:ilvl w:val="0"/>
          <w:numId w:val="2"/>
        </w:numPr>
      </w:pPr>
      <w:r>
        <w:t xml:space="preserve">Assault ABH: </w:t>
      </w:r>
      <w:r w:rsidR="00C50607">
        <w:t>s47 OAPA 1861</w:t>
      </w:r>
      <w:r w:rsidR="004E5943">
        <w:t>,</w:t>
      </w:r>
      <w:r w:rsidR="00B570E6">
        <w:t xml:space="preserve"> </w:t>
      </w:r>
      <w:r w:rsidR="00B570E6">
        <w:rPr>
          <w:i/>
          <w:iCs/>
        </w:rPr>
        <w:t>Miller</w:t>
      </w:r>
      <w:r w:rsidR="00B570E6">
        <w:t>,</w:t>
      </w:r>
      <w:r w:rsidR="004E5943">
        <w:t xml:space="preserve"> section 8.3</w:t>
      </w:r>
    </w:p>
    <w:p w14:paraId="0E97C4DC" w14:textId="3A88B8D7" w:rsidR="00C96557" w:rsidRDefault="00C96557" w:rsidP="005020F5">
      <w:pPr>
        <w:pStyle w:val="ListParagraph"/>
        <w:numPr>
          <w:ilvl w:val="0"/>
          <w:numId w:val="2"/>
        </w:numPr>
      </w:pPr>
      <w:r>
        <w:t xml:space="preserve">S20 GBH: </w:t>
      </w:r>
      <w:r w:rsidR="002940D1">
        <w:t>s20 OAPA 1861,</w:t>
      </w:r>
      <w:r w:rsidR="00277676">
        <w:t xml:space="preserve"> </w:t>
      </w:r>
      <w:r w:rsidR="00277676">
        <w:rPr>
          <w:i/>
          <w:iCs/>
        </w:rPr>
        <w:t>DPP v Smith</w:t>
      </w:r>
      <w:r w:rsidR="00277676">
        <w:rPr>
          <w:iCs/>
        </w:rPr>
        <w:t>,</w:t>
      </w:r>
      <w:r w:rsidR="00705FF9">
        <w:rPr>
          <w:iCs/>
        </w:rPr>
        <w:t xml:space="preserve"> </w:t>
      </w:r>
      <w:r w:rsidR="00705FF9">
        <w:rPr>
          <w:i/>
        </w:rPr>
        <w:t>Parmenter</w:t>
      </w:r>
      <w:r w:rsidR="00705FF9">
        <w:rPr>
          <w:iCs/>
        </w:rPr>
        <w:t>,</w:t>
      </w:r>
      <w:r w:rsidR="002940D1">
        <w:t xml:space="preserve"> section </w:t>
      </w:r>
      <w:r w:rsidR="00B76C04">
        <w:t>8.4</w:t>
      </w:r>
    </w:p>
    <w:p w14:paraId="3DDE5E04" w14:textId="5406D868" w:rsidR="00C96557" w:rsidRDefault="00C96557" w:rsidP="005020F5">
      <w:pPr>
        <w:pStyle w:val="ListParagraph"/>
        <w:numPr>
          <w:ilvl w:val="0"/>
          <w:numId w:val="2"/>
        </w:numPr>
      </w:pPr>
      <w:r>
        <w:t xml:space="preserve">Consent: </w:t>
      </w:r>
      <w:r w:rsidR="00E50C23">
        <w:t>section 8.6</w:t>
      </w:r>
    </w:p>
    <w:p w14:paraId="7C0704EA" w14:textId="06B95600" w:rsidR="00C96557" w:rsidRDefault="00C96557" w:rsidP="00705FF9">
      <w:pPr>
        <w:pStyle w:val="ListParagraph"/>
        <w:numPr>
          <w:ilvl w:val="1"/>
          <w:numId w:val="2"/>
        </w:numPr>
      </w:pPr>
      <w:r>
        <w:t xml:space="preserve">Deception as to </w:t>
      </w:r>
      <w:r w:rsidR="002C6226">
        <w:t>right to practice:</w:t>
      </w:r>
      <w:r w:rsidR="00DE669D">
        <w:t xml:space="preserve"> </w:t>
      </w:r>
      <w:r w:rsidR="00DE669D">
        <w:rPr>
          <w:i/>
          <w:iCs/>
        </w:rPr>
        <w:t xml:space="preserve">Richardson, </w:t>
      </w:r>
      <w:r w:rsidR="00E56533">
        <w:rPr>
          <w:i/>
          <w:iCs/>
        </w:rPr>
        <w:t>Tabassum</w:t>
      </w:r>
    </w:p>
    <w:p w14:paraId="3871D53C" w14:textId="5C948827" w:rsidR="002C6226" w:rsidRDefault="002C6226" w:rsidP="00705FF9">
      <w:pPr>
        <w:pStyle w:val="ListParagraph"/>
        <w:numPr>
          <w:ilvl w:val="1"/>
          <w:numId w:val="2"/>
        </w:numPr>
      </w:pPr>
      <w:r>
        <w:t xml:space="preserve">Deception as to purpose of touching breasts: </w:t>
      </w:r>
      <w:r w:rsidR="00E56533">
        <w:rPr>
          <w:i/>
          <w:iCs/>
        </w:rPr>
        <w:t>Tabassum</w:t>
      </w:r>
    </w:p>
    <w:p w14:paraId="66D45AC4" w14:textId="7385DA45" w:rsidR="002C6226" w:rsidRDefault="00772DD5" w:rsidP="00705FF9">
      <w:pPr>
        <w:pStyle w:val="ListParagraph"/>
        <w:numPr>
          <w:ilvl w:val="1"/>
          <w:numId w:val="2"/>
        </w:numPr>
      </w:pPr>
      <w:r>
        <w:t xml:space="preserve">Harm for sexual gratification: </w:t>
      </w:r>
      <w:r w:rsidR="007816F8">
        <w:t>s</w:t>
      </w:r>
      <w:r w:rsidR="00F22A28">
        <w:t xml:space="preserve">71 Domestic Abuse Act 2021, </w:t>
      </w:r>
      <w:r w:rsidR="00CB6DD1">
        <w:rPr>
          <w:i/>
          <w:iCs/>
        </w:rPr>
        <w:t>Brown</w:t>
      </w:r>
    </w:p>
    <w:p w14:paraId="18F9C8A9" w14:textId="0FB3178A" w:rsidR="00772DD5" w:rsidRDefault="00772DD5" w:rsidP="00705FF9">
      <w:pPr>
        <w:pStyle w:val="ListParagraph"/>
        <w:numPr>
          <w:ilvl w:val="1"/>
          <w:numId w:val="2"/>
        </w:numPr>
      </w:pPr>
      <w:r>
        <w:t xml:space="preserve">Rough horseplay: </w:t>
      </w:r>
      <w:r w:rsidR="009B73F4">
        <w:rPr>
          <w:i/>
          <w:iCs/>
        </w:rPr>
        <w:t>Jones, Aitken, Richardson &amp; Irwin</w:t>
      </w:r>
    </w:p>
    <w:p w14:paraId="1EB97682" w14:textId="1AE72287" w:rsidR="00D05819" w:rsidRDefault="00D05819" w:rsidP="00D05819">
      <w:pPr>
        <w:pStyle w:val="ListParagraph"/>
        <w:numPr>
          <w:ilvl w:val="0"/>
          <w:numId w:val="2"/>
        </w:numPr>
      </w:pPr>
      <w:r>
        <w:t xml:space="preserve">Intoxication: chapter </w:t>
      </w:r>
      <w:r w:rsidR="00066CCF">
        <w:t>6</w:t>
      </w:r>
    </w:p>
    <w:p w14:paraId="62016FD5" w14:textId="77777777" w:rsidR="005020F5" w:rsidRDefault="005020F5" w:rsidP="005020F5"/>
    <w:p w14:paraId="119FA4EB" w14:textId="77777777" w:rsidR="005020F5" w:rsidRDefault="005020F5" w:rsidP="005020F5">
      <w:pPr>
        <w:pStyle w:val="Heading2"/>
      </w:pPr>
      <w:r>
        <w:lastRenderedPageBreak/>
        <w:t>Hint(s):</w:t>
      </w:r>
    </w:p>
    <w:p w14:paraId="34869627" w14:textId="0D5E15EA" w:rsidR="005020F5" w:rsidRDefault="00E81693" w:rsidP="00E81693">
      <w:pPr>
        <w:pStyle w:val="ListParagraph"/>
        <w:numPr>
          <w:ilvl w:val="0"/>
          <w:numId w:val="4"/>
        </w:numPr>
      </w:pPr>
      <w:r>
        <w:t xml:space="preserve">Make sure you establish the AR/MR before considering defences. For example, </w:t>
      </w:r>
      <w:r w:rsidR="00A61E8C">
        <w:t>whether Arthur has a defence</w:t>
      </w:r>
      <w:r w:rsidR="008E50CF">
        <w:t xml:space="preserve"> of consent </w:t>
      </w:r>
      <w:r w:rsidR="006D36A5">
        <w:t xml:space="preserve">in relation to Davina depends upon whether </w:t>
      </w:r>
      <w:r w:rsidR="00A61E8C">
        <w:t>Davina’s</w:t>
      </w:r>
      <w:r w:rsidR="006D36A5">
        <w:t xml:space="preserve"> </w:t>
      </w:r>
      <w:r w:rsidR="00A61E8C">
        <w:t>abrasions</w:t>
      </w:r>
      <w:r>
        <w:t xml:space="preserve"> </w:t>
      </w:r>
      <w:r w:rsidR="006D36A5">
        <w:t xml:space="preserve">amount to ABH. </w:t>
      </w:r>
    </w:p>
    <w:p w14:paraId="3D230354" w14:textId="37143234" w:rsidR="005020F5" w:rsidRDefault="008E50CF" w:rsidP="009B73F4">
      <w:pPr>
        <w:pStyle w:val="ListParagraph"/>
        <w:numPr>
          <w:ilvl w:val="0"/>
          <w:numId w:val="4"/>
        </w:numPr>
      </w:pPr>
      <w:r>
        <w:t xml:space="preserve">If you are unsure whether Arthur is guilty of a particular offence, consider both alternatives. For example, if it is unclear whether Davina’s abrasions amount to ABH then explain his situation/potential defence both if he is guilty of battery and if he is guilty of ABH. </w:t>
      </w:r>
    </w:p>
    <w:sectPr w:rsidR="005020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1C0C" w14:textId="77777777" w:rsidR="003F3AC1" w:rsidRDefault="003F3AC1" w:rsidP="003F3AC1">
      <w:pPr>
        <w:spacing w:after="0" w:line="240" w:lineRule="auto"/>
      </w:pPr>
      <w:r>
        <w:separator/>
      </w:r>
    </w:p>
  </w:endnote>
  <w:endnote w:type="continuationSeparator" w:id="0">
    <w:p w14:paraId="4FDA1243" w14:textId="77777777" w:rsidR="003F3AC1" w:rsidRDefault="003F3AC1" w:rsidP="003F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F023" w14:textId="06C25AAE" w:rsidR="003F3AC1" w:rsidRDefault="003F3AC1" w:rsidP="003F3AC1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03C7AAAA" wp14:editId="0CDC9EBC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B20EA" w14:textId="77777777" w:rsidR="003F3AC1" w:rsidRDefault="003F3AC1" w:rsidP="003F3AC1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1AFAA5AC" w14:textId="77777777" w:rsidR="003F3AC1" w:rsidRDefault="003F3AC1" w:rsidP="003F3AC1">
    <w:pPr>
      <w:pStyle w:val="Footer"/>
    </w:pPr>
  </w:p>
  <w:p w14:paraId="7D124820" w14:textId="77777777" w:rsidR="003F3AC1" w:rsidRDefault="003F3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5554" w14:textId="77777777" w:rsidR="003F3AC1" w:rsidRDefault="003F3AC1" w:rsidP="003F3AC1">
      <w:pPr>
        <w:spacing w:after="0" w:line="240" w:lineRule="auto"/>
      </w:pPr>
      <w:r>
        <w:separator/>
      </w:r>
    </w:p>
  </w:footnote>
  <w:footnote w:type="continuationSeparator" w:id="0">
    <w:p w14:paraId="6F23E4B7" w14:textId="77777777" w:rsidR="003F3AC1" w:rsidRDefault="003F3AC1" w:rsidP="003F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1794"/>
    <w:multiLevelType w:val="hybridMultilevel"/>
    <w:tmpl w:val="7424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0449"/>
    <w:multiLevelType w:val="hybridMultilevel"/>
    <w:tmpl w:val="2D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5"/>
    <w:rsid w:val="00066CCF"/>
    <w:rsid w:val="00251B54"/>
    <w:rsid w:val="00277676"/>
    <w:rsid w:val="002940D1"/>
    <w:rsid w:val="002A5F2E"/>
    <w:rsid w:val="002C6226"/>
    <w:rsid w:val="00347F74"/>
    <w:rsid w:val="003F3AC1"/>
    <w:rsid w:val="00426F18"/>
    <w:rsid w:val="004453D8"/>
    <w:rsid w:val="004A7352"/>
    <w:rsid w:val="004B6A1E"/>
    <w:rsid w:val="004E5943"/>
    <w:rsid w:val="005020F5"/>
    <w:rsid w:val="005066B8"/>
    <w:rsid w:val="00560B07"/>
    <w:rsid w:val="00580A4B"/>
    <w:rsid w:val="00642EF7"/>
    <w:rsid w:val="006D36A5"/>
    <w:rsid w:val="00705FF9"/>
    <w:rsid w:val="00771548"/>
    <w:rsid w:val="00772DD5"/>
    <w:rsid w:val="007816F8"/>
    <w:rsid w:val="00806D7C"/>
    <w:rsid w:val="008E50CF"/>
    <w:rsid w:val="009154CC"/>
    <w:rsid w:val="009610F8"/>
    <w:rsid w:val="00991C97"/>
    <w:rsid w:val="009B73F4"/>
    <w:rsid w:val="009F6139"/>
    <w:rsid w:val="00A359E2"/>
    <w:rsid w:val="00A61E8C"/>
    <w:rsid w:val="00AB7AE7"/>
    <w:rsid w:val="00B570E6"/>
    <w:rsid w:val="00B76C04"/>
    <w:rsid w:val="00C44054"/>
    <w:rsid w:val="00C50607"/>
    <w:rsid w:val="00C96557"/>
    <w:rsid w:val="00CB6DD1"/>
    <w:rsid w:val="00D05819"/>
    <w:rsid w:val="00DA5942"/>
    <w:rsid w:val="00DE669D"/>
    <w:rsid w:val="00E50C23"/>
    <w:rsid w:val="00E56533"/>
    <w:rsid w:val="00E81693"/>
    <w:rsid w:val="00F142BE"/>
    <w:rsid w:val="00F2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E645"/>
  <w15:chartTrackingRefBased/>
  <w15:docId w15:val="{1BF89C82-33FC-4BF6-8B7F-D24BB8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F5"/>
  </w:style>
  <w:style w:type="paragraph" w:styleId="Heading1">
    <w:name w:val="heading 1"/>
    <w:basedOn w:val="Normal"/>
    <w:next w:val="Normal"/>
    <w:link w:val="Heading1Char"/>
    <w:uiPriority w:val="9"/>
    <w:qFormat/>
    <w:rsid w:val="0050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02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AC1"/>
  </w:style>
  <w:style w:type="paragraph" w:styleId="Footer">
    <w:name w:val="footer"/>
    <w:basedOn w:val="Normal"/>
    <w:link w:val="FooterChar"/>
    <w:unhideWhenUsed/>
    <w:rsid w:val="003F3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F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44</cp:revision>
  <dcterms:created xsi:type="dcterms:W3CDTF">2022-01-18T19:07:00Z</dcterms:created>
  <dcterms:modified xsi:type="dcterms:W3CDTF">2022-02-03T11:48:00Z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2022-02-03T11:47:40Z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c877dfbd-6a58-4b3c-97e9-d20a35bdf64d</vt:lpwstr>
  </property>
  <property fmtid="{D5CDD505-2E9C-101B-9397-08002B2CF9AE}" pid="8" name="MSIP_Label_be5cb09a-2992-49d6-8ac9-5f63e7b1ad2f_ContentBits">
    <vt:lpwstr>0</vt:lpwstr>
  </property>
</Properties>
</file>