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033153" w14:textId="6D086BF9" w:rsidR="005020F5" w:rsidRDefault="005020F5" w:rsidP="005020F5">
      <w:pPr>
        <w:pStyle w:val="Heading1"/>
      </w:pPr>
      <w:r>
        <w:t xml:space="preserve">Answer guidance </w:t>
      </w:r>
    </w:p>
    <w:p w14:paraId="1816FB8C" w14:textId="77777777" w:rsidR="009F6139" w:rsidRDefault="009F6139" w:rsidP="009F6139"/>
    <w:p w14:paraId="1AFF62B2" w14:textId="02512D43" w:rsidR="009F6139" w:rsidRDefault="009F6139" w:rsidP="009F6139">
      <w:pPr>
        <w:pStyle w:val="Heading2"/>
        <w:rPr>
          <w:rFonts w:asciiTheme="minorHAnsi" w:hAnsiTheme="minorHAnsi" w:cstheme="minorHAnsi"/>
        </w:rPr>
      </w:pPr>
      <w:r w:rsidRPr="00FC0B2A">
        <w:rPr>
          <w:rFonts w:asciiTheme="minorHAnsi" w:hAnsiTheme="minorHAnsi" w:cstheme="minorHAnsi"/>
        </w:rPr>
        <w:t>Question:</w:t>
      </w:r>
    </w:p>
    <w:p w14:paraId="7F42146A" w14:textId="77777777" w:rsidR="003249A7" w:rsidRPr="003249A7" w:rsidRDefault="003249A7" w:rsidP="003249A7"/>
    <w:p w14:paraId="08141C26" w14:textId="07AECF0D" w:rsidR="00FC0B2A" w:rsidRPr="00FC0B2A" w:rsidRDefault="00FC0B2A" w:rsidP="00FC0B2A">
      <w:pPr>
        <w:jc w:val="both"/>
        <w:rPr>
          <w:rFonts w:cstheme="minorHAnsi"/>
        </w:rPr>
      </w:pPr>
      <w:r w:rsidRPr="00FC0B2A">
        <w:rPr>
          <w:rFonts w:cstheme="minorHAnsi"/>
        </w:rPr>
        <w:t>Clare and her boyfriend Dave, a six</w:t>
      </w:r>
      <w:r w:rsidR="00273D0D">
        <w:rPr>
          <w:rFonts w:cstheme="minorHAnsi"/>
        </w:rPr>
        <w:t>-</w:t>
      </w:r>
      <w:r w:rsidRPr="00FC0B2A">
        <w:rPr>
          <w:rFonts w:cstheme="minorHAnsi"/>
        </w:rPr>
        <w:t>foot</w:t>
      </w:r>
      <w:r w:rsidR="00273D0D">
        <w:rPr>
          <w:rFonts w:cstheme="minorHAnsi"/>
        </w:rPr>
        <w:t>-</w:t>
      </w:r>
      <w:r w:rsidRPr="00FC0B2A">
        <w:rPr>
          <w:rFonts w:cstheme="minorHAnsi"/>
        </w:rPr>
        <w:t xml:space="preserve">tall athlete, had an argument one night.  Dave stormed upstairs and locked himself in the bedroom. </w:t>
      </w:r>
      <w:r w:rsidR="00597AE4">
        <w:rPr>
          <w:rFonts w:cstheme="minorHAnsi"/>
        </w:rPr>
        <w:t>I</w:t>
      </w:r>
      <w:r w:rsidRPr="00FC0B2A">
        <w:rPr>
          <w:rFonts w:cstheme="minorHAnsi"/>
        </w:rPr>
        <w:t xml:space="preserve">n a jealous rage, Clare pursued him and banged on the door, shouting at the top of her voice, “You wait until I get my hands on you.” Eventually, the lock gave way and Clare rushed into the room.  At the sight of her, Dave jumped out of the window, landed </w:t>
      </w:r>
      <w:proofErr w:type="gramStart"/>
      <w:r w:rsidRPr="00FC0B2A">
        <w:rPr>
          <w:rFonts w:cstheme="minorHAnsi"/>
        </w:rPr>
        <w:t>awkwardly</w:t>
      </w:r>
      <w:proofErr w:type="gramEnd"/>
      <w:r w:rsidRPr="00FC0B2A">
        <w:rPr>
          <w:rFonts w:cstheme="minorHAnsi"/>
        </w:rPr>
        <w:t xml:space="preserve"> and broke his ankle.  At that moment, James rode by on his bicycle and offered Dave a lift to the hospital.  Dave accepted but James found Dave too heavy a passenger and they fell over twice going round corners.  Eventually, James left Dave on a nearby beach whilst he went to find help.  Dave waited for several hours but no help arrived.</w:t>
      </w:r>
      <w:r w:rsidR="00597AE4">
        <w:rPr>
          <w:rFonts w:cstheme="minorHAnsi"/>
        </w:rPr>
        <w:t xml:space="preserve"> </w:t>
      </w:r>
      <w:r w:rsidRPr="00FC0B2A">
        <w:rPr>
          <w:rFonts w:cstheme="minorHAnsi"/>
        </w:rPr>
        <w:t xml:space="preserve">The temperature dropped to below freezing.  His condition deteriorated to such a poor state that he was unable to move when the tide came in and he drowned.       </w:t>
      </w:r>
    </w:p>
    <w:p w14:paraId="4AE789E9" w14:textId="76658335" w:rsidR="00FC0B2A" w:rsidRPr="00FC0B2A" w:rsidRDefault="00FC0B2A" w:rsidP="00FC0B2A">
      <w:pPr>
        <w:outlineLvl w:val="0"/>
        <w:rPr>
          <w:rFonts w:cstheme="minorHAnsi"/>
        </w:rPr>
      </w:pPr>
      <w:r w:rsidRPr="00FC0B2A">
        <w:rPr>
          <w:rFonts w:cstheme="minorHAnsi"/>
        </w:rPr>
        <w:t xml:space="preserve">Discuss the criminal liability of Clare and James.            </w:t>
      </w:r>
    </w:p>
    <w:p w14:paraId="13212529" w14:textId="044D8BE4" w:rsidR="00FC0B2A" w:rsidRPr="00FC0B2A" w:rsidRDefault="005020F5" w:rsidP="00934F55">
      <w:pPr>
        <w:pStyle w:val="Heading2"/>
      </w:pPr>
      <w:r>
        <w:t>Key issues:</w:t>
      </w:r>
    </w:p>
    <w:p w14:paraId="2F91FD5B" w14:textId="5E17F65D" w:rsidR="00FC0B2A" w:rsidRDefault="00126F3B" w:rsidP="003249A7">
      <w:pPr>
        <w:pStyle w:val="ListParagraph"/>
        <w:numPr>
          <w:ilvl w:val="0"/>
          <w:numId w:val="6"/>
        </w:numPr>
      </w:pPr>
      <w:r>
        <w:t xml:space="preserve">Is </w:t>
      </w:r>
      <w:r w:rsidR="00FC0B2A">
        <w:t>Claire guilty of Dave</w:t>
      </w:r>
      <w:r w:rsidR="00934F55">
        <w:t>’s manslaughter</w:t>
      </w:r>
      <w:r w:rsidR="00FC0B2A">
        <w:t xml:space="preserve"> by an unlawful and dangerous act</w:t>
      </w:r>
      <w:r>
        <w:t>?</w:t>
      </w:r>
    </w:p>
    <w:p w14:paraId="39304BB2" w14:textId="6DB34817" w:rsidR="005F2DA8" w:rsidRDefault="00934F55" w:rsidP="003249A7">
      <w:pPr>
        <w:pStyle w:val="ListParagraph"/>
        <w:numPr>
          <w:ilvl w:val="0"/>
          <w:numId w:val="6"/>
        </w:numPr>
      </w:pPr>
      <w:r>
        <w:t xml:space="preserve">Is </w:t>
      </w:r>
      <w:r w:rsidR="00FC0B2A">
        <w:t>James guilty of manslaughter by g</w:t>
      </w:r>
      <w:r w:rsidR="005F2DA8">
        <w:t>ross negligence</w:t>
      </w:r>
      <w:r>
        <w:t>?</w:t>
      </w:r>
    </w:p>
    <w:p w14:paraId="7FD9692D" w14:textId="77777777" w:rsidR="005020F5" w:rsidRDefault="005020F5" w:rsidP="005020F5">
      <w:pPr>
        <w:pStyle w:val="Heading2"/>
      </w:pPr>
      <w:r>
        <w:t>Key law</w:t>
      </w:r>
    </w:p>
    <w:p w14:paraId="52A4DDDB" w14:textId="799B5402" w:rsidR="005020F5" w:rsidRDefault="005020F5" w:rsidP="005020F5">
      <w:r>
        <w:t>You will find relevant legal rules in:</w:t>
      </w:r>
    </w:p>
    <w:p w14:paraId="56F2C0D1" w14:textId="7340C9B2" w:rsidR="00FC0B2A" w:rsidRDefault="00FC0B2A" w:rsidP="003249A7">
      <w:pPr>
        <w:pStyle w:val="ListParagraph"/>
        <w:numPr>
          <w:ilvl w:val="0"/>
          <w:numId w:val="7"/>
        </w:numPr>
      </w:pPr>
      <w:r>
        <w:t xml:space="preserve">Unlawful and dangerous act manslaughter </w:t>
      </w:r>
      <w:r w:rsidR="004E48AD">
        <w:t>(Chapter 5, section 5.1.4)</w:t>
      </w:r>
    </w:p>
    <w:p w14:paraId="2B26C764" w14:textId="72037300" w:rsidR="00FC0B2A" w:rsidRDefault="00FC0B2A" w:rsidP="00126F3B">
      <w:pPr>
        <w:pStyle w:val="ListParagraph"/>
        <w:numPr>
          <w:ilvl w:val="1"/>
          <w:numId w:val="7"/>
        </w:numPr>
      </w:pPr>
      <w:r>
        <w:t>Unlawful act</w:t>
      </w:r>
      <w:r w:rsidR="003249A7">
        <w:t xml:space="preserve"> requirements</w:t>
      </w:r>
    </w:p>
    <w:p w14:paraId="095FB393" w14:textId="5EC49294" w:rsidR="003249A7" w:rsidRDefault="003249A7" w:rsidP="00126F3B">
      <w:pPr>
        <w:pStyle w:val="ListParagraph"/>
        <w:numPr>
          <w:ilvl w:val="1"/>
          <w:numId w:val="7"/>
        </w:numPr>
      </w:pPr>
      <w:r>
        <w:t>Dangerousness requirements</w:t>
      </w:r>
    </w:p>
    <w:p w14:paraId="38999821" w14:textId="53AE2AF5" w:rsidR="00FC0B2A" w:rsidRDefault="00FC0B2A" w:rsidP="00126F3B">
      <w:pPr>
        <w:pStyle w:val="ListParagraph"/>
        <w:numPr>
          <w:ilvl w:val="1"/>
          <w:numId w:val="7"/>
        </w:numPr>
      </w:pPr>
      <w:r>
        <w:t xml:space="preserve">Chain of causation </w:t>
      </w:r>
      <w:r w:rsidR="004D273F">
        <w:t>– Blaue/Roberts</w:t>
      </w:r>
      <w:r w:rsidR="00934F55">
        <w:t xml:space="preserve"> when James jumps? </w:t>
      </w:r>
    </w:p>
    <w:p w14:paraId="3039A733" w14:textId="5B4754B8" w:rsidR="003249A7" w:rsidRDefault="003249A7" w:rsidP="00126F3B">
      <w:pPr>
        <w:pStyle w:val="ListParagraph"/>
        <w:numPr>
          <w:ilvl w:val="1"/>
          <w:numId w:val="7"/>
        </w:numPr>
      </w:pPr>
      <w:r>
        <w:t xml:space="preserve">The mens rea for unlawful act manslaughter – Newbury and Jones </w:t>
      </w:r>
    </w:p>
    <w:p w14:paraId="67DC6D84" w14:textId="1EF76D22" w:rsidR="00FC0B2A" w:rsidRDefault="00FC0B2A" w:rsidP="003249A7">
      <w:pPr>
        <w:pStyle w:val="ListParagraph"/>
        <w:numPr>
          <w:ilvl w:val="0"/>
          <w:numId w:val="7"/>
        </w:numPr>
      </w:pPr>
      <w:r>
        <w:t>Gross negligence manslaughter (</w:t>
      </w:r>
      <w:r w:rsidR="004E48AD">
        <w:t>Chapter 5, section 5.1.3</w:t>
      </w:r>
      <w:r>
        <w:t xml:space="preserve">) </w:t>
      </w:r>
    </w:p>
    <w:p w14:paraId="4A05F1A3" w14:textId="3F0857B9" w:rsidR="00FC0B2A" w:rsidRDefault="00FC0B2A" w:rsidP="00126F3B">
      <w:pPr>
        <w:pStyle w:val="ListParagraph"/>
        <w:numPr>
          <w:ilvl w:val="1"/>
          <w:numId w:val="7"/>
        </w:numPr>
      </w:pPr>
      <w:r>
        <w:t xml:space="preserve">Adomako </w:t>
      </w:r>
      <w:r w:rsidR="003249A7">
        <w:t>– duty of care in criminal law</w:t>
      </w:r>
    </w:p>
    <w:p w14:paraId="62016FD5" w14:textId="64448148" w:rsidR="005020F5" w:rsidRDefault="003249A7" w:rsidP="00126F3B">
      <w:pPr>
        <w:pStyle w:val="ListParagraph"/>
        <w:numPr>
          <w:ilvl w:val="1"/>
          <w:numId w:val="7"/>
        </w:numPr>
      </w:pPr>
      <w:r>
        <w:t>The issue of ‘gross’ negligence</w:t>
      </w:r>
    </w:p>
    <w:p w14:paraId="3320A423" w14:textId="60A19D2F" w:rsidR="004D273F" w:rsidRDefault="004D273F" w:rsidP="00934F55">
      <w:pPr>
        <w:pStyle w:val="ListParagraph"/>
        <w:numPr>
          <w:ilvl w:val="0"/>
          <w:numId w:val="8"/>
        </w:numPr>
      </w:pPr>
      <w:r>
        <w:t>Coincidence – Le Brun/Church/Thabo Meli</w:t>
      </w:r>
    </w:p>
    <w:p w14:paraId="119FA4EB" w14:textId="77777777" w:rsidR="005020F5" w:rsidRDefault="005020F5" w:rsidP="005020F5">
      <w:pPr>
        <w:pStyle w:val="Heading2"/>
      </w:pPr>
      <w:r>
        <w:t>Hint(s):</w:t>
      </w:r>
    </w:p>
    <w:p w14:paraId="3D230354" w14:textId="6DC3B61E" w:rsidR="005020F5" w:rsidRDefault="00FC0B2A" w:rsidP="003249A7">
      <w:pPr>
        <w:pStyle w:val="ListParagraph"/>
        <w:numPr>
          <w:ilvl w:val="0"/>
          <w:numId w:val="5"/>
        </w:numPr>
      </w:pPr>
      <w:r>
        <w:t>Deal with each type of manslaughter separately</w:t>
      </w:r>
      <w:r w:rsidR="003249A7">
        <w:t xml:space="preserve"> and ensure you satisfy all the requirements. </w:t>
      </w:r>
    </w:p>
    <w:p w14:paraId="0614A10C" w14:textId="1D513290" w:rsidR="00FC0B2A" w:rsidRDefault="00FC0B2A" w:rsidP="003249A7">
      <w:pPr>
        <w:pStyle w:val="ListParagraph"/>
        <w:numPr>
          <w:ilvl w:val="0"/>
          <w:numId w:val="5"/>
        </w:numPr>
      </w:pPr>
      <w:r>
        <w:t xml:space="preserve">The issue of whether James is a break in the chain of causation is a separate issue from the problem of whether he is criminally liable. </w:t>
      </w:r>
    </w:p>
    <w:p w14:paraId="4F0D874B" w14:textId="5BA25AE7" w:rsidR="003249A7" w:rsidRDefault="003249A7" w:rsidP="003249A7">
      <w:pPr>
        <w:pStyle w:val="ListParagraph"/>
        <w:numPr>
          <w:ilvl w:val="0"/>
          <w:numId w:val="5"/>
        </w:numPr>
      </w:pPr>
      <w:r>
        <w:t xml:space="preserve">Remember that criminal negligence is different from ordinary rules of negligence. The negligence must be ‘gross’ – so serious that a criminal conviction is justified. </w:t>
      </w:r>
    </w:p>
    <w:p w14:paraId="2981504E" w14:textId="1854B26C" w:rsidR="003249A7" w:rsidRDefault="003249A7" w:rsidP="003249A7">
      <w:pPr>
        <w:pStyle w:val="ListParagraph"/>
        <w:numPr>
          <w:ilvl w:val="0"/>
          <w:numId w:val="5"/>
        </w:numPr>
      </w:pPr>
      <w:r>
        <w:t>For an assault to take place, there must be an apprehension of unlawful physical violence. Thi</w:t>
      </w:r>
      <w:r w:rsidR="00934F55">
        <w:t>n</w:t>
      </w:r>
      <w:r>
        <w:t xml:space="preserve">k about whether this is possible given </w:t>
      </w:r>
      <w:r w:rsidR="00934F55">
        <w:t>D</w:t>
      </w:r>
      <w:r>
        <w:t xml:space="preserve">ave’s physical characteristics. </w:t>
      </w:r>
    </w:p>
    <w:sectPr w:rsidR="003249A7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730171" w14:textId="77777777" w:rsidR="00597AE4" w:rsidRDefault="00597AE4" w:rsidP="00597AE4">
      <w:pPr>
        <w:spacing w:after="0" w:line="240" w:lineRule="auto"/>
      </w:pPr>
      <w:r>
        <w:separator/>
      </w:r>
    </w:p>
  </w:endnote>
  <w:endnote w:type="continuationSeparator" w:id="0">
    <w:p w14:paraId="0B86696D" w14:textId="77777777" w:rsidR="00597AE4" w:rsidRDefault="00597AE4" w:rsidP="00597A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OUP Swift">
    <w:altName w:val="Calibri"/>
    <w:panose1 w:val="02000503080000020004"/>
    <w:charset w:val="00"/>
    <w:family w:val="auto"/>
    <w:pitch w:val="variable"/>
    <w:sig w:usb0="80000027" w:usb1="0000004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B40CB8" w14:textId="46703A09" w:rsidR="00597AE4" w:rsidRDefault="00597AE4" w:rsidP="00597AE4">
    <w:pPr>
      <w:pStyle w:val="Footer"/>
      <w:pBdr>
        <w:top w:val="single" w:sz="4" w:space="1" w:color="808080"/>
      </w:pBdr>
      <w:jc w:val="right"/>
      <w:rPr>
        <w:rFonts w:ascii="OUP Swift" w:hAnsi="OUP Swift"/>
        <w:color w:val="808080"/>
      </w:rPr>
    </w:pPr>
    <w:bookmarkStart w:id="0" w:name="_Hlk94603672"/>
    <w:bookmarkStart w:id="1" w:name="_Hlk94603673"/>
    <w:r>
      <w:rPr>
        <w:rFonts w:ascii="OUP Swift" w:hAnsi="OUP Swift"/>
        <w:noProof/>
        <w:color w:val="808080"/>
      </w:rPr>
      <w:drawing>
        <wp:inline distT="0" distB="0" distL="0" distR="0" wp14:anchorId="32889475" wp14:editId="08D3F525">
          <wp:extent cx="1219200" cy="457200"/>
          <wp:effectExtent l="0" t="0" r="0" b="0"/>
          <wp:docPr id="1" name="Picture 1" descr="Company nam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ompany name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258BBDE" w14:textId="77777777" w:rsidR="00597AE4" w:rsidRDefault="00597AE4" w:rsidP="00597AE4">
    <w:pPr>
      <w:pStyle w:val="Footer"/>
      <w:rPr>
        <w:rFonts w:ascii="Arial" w:hAnsi="Arial"/>
        <w:color w:val="808080"/>
        <w:sz w:val="20"/>
        <w:szCs w:val="20"/>
      </w:rPr>
    </w:pPr>
    <w:r>
      <w:rPr>
        <w:rFonts w:ascii="Arial" w:hAnsi="Arial"/>
        <w:color w:val="808080"/>
        <w:sz w:val="20"/>
        <w:szCs w:val="20"/>
      </w:rPr>
      <w:t>© Oxford University Press, 2022. All rights reserved.</w:t>
    </w:r>
    <w:bookmarkEnd w:id="0"/>
    <w:bookmarkEnd w:id="1"/>
  </w:p>
  <w:p w14:paraId="76285382" w14:textId="77777777" w:rsidR="00597AE4" w:rsidRDefault="00597A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3F8D28" w14:textId="77777777" w:rsidR="00597AE4" w:rsidRDefault="00597AE4" w:rsidP="00597AE4">
      <w:pPr>
        <w:spacing w:after="0" w:line="240" w:lineRule="auto"/>
      </w:pPr>
      <w:r>
        <w:separator/>
      </w:r>
    </w:p>
  </w:footnote>
  <w:footnote w:type="continuationSeparator" w:id="0">
    <w:p w14:paraId="50295921" w14:textId="77777777" w:rsidR="00597AE4" w:rsidRDefault="00597AE4" w:rsidP="00597A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274AB"/>
    <w:multiLevelType w:val="hybridMultilevel"/>
    <w:tmpl w:val="66C2BA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5A0CF2"/>
    <w:multiLevelType w:val="hybridMultilevel"/>
    <w:tmpl w:val="8FB484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434296"/>
    <w:multiLevelType w:val="hybridMultilevel"/>
    <w:tmpl w:val="789209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155DB1"/>
    <w:multiLevelType w:val="hybridMultilevel"/>
    <w:tmpl w:val="4DB0AC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E70449"/>
    <w:multiLevelType w:val="hybridMultilevel"/>
    <w:tmpl w:val="C1C064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E17C86"/>
    <w:multiLevelType w:val="hybridMultilevel"/>
    <w:tmpl w:val="F0D605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CFB4FE5"/>
    <w:multiLevelType w:val="hybridMultilevel"/>
    <w:tmpl w:val="B06476E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670D0D"/>
    <w:multiLevelType w:val="hybridMultilevel"/>
    <w:tmpl w:val="D4461C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6"/>
  </w:num>
  <w:num w:numId="5">
    <w:abstractNumId w:val="2"/>
  </w:num>
  <w:num w:numId="6">
    <w:abstractNumId w:val="3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0F5"/>
    <w:rsid w:val="00041C23"/>
    <w:rsid w:val="000C45DB"/>
    <w:rsid w:val="00126F3B"/>
    <w:rsid w:val="00184C89"/>
    <w:rsid w:val="00273D0D"/>
    <w:rsid w:val="003249A7"/>
    <w:rsid w:val="00347F74"/>
    <w:rsid w:val="00367678"/>
    <w:rsid w:val="003D2209"/>
    <w:rsid w:val="0042184A"/>
    <w:rsid w:val="004D273F"/>
    <w:rsid w:val="004E48AD"/>
    <w:rsid w:val="005020F5"/>
    <w:rsid w:val="00597AE4"/>
    <w:rsid w:val="005F2DA8"/>
    <w:rsid w:val="00603777"/>
    <w:rsid w:val="006076AD"/>
    <w:rsid w:val="00642BC7"/>
    <w:rsid w:val="00671290"/>
    <w:rsid w:val="00694FB9"/>
    <w:rsid w:val="007E156A"/>
    <w:rsid w:val="00822381"/>
    <w:rsid w:val="00934F55"/>
    <w:rsid w:val="009610F8"/>
    <w:rsid w:val="009F6139"/>
    <w:rsid w:val="00A32523"/>
    <w:rsid w:val="00A359E2"/>
    <w:rsid w:val="00A734A3"/>
    <w:rsid w:val="00AA0EDA"/>
    <w:rsid w:val="00AB1B2D"/>
    <w:rsid w:val="00AC77D7"/>
    <w:rsid w:val="00BD5485"/>
    <w:rsid w:val="00C24FAA"/>
    <w:rsid w:val="00CF5C16"/>
    <w:rsid w:val="00D528A2"/>
    <w:rsid w:val="00E962B7"/>
    <w:rsid w:val="00FC0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53E645"/>
  <w15:chartTrackingRefBased/>
  <w15:docId w15:val="{1BF89C82-33FC-4BF6-8B7F-D24BB8485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20F5"/>
  </w:style>
  <w:style w:type="paragraph" w:styleId="Heading1">
    <w:name w:val="heading 1"/>
    <w:basedOn w:val="Normal"/>
    <w:next w:val="Normal"/>
    <w:link w:val="Heading1Char"/>
    <w:uiPriority w:val="9"/>
    <w:qFormat/>
    <w:rsid w:val="005020F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020F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20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20F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5020F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97A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7AE4"/>
  </w:style>
  <w:style w:type="paragraph" w:styleId="Footer">
    <w:name w:val="footer"/>
    <w:basedOn w:val="Normal"/>
    <w:link w:val="FooterChar"/>
    <w:unhideWhenUsed/>
    <w:rsid w:val="00597A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597A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49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Derry</dc:creator>
  <cp:keywords/>
  <dc:description/>
  <cp:lastModifiedBy>SINGH, Sera</cp:lastModifiedBy>
  <cp:revision>3</cp:revision>
  <dcterms:created xsi:type="dcterms:W3CDTF">2022-01-26T10:49:00Z</dcterms:created>
  <dcterms:modified xsi:type="dcterms:W3CDTF">2022-02-02T15:45:00Z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e5cb09a-2992-49d6-8ac9-5f63e7b1ad2f_Enabled">
    <vt:lpwstr>true</vt:lpwstr>
  </property>
  <property fmtid="{D5CDD505-2E9C-101B-9397-08002B2CF9AE}" pid="3" name="MSIP_Label_be5cb09a-2992-49d6-8ac9-5f63e7b1ad2f_SetDate">
    <vt:lpwstr>2022-02-02T15:44:59Z</vt:lpwstr>
  </property>
  <property fmtid="{D5CDD505-2E9C-101B-9397-08002B2CF9AE}" pid="4" name="MSIP_Label_be5cb09a-2992-49d6-8ac9-5f63e7b1ad2f_Method">
    <vt:lpwstr>Standard</vt:lpwstr>
  </property>
  <property fmtid="{D5CDD505-2E9C-101B-9397-08002B2CF9AE}" pid="5" name="MSIP_Label_be5cb09a-2992-49d6-8ac9-5f63e7b1ad2f_Name">
    <vt:lpwstr>Controlled</vt:lpwstr>
  </property>
  <property fmtid="{D5CDD505-2E9C-101B-9397-08002B2CF9AE}" pid="6" name="MSIP_Label_be5cb09a-2992-49d6-8ac9-5f63e7b1ad2f_SiteId">
    <vt:lpwstr>91761b62-4c45-43f5-9f0e-be8ad9b551ff</vt:lpwstr>
  </property>
  <property fmtid="{D5CDD505-2E9C-101B-9397-08002B2CF9AE}" pid="7" name="MSIP_Label_be5cb09a-2992-49d6-8ac9-5f63e7b1ad2f_ActionId">
    <vt:lpwstr>ddd68aa3-76cb-4377-a26b-f91440b389f8</vt:lpwstr>
  </property>
  <property fmtid="{D5CDD505-2E9C-101B-9397-08002B2CF9AE}" pid="8" name="MSIP_Label_be5cb09a-2992-49d6-8ac9-5f63e7b1ad2f_ContentBits">
    <vt:lpwstr>0</vt:lpwstr>
  </property>
</Properties>
</file>