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1135" w14:textId="1CDFA4E8" w:rsidR="00C607B7" w:rsidRPr="00262E41" w:rsidRDefault="00C607B7" w:rsidP="00C607B7">
      <w:pPr>
        <w:pStyle w:val="cn"/>
        <w:spacing w:after="0" w:line="240" w:lineRule="auto"/>
        <w:jc w:val="center"/>
        <w:rPr>
          <w:rFonts w:asciiTheme="minorHAnsi" w:hAnsiTheme="minorHAnsi"/>
          <w:b/>
          <w:bCs/>
          <w:noProof/>
          <w:color w:val="000000" w:themeColor="text1"/>
          <w:sz w:val="32"/>
          <w:szCs w:val="32"/>
        </w:rPr>
      </w:pPr>
      <w:r w:rsidRPr="00262E41">
        <w:rPr>
          <w:rFonts w:asciiTheme="minorHAnsi" w:hAnsiTheme="minorHAnsi"/>
          <w:b/>
          <w:bCs/>
          <w:noProof/>
          <w:color w:val="000000" w:themeColor="text1"/>
          <w:sz w:val="32"/>
          <w:szCs w:val="32"/>
        </w:rPr>
        <w:t>Chapter 2</w:t>
      </w:r>
      <w:r w:rsidR="008B34BB">
        <w:rPr>
          <w:rFonts w:asciiTheme="minorHAnsi" w:hAnsiTheme="minorHAnsi"/>
          <w:b/>
          <w:bCs/>
          <w:noProof/>
          <w:color w:val="000000" w:themeColor="text1"/>
          <w:sz w:val="32"/>
          <w:szCs w:val="32"/>
        </w:rPr>
        <w:t>2</w:t>
      </w:r>
    </w:p>
    <w:p w14:paraId="1A4415D8" w14:textId="34C3BAE2" w:rsidR="00C607B7" w:rsidRPr="00262E41" w:rsidRDefault="00C607B7" w:rsidP="00C607B7">
      <w:pPr>
        <w:pStyle w:val="cn"/>
        <w:spacing w:after="0" w:line="240" w:lineRule="auto"/>
        <w:jc w:val="center"/>
        <w:rPr>
          <w:rFonts w:asciiTheme="minorHAnsi" w:hAnsiTheme="minorHAnsi"/>
          <w:b/>
          <w:bCs/>
          <w:noProof/>
          <w:color w:val="000000" w:themeColor="text1"/>
          <w:sz w:val="32"/>
          <w:szCs w:val="32"/>
        </w:rPr>
      </w:pPr>
      <w:r w:rsidRPr="00262E41">
        <w:rPr>
          <w:rFonts w:asciiTheme="minorHAnsi" w:hAnsiTheme="minorHAnsi"/>
          <w:b/>
          <w:bCs/>
          <w:noProof/>
          <w:color w:val="000000" w:themeColor="text1"/>
          <w:sz w:val="32"/>
          <w:szCs w:val="32"/>
        </w:rPr>
        <w:t>Corporate Rescue</w:t>
      </w:r>
    </w:p>
    <w:p w14:paraId="58AEAE4B" w14:textId="1E2DF38B" w:rsidR="00115BA1" w:rsidRDefault="00115BA1"/>
    <w:p w14:paraId="7FC39D44" w14:textId="56A83D68" w:rsidR="00BC76C8" w:rsidRDefault="00BC76C8" w:rsidP="00987F1B">
      <w:pPr>
        <w:jc w:val="both"/>
      </w:pPr>
      <w:r>
        <w:t xml:space="preserve">Here, basic guidance to the end-of-chapter </w:t>
      </w:r>
      <w:r w:rsidR="00733D5B">
        <w:t xml:space="preserve">questions </w:t>
      </w:r>
      <w:r>
        <w:t>will be provided.</w:t>
      </w:r>
    </w:p>
    <w:p w14:paraId="0E754872" w14:textId="77777777" w:rsidR="00BC76C8" w:rsidRDefault="00BC76C8" w:rsidP="00BC76C8"/>
    <w:tbl>
      <w:tblPr>
        <w:tblStyle w:val="TableGrid"/>
        <w:tblW w:w="0" w:type="auto"/>
        <w:shd w:val="pct15" w:color="auto" w:fill="auto"/>
        <w:tblLook w:val="04A0" w:firstRow="1" w:lastRow="0" w:firstColumn="1" w:lastColumn="0" w:noHBand="0" w:noVBand="1"/>
      </w:tblPr>
      <w:tblGrid>
        <w:gridCol w:w="9010"/>
      </w:tblGrid>
      <w:tr w:rsidR="00BC76C8" w14:paraId="09166AB1" w14:textId="77777777" w:rsidTr="00561B27">
        <w:tc>
          <w:tcPr>
            <w:tcW w:w="9010" w:type="dxa"/>
            <w:shd w:val="pct15" w:color="auto" w:fill="auto"/>
          </w:tcPr>
          <w:p w14:paraId="7CC5622F" w14:textId="77777777" w:rsidR="00987F1B" w:rsidRPr="00987F1B" w:rsidRDefault="00987F1B" w:rsidP="00987F1B">
            <w:pPr>
              <w:pStyle w:val="p"/>
              <w:numPr>
                <w:ilvl w:val="0"/>
                <w:numId w:val="5"/>
              </w:numPr>
              <w:spacing w:line="240" w:lineRule="auto"/>
              <w:ind w:left="426" w:hanging="426"/>
              <w:rPr>
                <w:rFonts w:ascii="Calibri" w:hAnsi="Calibri"/>
                <w:b/>
                <w:bCs/>
              </w:rPr>
            </w:pPr>
            <w:r w:rsidRPr="00987F1B">
              <w:rPr>
                <w:rFonts w:ascii="Calibri" w:hAnsi="Calibri"/>
                <w:b/>
                <w:bCs/>
              </w:rPr>
              <w:t>Define the following terms:</w:t>
            </w:r>
          </w:p>
          <w:p w14:paraId="3B54B11E"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rescue culture;</w:t>
            </w:r>
          </w:p>
          <w:p w14:paraId="3B1B921B"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moratorium;</w:t>
            </w:r>
          </w:p>
          <w:p w14:paraId="2BC0F738"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pre-pack administration;</w:t>
            </w:r>
          </w:p>
          <w:p w14:paraId="24D8D7EB"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company voluntary arrangement;</w:t>
            </w:r>
          </w:p>
          <w:p w14:paraId="4468F1F0" w14:textId="32389F4C" w:rsidR="00BC76C8"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receivership.</w:t>
            </w:r>
          </w:p>
        </w:tc>
      </w:tr>
    </w:tbl>
    <w:p w14:paraId="3C07CE5C" w14:textId="77777777" w:rsidR="00BC76C8" w:rsidRDefault="00BC76C8" w:rsidP="00BC76C8"/>
    <w:tbl>
      <w:tblPr>
        <w:tblStyle w:val="TableGrid"/>
        <w:tblW w:w="0" w:type="auto"/>
        <w:tblLook w:val="04A0" w:firstRow="1" w:lastRow="0" w:firstColumn="1" w:lastColumn="0" w:noHBand="0" w:noVBand="1"/>
      </w:tblPr>
      <w:tblGrid>
        <w:gridCol w:w="2263"/>
        <w:gridCol w:w="6747"/>
      </w:tblGrid>
      <w:tr w:rsidR="00BC76C8" w14:paraId="57FA10C6" w14:textId="77777777" w:rsidTr="008C5794">
        <w:trPr>
          <w:trHeight w:val="431"/>
        </w:trPr>
        <w:tc>
          <w:tcPr>
            <w:tcW w:w="2263" w:type="dxa"/>
            <w:shd w:val="pct12" w:color="auto" w:fill="auto"/>
          </w:tcPr>
          <w:p w14:paraId="128472E5" w14:textId="77777777" w:rsidR="00BC76C8" w:rsidRPr="001A7549" w:rsidRDefault="00BC76C8" w:rsidP="00561B27">
            <w:pPr>
              <w:rPr>
                <w:b/>
                <w:bCs/>
              </w:rPr>
            </w:pPr>
            <w:r w:rsidRPr="001A7549">
              <w:rPr>
                <w:b/>
                <w:bCs/>
              </w:rPr>
              <w:t>Term</w:t>
            </w:r>
          </w:p>
        </w:tc>
        <w:tc>
          <w:tcPr>
            <w:tcW w:w="6747" w:type="dxa"/>
            <w:shd w:val="pct12" w:color="auto" w:fill="auto"/>
          </w:tcPr>
          <w:p w14:paraId="7E387C00" w14:textId="77777777" w:rsidR="00BC76C8" w:rsidRPr="001A7549" w:rsidRDefault="00BC76C8" w:rsidP="00561B27">
            <w:pPr>
              <w:rPr>
                <w:b/>
                <w:bCs/>
              </w:rPr>
            </w:pPr>
            <w:r w:rsidRPr="001A7549">
              <w:rPr>
                <w:b/>
                <w:bCs/>
              </w:rPr>
              <w:t>Definition</w:t>
            </w:r>
          </w:p>
        </w:tc>
      </w:tr>
      <w:tr w:rsidR="00BC76C8" w14:paraId="2FA334FC" w14:textId="77777777" w:rsidTr="008C5794">
        <w:tc>
          <w:tcPr>
            <w:tcW w:w="2263" w:type="dxa"/>
          </w:tcPr>
          <w:p w14:paraId="2F6250AD" w14:textId="691E4F98" w:rsidR="00BC76C8" w:rsidRDefault="008C5794" w:rsidP="00561B27">
            <w:r>
              <w:t>rescue culture</w:t>
            </w:r>
          </w:p>
        </w:tc>
        <w:tc>
          <w:tcPr>
            <w:tcW w:w="6747" w:type="dxa"/>
          </w:tcPr>
          <w:p w14:paraId="69BDC108" w14:textId="74E80D7D" w:rsidR="00BC76C8" w:rsidRDefault="008C5794" w:rsidP="00561B27">
            <w:r>
              <w:rPr>
                <w:shd w:val="clear" w:color="auto" w:fill="FFFFFF"/>
                <w:lang w:eastAsia="en-GB"/>
              </w:rPr>
              <w:t>Where a legal system puts in place mechanisms designed to help financially struggling companies survive and become profitable</w:t>
            </w:r>
          </w:p>
        </w:tc>
      </w:tr>
      <w:tr w:rsidR="00BC76C8" w14:paraId="081E42C0" w14:textId="77777777" w:rsidTr="008C5794">
        <w:tc>
          <w:tcPr>
            <w:tcW w:w="2263" w:type="dxa"/>
          </w:tcPr>
          <w:p w14:paraId="233482A9" w14:textId="0F3FC550" w:rsidR="00BC76C8" w:rsidRDefault="008C5794" w:rsidP="00561B27">
            <w:r>
              <w:t>moratorium</w:t>
            </w:r>
          </w:p>
        </w:tc>
        <w:tc>
          <w:tcPr>
            <w:tcW w:w="6747" w:type="dxa"/>
          </w:tcPr>
          <w:p w14:paraId="30856270" w14:textId="119DFBC7" w:rsidR="00BC76C8" w:rsidRDefault="008C5794" w:rsidP="00561B27">
            <w:r>
              <w:t>The temporary prohibition of a specified act (e.g. where a company is in administration, the creditors will be prevented from enforcing their security)</w:t>
            </w:r>
          </w:p>
        </w:tc>
      </w:tr>
      <w:tr w:rsidR="00BC76C8" w14:paraId="6710E310" w14:textId="77777777" w:rsidTr="008C5794">
        <w:tc>
          <w:tcPr>
            <w:tcW w:w="2263" w:type="dxa"/>
          </w:tcPr>
          <w:p w14:paraId="0BF36DFC" w14:textId="1FB9FEF0" w:rsidR="00BC76C8" w:rsidRDefault="008C5794" w:rsidP="00561B27">
            <w:r>
              <w:t>pre-pack administration</w:t>
            </w:r>
          </w:p>
        </w:tc>
        <w:tc>
          <w:tcPr>
            <w:tcW w:w="6747" w:type="dxa"/>
          </w:tcPr>
          <w:p w14:paraId="14CF12CC" w14:textId="3D263276" w:rsidR="00BC76C8" w:rsidRDefault="008C5794" w:rsidP="00561B27">
            <w:r>
              <w:t>An arrangement under which the sale of all or part of the company’s assets or business is negotiated with a purchaser prior to an administrator being appointed, and the administrator effects the sale immediately on, or shortly after, being appointed</w:t>
            </w:r>
          </w:p>
        </w:tc>
      </w:tr>
      <w:tr w:rsidR="00BC76C8" w14:paraId="75D1EE3F" w14:textId="77777777" w:rsidTr="008C5794">
        <w:tc>
          <w:tcPr>
            <w:tcW w:w="2263" w:type="dxa"/>
          </w:tcPr>
          <w:p w14:paraId="0DE3DD8B" w14:textId="742E7418" w:rsidR="00BC76C8" w:rsidRDefault="008C5794" w:rsidP="00561B27">
            <w:r>
              <w:t>company voluntary arrangement</w:t>
            </w:r>
          </w:p>
        </w:tc>
        <w:tc>
          <w:tcPr>
            <w:tcW w:w="6747" w:type="dxa"/>
          </w:tcPr>
          <w:p w14:paraId="79B6D337" w14:textId="10B1556A" w:rsidR="00BC76C8" w:rsidRDefault="008C5794" w:rsidP="00561B27">
            <w:r>
              <w:t>An insolvency procedure under which a company enters into a binding agreement with its creditors</w:t>
            </w:r>
          </w:p>
        </w:tc>
      </w:tr>
    </w:tbl>
    <w:p w14:paraId="2B3079DD" w14:textId="77777777" w:rsidR="00BC76C8" w:rsidRDefault="00BC76C8" w:rsidP="00BC76C8"/>
    <w:p w14:paraId="7DBFECD2" w14:textId="77777777" w:rsidR="00BC76C8" w:rsidRDefault="00BC76C8" w:rsidP="00BC76C8"/>
    <w:tbl>
      <w:tblPr>
        <w:tblStyle w:val="TableGrid"/>
        <w:tblW w:w="0" w:type="auto"/>
        <w:shd w:val="pct15" w:color="auto" w:fill="auto"/>
        <w:tblLook w:val="04A0" w:firstRow="1" w:lastRow="0" w:firstColumn="1" w:lastColumn="0" w:noHBand="0" w:noVBand="1"/>
      </w:tblPr>
      <w:tblGrid>
        <w:gridCol w:w="9010"/>
      </w:tblGrid>
      <w:tr w:rsidR="00BC76C8" w14:paraId="155CB397" w14:textId="77777777" w:rsidTr="00561B27">
        <w:tc>
          <w:tcPr>
            <w:tcW w:w="9010" w:type="dxa"/>
            <w:shd w:val="pct15" w:color="auto" w:fill="auto"/>
          </w:tcPr>
          <w:p w14:paraId="7BE952C7" w14:textId="77777777" w:rsidR="00987F1B" w:rsidRPr="00987F1B" w:rsidRDefault="00987F1B" w:rsidP="00987F1B">
            <w:pPr>
              <w:pStyle w:val="p"/>
              <w:numPr>
                <w:ilvl w:val="0"/>
                <w:numId w:val="5"/>
              </w:numPr>
              <w:spacing w:line="240" w:lineRule="auto"/>
              <w:ind w:left="426" w:hanging="426"/>
              <w:rPr>
                <w:rFonts w:ascii="Calibri" w:hAnsi="Calibri"/>
                <w:b/>
                <w:bCs/>
              </w:rPr>
            </w:pPr>
            <w:r w:rsidRPr="00987F1B">
              <w:rPr>
                <w:rFonts w:ascii="Calibri" w:hAnsi="Calibri"/>
                <w:b/>
                <w:bCs/>
              </w:rPr>
              <w:t>State whether each of the following statements is true or false and, if false, explain why:</w:t>
            </w:r>
          </w:p>
          <w:p w14:paraId="411997A0"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the principal purpose of administration is to rescue the business of the company as a going concern;</w:t>
            </w:r>
          </w:p>
          <w:p w14:paraId="0DDAB9C2" w14:textId="61CCC2CE"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an administrat</w:t>
            </w:r>
            <w:r w:rsidR="008A5063">
              <w:rPr>
                <w:rFonts w:ascii="Calibri" w:hAnsi="Calibri"/>
                <w:b/>
                <w:bCs/>
              </w:rPr>
              <w:t>or</w:t>
            </w:r>
            <w:r w:rsidRPr="00987F1B">
              <w:rPr>
                <w:rFonts w:ascii="Calibri" w:hAnsi="Calibri"/>
                <w:b/>
                <w:bCs/>
              </w:rPr>
              <w:t xml:space="preserve"> can only be appointed by the company or by the court;</w:t>
            </w:r>
          </w:p>
          <w:p w14:paraId="1B14F8C8"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when a company enters administration, the directors will vacate office;</w:t>
            </w:r>
          </w:p>
          <w:p w14:paraId="0E98D811"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an administrator’s appointment will automatically terminate after one year, unless an extension is obtained;</w:t>
            </w:r>
          </w:p>
          <w:p w14:paraId="18A5BBA0" w14:textId="77777777" w:rsidR="00987F1B" w:rsidRPr="00987F1B" w:rsidRDefault="00987F1B" w:rsidP="00987F1B">
            <w:pPr>
              <w:pStyle w:val="p"/>
              <w:numPr>
                <w:ilvl w:val="0"/>
                <w:numId w:val="4"/>
              </w:numPr>
              <w:spacing w:line="240" w:lineRule="auto"/>
              <w:ind w:left="1134"/>
              <w:rPr>
                <w:rFonts w:ascii="Calibri" w:hAnsi="Calibri"/>
                <w:b/>
                <w:bCs/>
              </w:rPr>
            </w:pPr>
            <w:r w:rsidRPr="00987F1B">
              <w:rPr>
                <w:rFonts w:ascii="Calibri" w:hAnsi="Calibri"/>
                <w:b/>
                <w:bCs/>
              </w:rPr>
              <w:t>a CVA does not come with a moratorium;</w:t>
            </w:r>
          </w:p>
          <w:p w14:paraId="46ED36D0" w14:textId="23037FC4" w:rsidR="00BC76C8" w:rsidRPr="008C5794" w:rsidRDefault="00987F1B" w:rsidP="008C5794">
            <w:pPr>
              <w:pStyle w:val="p"/>
              <w:numPr>
                <w:ilvl w:val="0"/>
                <w:numId w:val="4"/>
              </w:numPr>
              <w:spacing w:line="240" w:lineRule="auto"/>
              <w:ind w:left="1134"/>
              <w:rPr>
                <w:rFonts w:ascii="Calibri" w:hAnsi="Calibri"/>
                <w:b/>
                <w:bCs/>
              </w:rPr>
            </w:pPr>
            <w:r w:rsidRPr="00987F1B">
              <w:rPr>
                <w:rFonts w:ascii="Calibri" w:hAnsi="Calibri"/>
                <w:b/>
                <w:bCs/>
              </w:rPr>
              <w:t>a receiver is a person appointed by a secured creditor to recover payment owed to that creditor.</w:t>
            </w:r>
          </w:p>
        </w:tc>
      </w:tr>
    </w:tbl>
    <w:p w14:paraId="20625C28" w14:textId="77777777" w:rsidR="00BC76C8" w:rsidRDefault="00BC76C8" w:rsidP="00BC76C8"/>
    <w:p w14:paraId="27C2062C" w14:textId="2C5D1A92" w:rsidR="008A5063" w:rsidRPr="00987F1B" w:rsidRDefault="008A5063" w:rsidP="008A5063">
      <w:pPr>
        <w:pStyle w:val="p"/>
        <w:numPr>
          <w:ilvl w:val="0"/>
          <w:numId w:val="1"/>
        </w:numPr>
        <w:spacing w:line="240" w:lineRule="auto"/>
        <w:ind w:left="426" w:hanging="426"/>
        <w:rPr>
          <w:rFonts w:ascii="Calibri" w:hAnsi="Calibri"/>
          <w:b/>
          <w:bCs/>
        </w:rPr>
      </w:pPr>
      <w:r>
        <w:rPr>
          <w:rFonts w:ascii="Calibri" w:hAnsi="Calibri"/>
          <w:b/>
          <w:bCs/>
        </w:rPr>
        <w:t>T</w:t>
      </w:r>
      <w:r w:rsidRPr="00987F1B">
        <w:rPr>
          <w:rFonts w:ascii="Calibri" w:hAnsi="Calibri"/>
          <w:b/>
          <w:bCs/>
        </w:rPr>
        <w:t>he principal purpose of administration is to rescue the business of the company as a going concern</w:t>
      </w:r>
      <w:r>
        <w:rPr>
          <w:rFonts w:ascii="Calibri" w:hAnsi="Calibri"/>
          <w:b/>
          <w:bCs/>
        </w:rPr>
        <w:t>:</w:t>
      </w:r>
      <w:r>
        <w:rPr>
          <w:rFonts w:ascii="Calibri" w:hAnsi="Calibri"/>
        </w:rPr>
        <w:t xml:space="preserve"> This statement is false. The principal purpose of administration is to rescue the company as a going concern, not just the business of the company.</w:t>
      </w:r>
    </w:p>
    <w:p w14:paraId="59739FD2" w14:textId="551E3860" w:rsidR="008A5063" w:rsidRPr="00987F1B" w:rsidRDefault="008A5063" w:rsidP="008A5063">
      <w:pPr>
        <w:pStyle w:val="p"/>
        <w:numPr>
          <w:ilvl w:val="0"/>
          <w:numId w:val="1"/>
        </w:numPr>
        <w:spacing w:line="240" w:lineRule="auto"/>
        <w:ind w:left="426" w:hanging="426"/>
        <w:rPr>
          <w:rFonts w:ascii="Calibri" w:hAnsi="Calibri"/>
          <w:b/>
          <w:bCs/>
        </w:rPr>
      </w:pPr>
      <w:r>
        <w:rPr>
          <w:rFonts w:ascii="Calibri" w:hAnsi="Calibri"/>
          <w:b/>
          <w:bCs/>
        </w:rPr>
        <w:t>A</w:t>
      </w:r>
      <w:r w:rsidRPr="00987F1B">
        <w:rPr>
          <w:rFonts w:ascii="Calibri" w:hAnsi="Calibri"/>
          <w:b/>
          <w:bCs/>
        </w:rPr>
        <w:t>n administrat</w:t>
      </w:r>
      <w:r>
        <w:rPr>
          <w:rFonts w:ascii="Calibri" w:hAnsi="Calibri"/>
          <w:b/>
          <w:bCs/>
        </w:rPr>
        <w:t>or</w:t>
      </w:r>
      <w:r w:rsidRPr="00987F1B">
        <w:rPr>
          <w:rFonts w:ascii="Calibri" w:hAnsi="Calibri"/>
          <w:b/>
          <w:bCs/>
        </w:rPr>
        <w:t xml:space="preserve"> can only be appointed by the company or by the court</w:t>
      </w:r>
      <w:r>
        <w:rPr>
          <w:rFonts w:ascii="Calibri" w:hAnsi="Calibri"/>
          <w:b/>
          <w:bCs/>
        </w:rPr>
        <w:t xml:space="preserve">: </w:t>
      </w:r>
      <w:r>
        <w:rPr>
          <w:rFonts w:ascii="Calibri" w:hAnsi="Calibri"/>
        </w:rPr>
        <w:t xml:space="preserve">This statement is false. An administrator can also be appointed by a qualifying floating </w:t>
      </w:r>
      <w:proofErr w:type="spellStart"/>
      <w:r>
        <w:rPr>
          <w:rFonts w:ascii="Calibri" w:hAnsi="Calibri"/>
        </w:rPr>
        <w:t>chargeholder</w:t>
      </w:r>
      <w:proofErr w:type="spellEnd"/>
      <w:r>
        <w:rPr>
          <w:rFonts w:ascii="Calibri" w:hAnsi="Calibri"/>
        </w:rPr>
        <w:t>.</w:t>
      </w:r>
    </w:p>
    <w:p w14:paraId="43C73353" w14:textId="6177FE2A" w:rsidR="008A5063" w:rsidRPr="00987F1B" w:rsidRDefault="002C58E3" w:rsidP="008A5063">
      <w:pPr>
        <w:pStyle w:val="p"/>
        <w:numPr>
          <w:ilvl w:val="0"/>
          <w:numId w:val="1"/>
        </w:numPr>
        <w:spacing w:line="240" w:lineRule="auto"/>
        <w:ind w:left="426" w:hanging="426"/>
        <w:rPr>
          <w:rFonts w:ascii="Calibri" w:hAnsi="Calibri"/>
          <w:b/>
          <w:bCs/>
        </w:rPr>
      </w:pPr>
      <w:r>
        <w:rPr>
          <w:rFonts w:ascii="Calibri" w:hAnsi="Calibri"/>
          <w:b/>
          <w:bCs/>
        </w:rPr>
        <w:lastRenderedPageBreak/>
        <w:t>W</w:t>
      </w:r>
      <w:r w:rsidR="008A5063" w:rsidRPr="00987F1B">
        <w:rPr>
          <w:rFonts w:ascii="Calibri" w:hAnsi="Calibri"/>
          <w:b/>
          <w:bCs/>
        </w:rPr>
        <w:t>hen a company enters administration, the directors will vacate office</w:t>
      </w:r>
      <w:r>
        <w:rPr>
          <w:rFonts w:ascii="Calibri" w:hAnsi="Calibri"/>
          <w:b/>
          <w:bCs/>
        </w:rPr>
        <w:t xml:space="preserve">: </w:t>
      </w:r>
      <w:r>
        <w:rPr>
          <w:rFonts w:ascii="Calibri" w:hAnsi="Calibri"/>
        </w:rPr>
        <w:t>This statement is false. The directors do not automatically vacate office when a company enters administration.</w:t>
      </w:r>
    </w:p>
    <w:p w14:paraId="4C08D08B" w14:textId="2258C1DE" w:rsidR="008A5063" w:rsidRPr="00987F1B" w:rsidRDefault="002C58E3" w:rsidP="008A5063">
      <w:pPr>
        <w:pStyle w:val="p"/>
        <w:numPr>
          <w:ilvl w:val="0"/>
          <w:numId w:val="1"/>
        </w:numPr>
        <w:spacing w:line="240" w:lineRule="auto"/>
        <w:ind w:left="426" w:hanging="426"/>
        <w:rPr>
          <w:rFonts w:ascii="Calibri" w:hAnsi="Calibri"/>
          <w:b/>
          <w:bCs/>
        </w:rPr>
      </w:pPr>
      <w:r>
        <w:rPr>
          <w:rFonts w:ascii="Calibri" w:hAnsi="Calibri"/>
          <w:b/>
          <w:bCs/>
        </w:rPr>
        <w:t>A</w:t>
      </w:r>
      <w:r w:rsidR="008A5063" w:rsidRPr="00987F1B">
        <w:rPr>
          <w:rFonts w:ascii="Calibri" w:hAnsi="Calibri"/>
          <w:b/>
          <w:bCs/>
        </w:rPr>
        <w:t>n administrator’s appointment will automatically terminate after one year, unless an extension is obtained</w:t>
      </w:r>
      <w:r>
        <w:rPr>
          <w:rFonts w:ascii="Calibri" w:hAnsi="Calibri"/>
          <w:b/>
          <w:bCs/>
        </w:rPr>
        <w:t>:</w:t>
      </w:r>
      <w:r>
        <w:rPr>
          <w:rFonts w:ascii="Calibri" w:hAnsi="Calibri"/>
        </w:rPr>
        <w:t xml:space="preserve"> This statement is true.</w:t>
      </w:r>
    </w:p>
    <w:p w14:paraId="093532BA" w14:textId="716623E5" w:rsidR="008A5063" w:rsidRPr="00987F1B" w:rsidRDefault="002C58E3" w:rsidP="008A5063">
      <w:pPr>
        <w:pStyle w:val="p"/>
        <w:numPr>
          <w:ilvl w:val="0"/>
          <w:numId w:val="1"/>
        </w:numPr>
        <w:spacing w:line="240" w:lineRule="auto"/>
        <w:ind w:left="426" w:hanging="426"/>
        <w:rPr>
          <w:rFonts w:ascii="Calibri" w:hAnsi="Calibri"/>
          <w:b/>
          <w:bCs/>
        </w:rPr>
      </w:pPr>
      <w:r>
        <w:rPr>
          <w:rFonts w:ascii="Calibri" w:hAnsi="Calibri"/>
          <w:b/>
          <w:bCs/>
        </w:rPr>
        <w:t>A</w:t>
      </w:r>
      <w:r w:rsidR="008A5063" w:rsidRPr="00987F1B">
        <w:rPr>
          <w:rFonts w:ascii="Calibri" w:hAnsi="Calibri"/>
          <w:b/>
          <w:bCs/>
        </w:rPr>
        <w:t xml:space="preserve"> CVA does not come with a moratorium</w:t>
      </w:r>
      <w:r>
        <w:rPr>
          <w:rFonts w:ascii="Calibri" w:hAnsi="Calibri"/>
          <w:b/>
          <w:bCs/>
        </w:rPr>
        <w:t xml:space="preserve">: </w:t>
      </w:r>
      <w:r>
        <w:rPr>
          <w:rFonts w:ascii="Calibri" w:hAnsi="Calibri"/>
        </w:rPr>
        <w:t>This is false. Whilst a normal CVA does not come with a moratorium, there is a form of CVA that does come with a moratorium (although, as noted, the government plans to abolish this).</w:t>
      </w:r>
    </w:p>
    <w:p w14:paraId="78763C20" w14:textId="326882B2" w:rsidR="00BC76C8" w:rsidRDefault="002C58E3" w:rsidP="008A5063">
      <w:pPr>
        <w:pStyle w:val="ListParagraph"/>
        <w:numPr>
          <w:ilvl w:val="0"/>
          <w:numId w:val="1"/>
        </w:numPr>
        <w:ind w:left="426" w:hanging="426"/>
        <w:jc w:val="both"/>
      </w:pPr>
      <w:r>
        <w:rPr>
          <w:rFonts w:ascii="Calibri" w:hAnsi="Calibri"/>
          <w:b/>
          <w:bCs/>
        </w:rPr>
        <w:t>A</w:t>
      </w:r>
      <w:r w:rsidR="008A5063" w:rsidRPr="00987F1B">
        <w:rPr>
          <w:rFonts w:ascii="Calibri" w:hAnsi="Calibri"/>
          <w:b/>
          <w:bCs/>
        </w:rPr>
        <w:t xml:space="preserve"> receiver is a person appointed by a secured creditor to recover payment owed to that creditor</w:t>
      </w:r>
      <w:r>
        <w:rPr>
          <w:rFonts w:ascii="Calibri" w:hAnsi="Calibri"/>
          <w:b/>
          <w:bCs/>
        </w:rPr>
        <w:t>:</w:t>
      </w:r>
      <w:r>
        <w:rPr>
          <w:rFonts w:ascii="Calibri" w:hAnsi="Calibri"/>
        </w:rPr>
        <w:t xml:space="preserve"> This statement is true.</w:t>
      </w:r>
    </w:p>
    <w:p w14:paraId="6AED9068" w14:textId="77777777" w:rsidR="00BC76C8" w:rsidRDefault="00BC76C8" w:rsidP="00BC76C8"/>
    <w:p w14:paraId="36C9DE7E" w14:textId="77777777" w:rsidR="00BC76C8" w:rsidRDefault="00BC76C8" w:rsidP="00BC76C8"/>
    <w:tbl>
      <w:tblPr>
        <w:tblStyle w:val="TableGrid"/>
        <w:tblW w:w="0" w:type="auto"/>
        <w:shd w:val="pct15" w:color="auto" w:fill="auto"/>
        <w:tblLook w:val="04A0" w:firstRow="1" w:lastRow="0" w:firstColumn="1" w:lastColumn="0" w:noHBand="0" w:noVBand="1"/>
      </w:tblPr>
      <w:tblGrid>
        <w:gridCol w:w="9010"/>
      </w:tblGrid>
      <w:tr w:rsidR="00BC76C8" w14:paraId="58AAAE89" w14:textId="77777777" w:rsidTr="00561B27">
        <w:tc>
          <w:tcPr>
            <w:tcW w:w="9010" w:type="dxa"/>
            <w:shd w:val="pct15" w:color="auto" w:fill="auto"/>
          </w:tcPr>
          <w:p w14:paraId="79695339" w14:textId="427E5A05" w:rsidR="00BC76C8" w:rsidRPr="00987F1B" w:rsidRDefault="00987F1B" w:rsidP="00561B27">
            <w:pPr>
              <w:pStyle w:val="p"/>
              <w:numPr>
                <w:ilvl w:val="0"/>
                <w:numId w:val="5"/>
              </w:numPr>
              <w:spacing w:line="240" w:lineRule="auto"/>
              <w:ind w:left="426" w:hanging="426"/>
              <w:rPr>
                <w:rFonts w:asciiTheme="minorHAnsi" w:hAnsiTheme="minorHAnsi"/>
                <w:b/>
                <w:bCs/>
                <w:color w:val="000000" w:themeColor="text1"/>
              </w:rPr>
            </w:pPr>
            <w:r w:rsidRPr="00987F1B">
              <w:rPr>
                <w:rFonts w:asciiTheme="minorHAnsi" w:hAnsiTheme="minorHAnsi"/>
                <w:b/>
                <w:bCs/>
                <w:color w:val="000000" w:themeColor="text1"/>
              </w:rPr>
              <w:t>To what extent has the UK adopted a rescue culture, and should the law seek to rescue financially struggling companies?</w:t>
            </w:r>
          </w:p>
        </w:tc>
      </w:tr>
    </w:tbl>
    <w:p w14:paraId="26F6AF4A" w14:textId="77777777" w:rsidR="00BC76C8" w:rsidRDefault="00BC76C8" w:rsidP="00BC76C8"/>
    <w:p w14:paraId="1D5E9B27" w14:textId="77777777" w:rsidR="003A5EF3" w:rsidRPr="00891CFD" w:rsidRDefault="003A5EF3" w:rsidP="003A5EF3">
      <w:pPr>
        <w:jc w:val="both"/>
        <w:rPr>
          <w:b/>
          <w:bCs/>
        </w:rPr>
      </w:pPr>
      <w:r w:rsidRPr="00891CFD">
        <w:rPr>
          <w:b/>
          <w:bCs/>
        </w:rPr>
        <w:t>Introduction</w:t>
      </w:r>
    </w:p>
    <w:p w14:paraId="5172FB03" w14:textId="77777777" w:rsidR="003A5EF3" w:rsidRDefault="003A5EF3" w:rsidP="003A5EF3">
      <w:pPr>
        <w:jc w:val="both"/>
      </w:pPr>
    </w:p>
    <w:p w14:paraId="431485BF" w14:textId="77777777" w:rsidR="003A5EF3" w:rsidRDefault="003A5EF3" w:rsidP="003A5EF3">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055BBA32" w14:textId="4E5CB8DC" w:rsidR="003A5EF3" w:rsidRDefault="00D76A3F" w:rsidP="003A5EF3">
      <w:pPr>
        <w:pStyle w:val="ListParagraph"/>
        <w:numPr>
          <w:ilvl w:val="0"/>
          <w:numId w:val="1"/>
        </w:numPr>
        <w:ind w:left="426" w:hanging="426"/>
        <w:jc w:val="both"/>
      </w:pPr>
      <w:r>
        <w:t>This question requires you to discuss the UK’s rescue culture.</w:t>
      </w:r>
    </w:p>
    <w:p w14:paraId="5E2F664F" w14:textId="757E5A0C" w:rsidR="00D76A3F" w:rsidRDefault="00D76A3F" w:rsidP="00D76A3F">
      <w:pPr>
        <w:jc w:val="both"/>
        <w:rPr>
          <w:rFonts w:cstheme="minorHAnsi"/>
          <w:color w:val="000000" w:themeColor="text1"/>
        </w:rPr>
      </w:pPr>
    </w:p>
    <w:p w14:paraId="0B5176FF" w14:textId="07E9733C" w:rsidR="00D76A3F" w:rsidRPr="00D76A3F" w:rsidRDefault="00D76A3F" w:rsidP="00D76A3F">
      <w:pPr>
        <w:jc w:val="both"/>
        <w:rPr>
          <w:rFonts w:cstheme="minorHAnsi"/>
          <w:b/>
          <w:bCs/>
          <w:color w:val="000000" w:themeColor="text1"/>
        </w:rPr>
      </w:pPr>
      <w:r w:rsidRPr="00D76A3F">
        <w:rPr>
          <w:rFonts w:cstheme="minorHAnsi"/>
          <w:b/>
          <w:bCs/>
          <w:color w:val="000000" w:themeColor="text1"/>
        </w:rPr>
        <w:t>History</w:t>
      </w:r>
    </w:p>
    <w:p w14:paraId="1EEF34B9" w14:textId="2AEC3A66" w:rsidR="00D76A3F" w:rsidRPr="00D76A3F" w:rsidRDefault="00D76A3F" w:rsidP="00D76A3F">
      <w:pPr>
        <w:jc w:val="both"/>
        <w:rPr>
          <w:rFonts w:cstheme="minorHAnsi"/>
          <w:color w:val="000000" w:themeColor="text1"/>
        </w:rPr>
      </w:pPr>
    </w:p>
    <w:p w14:paraId="04415F8D" w14:textId="18E5725B"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 xml:space="preserve">Prior to the enactment of the </w:t>
      </w:r>
      <w:r>
        <w:rPr>
          <w:rFonts w:asciiTheme="minorHAnsi" w:hAnsiTheme="minorHAnsi" w:cstheme="minorHAnsi"/>
          <w:color w:val="000000" w:themeColor="text1"/>
        </w:rPr>
        <w:t xml:space="preserve">IA 1986, </w:t>
      </w:r>
      <w:r w:rsidRPr="00D76A3F">
        <w:rPr>
          <w:rFonts w:asciiTheme="minorHAnsi" w:hAnsiTheme="minorHAnsi" w:cstheme="minorHAnsi"/>
          <w:color w:val="000000" w:themeColor="text1"/>
        </w:rPr>
        <w:t>UK company law did little to aid ailing companies and companies that struggled with financial difficulties were ‘left to die’. Highlight the severe consequences that can result from the liquidation of a company.</w:t>
      </w:r>
    </w:p>
    <w:p w14:paraId="5AFB500E" w14:textId="77777777"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Point out that the law needs to strike a delicate balance between aiding struggling companies and protecting the creditors of such companies. Should a rescue attempt fail and the assets of the company be depleted further, the creditors will receive even less than if the rescue attempt had not been made.</w:t>
      </w:r>
    </w:p>
    <w:p w14:paraId="763B0CE3" w14:textId="49880570" w:rsid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The 1982 Cork Report favoured the UK adopting a ‘rescue culture’ whereby mechanisms are put in place to aid struggling companies. The result was the introduction of two notable rescue procedures, namely administration and company voluntary arrangements.</w:t>
      </w:r>
    </w:p>
    <w:p w14:paraId="024567FE" w14:textId="6904AC88" w:rsidR="00E1323E" w:rsidRDefault="00E1323E" w:rsidP="00D76A3F">
      <w:pPr>
        <w:pStyle w:val="A"/>
        <w:numPr>
          <w:ilvl w:val="0"/>
          <w:numId w:val="9"/>
        </w:num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The Corporate Insolvency and Governance Act 2020 introduced two additional rescue </w:t>
      </w:r>
      <w:proofErr w:type="spellStart"/>
      <w:r>
        <w:rPr>
          <w:rFonts w:asciiTheme="minorHAnsi" w:hAnsiTheme="minorHAnsi" w:cstheme="minorHAnsi"/>
          <w:color w:val="000000" w:themeColor="text1"/>
        </w:rPr>
        <w:t>procedires</w:t>
      </w:r>
      <w:proofErr w:type="spellEnd"/>
      <w:r>
        <w:rPr>
          <w:rFonts w:asciiTheme="minorHAnsi" w:hAnsiTheme="minorHAnsi" w:cstheme="minorHAnsi"/>
          <w:color w:val="000000" w:themeColor="text1"/>
        </w:rPr>
        <w:t>, namely the restructuring plan and the moratorium.</w:t>
      </w:r>
    </w:p>
    <w:p w14:paraId="0A659B09" w14:textId="77777777" w:rsidR="00D76A3F" w:rsidRPr="00D76A3F" w:rsidRDefault="00D76A3F" w:rsidP="00D76A3F">
      <w:pPr>
        <w:pStyle w:val="A"/>
        <w:spacing w:line="240" w:lineRule="auto"/>
        <w:ind w:left="360"/>
        <w:jc w:val="both"/>
        <w:rPr>
          <w:rFonts w:asciiTheme="minorHAnsi" w:hAnsiTheme="minorHAnsi" w:cstheme="minorHAnsi"/>
          <w:color w:val="000000" w:themeColor="text1"/>
        </w:rPr>
      </w:pPr>
    </w:p>
    <w:p w14:paraId="526A5E92" w14:textId="76F94D35" w:rsidR="00D76A3F" w:rsidRPr="00D76A3F" w:rsidRDefault="00D76A3F" w:rsidP="00D76A3F">
      <w:pPr>
        <w:pStyle w:val="H3"/>
        <w:spacing w:before="0" w:after="0"/>
        <w:jc w:val="both"/>
        <w:rPr>
          <w:rFonts w:asciiTheme="minorHAnsi" w:hAnsiTheme="minorHAnsi" w:cstheme="minorHAnsi"/>
          <w:bCs/>
          <w:color w:val="000000" w:themeColor="text1"/>
          <w:sz w:val="24"/>
          <w:szCs w:val="24"/>
        </w:rPr>
      </w:pPr>
      <w:r w:rsidRPr="00D76A3F">
        <w:rPr>
          <w:rFonts w:asciiTheme="minorHAnsi" w:hAnsiTheme="minorHAnsi" w:cstheme="minorHAnsi"/>
          <w:bCs/>
          <w:color w:val="000000" w:themeColor="text1"/>
          <w:sz w:val="24"/>
          <w:szCs w:val="24"/>
        </w:rPr>
        <w:t>Administration</w:t>
      </w:r>
    </w:p>
    <w:p w14:paraId="5513D926" w14:textId="77777777" w:rsidR="00D76A3F" w:rsidRPr="00D76A3F" w:rsidRDefault="00D76A3F" w:rsidP="00D76A3F">
      <w:pPr>
        <w:rPr>
          <w:lang w:val="en-US"/>
        </w:rPr>
      </w:pPr>
    </w:p>
    <w:p w14:paraId="55BAD57D" w14:textId="3D0F149B"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 xml:space="preserve">Administration was introduced by the </w:t>
      </w:r>
      <w:r>
        <w:rPr>
          <w:rFonts w:asciiTheme="minorHAnsi" w:hAnsiTheme="minorHAnsi" w:cstheme="minorHAnsi"/>
          <w:color w:val="000000" w:themeColor="text1"/>
        </w:rPr>
        <w:t xml:space="preserve">IA 1986 </w:t>
      </w:r>
      <w:r w:rsidRPr="00D76A3F">
        <w:rPr>
          <w:rFonts w:asciiTheme="minorHAnsi" w:hAnsiTheme="minorHAnsi" w:cstheme="minorHAnsi"/>
          <w:color w:val="000000" w:themeColor="text1"/>
        </w:rPr>
        <w:t>and is a clear example of the law’s desire to foster a rescue culture and aid ailing companies. In recent years, the value of the administration procedure has been in evidence. Since the financial crisis, a number of prominent high-street companies experienced severe financial difficulties and went into administration in an effort to avoid liquidation. In adverse economic times, the value of the administration procedure is greater than ever.</w:t>
      </w:r>
    </w:p>
    <w:p w14:paraId="7B9CFD10" w14:textId="77777777"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 xml:space="preserve">The pro-rescue nature of the administration process is evident from the hierarchy of objectives that an administrator is appointed to achieve. Discuss the three hierarchical </w:t>
      </w:r>
      <w:r w:rsidRPr="00D76A3F">
        <w:rPr>
          <w:rFonts w:asciiTheme="minorHAnsi" w:hAnsiTheme="minorHAnsi" w:cstheme="minorHAnsi"/>
          <w:color w:val="000000" w:themeColor="text1"/>
        </w:rPr>
        <w:lastRenderedPageBreak/>
        <w:t>objectives of administration, making sure to note that rescuing the company as a going concern is the first objective.</w:t>
      </w:r>
    </w:p>
    <w:p w14:paraId="50A55B27" w14:textId="77777777"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The pro-rescue nature of the administration process is further evidenced by the statutory moratorium. Discuss the rationale behind the imposition of the moratorium.</w:t>
      </w:r>
    </w:p>
    <w:p w14:paraId="72A6C93F" w14:textId="15A18D01" w:rsid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Discuss the advantages that a rescue procedure like administration can have over placing the company in liquidation, including:</w:t>
      </w:r>
    </w:p>
    <w:p w14:paraId="03836D2D" w14:textId="6C7B170C" w:rsidR="00D76A3F" w:rsidRDefault="00D76A3F" w:rsidP="00D76A3F">
      <w:pPr>
        <w:pStyle w:val="A"/>
        <w:numPr>
          <w:ilvl w:val="0"/>
          <w:numId w:val="11"/>
        </w:numPr>
        <w:spacing w:line="240" w:lineRule="auto"/>
        <w:ind w:left="1276" w:hanging="567"/>
        <w:jc w:val="both"/>
        <w:rPr>
          <w:rFonts w:asciiTheme="minorHAnsi" w:hAnsiTheme="minorHAnsi" w:cstheme="minorHAnsi"/>
          <w:color w:val="000000" w:themeColor="text1"/>
        </w:rPr>
      </w:pPr>
      <w:r w:rsidRPr="00D76A3F">
        <w:rPr>
          <w:rFonts w:asciiTheme="minorHAnsi" w:hAnsiTheme="minorHAnsi" w:cstheme="minorHAnsi"/>
          <w:color w:val="000000" w:themeColor="text1"/>
        </w:rPr>
        <w:t>It may allow a company to trade its way back into profitability.</w:t>
      </w:r>
    </w:p>
    <w:p w14:paraId="6400116A" w14:textId="2DD672C6" w:rsidR="00D76A3F" w:rsidRDefault="00D76A3F" w:rsidP="00D76A3F">
      <w:pPr>
        <w:pStyle w:val="A"/>
        <w:numPr>
          <w:ilvl w:val="0"/>
          <w:numId w:val="11"/>
        </w:numPr>
        <w:spacing w:line="240" w:lineRule="auto"/>
        <w:ind w:left="1276" w:hanging="567"/>
        <w:jc w:val="both"/>
        <w:rPr>
          <w:rFonts w:asciiTheme="minorHAnsi" w:hAnsiTheme="minorHAnsi" w:cstheme="minorHAnsi"/>
          <w:color w:val="000000" w:themeColor="text1"/>
        </w:rPr>
      </w:pPr>
      <w:r w:rsidRPr="00D76A3F">
        <w:rPr>
          <w:rFonts w:asciiTheme="minorHAnsi" w:hAnsiTheme="minorHAnsi" w:cstheme="minorHAnsi"/>
          <w:color w:val="000000" w:themeColor="text1"/>
        </w:rPr>
        <w:t>Administration is likely to be less expensive than liquidation.</w:t>
      </w:r>
    </w:p>
    <w:p w14:paraId="71A906F1" w14:textId="0F1C6C3F" w:rsidR="00D76A3F" w:rsidRDefault="00D76A3F" w:rsidP="00D76A3F">
      <w:pPr>
        <w:pStyle w:val="A"/>
        <w:numPr>
          <w:ilvl w:val="0"/>
          <w:numId w:val="11"/>
        </w:numPr>
        <w:spacing w:line="240" w:lineRule="auto"/>
        <w:ind w:left="1276" w:hanging="567"/>
        <w:jc w:val="both"/>
        <w:rPr>
          <w:rFonts w:asciiTheme="minorHAnsi" w:hAnsiTheme="minorHAnsi" w:cstheme="minorHAnsi"/>
          <w:color w:val="000000" w:themeColor="text1"/>
        </w:rPr>
      </w:pPr>
      <w:r w:rsidRPr="00D76A3F">
        <w:rPr>
          <w:rFonts w:asciiTheme="minorHAnsi" w:hAnsiTheme="minorHAnsi" w:cstheme="minorHAnsi"/>
          <w:color w:val="000000" w:themeColor="text1"/>
        </w:rPr>
        <w:t>Upon liquidation, the company’s assets are usually sold off for whatever price the liquidator can obtain, whereas assets sold by an administrator are likely to fetch a higher price.</w:t>
      </w:r>
    </w:p>
    <w:p w14:paraId="7C7C39EB" w14:textId="562CB047" w:rsidR="00D76A3F" w:rsidRPr="00D76A3F" w:rsidRDefault="00D76A3F" w:rsidP="00D76A3F">
      <w:pPr>
        <w:pStyle w:val="A"/>
        <w:numPr>
          <w:ilvl w:val="0"/>
          <w:numId w:val="11"/>
        </w:numPr>
        <w:spacing w:line="240" w:lineRule="auto"/>
        <w:ind w:left="1276" w:hanging="567"/>
        <w:jc w:val="both"/>
        <w:rPr>
          <w:rFonts w:asciiTheme="minorHAnsi" w:hAnsiTheme="minorHAnsi" w:cstheme="minorHAnsi"/>
          <w:color w:val="000000" w:themeColor="text1"/>
        </w:rPr>
      </w:pPr>
      <w:r w:rsidRPr="00D76A3F">
        <w:rPr>
          <w:rFonts w:asciiTheme="minorHAnsi" w:hAnsiTheme="minorHAnsi" w:cstheme="minorHAnsi"/>
          <w:color w:val="000000" w:themeColor="text1"/>
        </w:rPr>
        <w:t>The company’s creditors may have better prospects of being paid than if the company were liquidated, and the employees (or some of them) may be able to retain their jobs.</w:t>
      </w:r>
    </w:p>
    <w:p w14:paraId="0B738444" w14:textId="77777777" w:rsidR="00D76A3F" w:rsidRPr="00D76A3F" w:rsidRDefault="00D76A3F" w:rsidP="00D76A3F">
      <w:pPr>
        <w:pStyle w:val="A"/>
        <w:spacing w:line="240" w:lineRule="auto"/>
        <w:ind w:left="720"/>
        <w:jc w:val="both"/>
        <w:rPr>
          <w:rFonts w:asciiTheme="minorHAnsi" w:hAnsiTheme="minorHAnsi" w:cstheme="minorHAnsi"/>
          <w:color w:val="000000" w:themeColor="text1"/>
        </w:rPr>
      </w:pPr>
    </w:p>
    <w:p w14:paraId="44C6DBA4" w14:textId="69A5CA77" w:rsidR="00D76A3F" w:rsidRPr="0046350B" w:rsidRDefault="00D76A3F" w:rsidP="00D76A3F">
      <w:pPr>
        <w:pStyle w:val="H3"/>
        <w:spacing w:before="0" w:after="0"/>
        <w:jc w:val="both"/>
        <w:rPr>
          <w:rFonts w:asciiTheme="minorHAnsi" w:hAnsiTheme="minorHAnsi" w:cstheme="minorHAnsi"/>
          <w:bCs/>
          <w:color w:val="000000" w:themeColor="text1"/>
          <w:sz w:val="24"/>
          <w:szCs w:val="24"/>
        </w:rPr>
      </w:pPr>
      <w:r w:rsidRPr="0046350B">
        <w:rPr>
          <w:rFonts w:asciiTheme="minorHAnsi" w:hAnsiTheme="minorHAnsi" w:cstheme="minorHAnsi"/>
          <w:bCs/>
          <w:color w:val="000000" w:themeColor="text1"/>
          <w:sz w:val="24"/>
          <w:szCs w:val="24"/>
        </w:rPr>
        <w:t>Company voluntary arrangements</w:t>
      </w:r>
    </w:p>
    <w:p w14:paraId="1855260D" w14:textId="77777777" w:rsidR="00D76A3F" w:rsidRPr="00D76A3F" w:rsidRDefault="00D76A3F" w:rsidP="00D76A3F">
      <w:pPr>
        <w:rPr>
          <w:lang w:val="en-US"/>
        </w:rPr>
      </w:pPr>
    </w:p>
    <w:p w14:paraId="1BE4F261" w14:textId="3F5D2C1B"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Point out that the CVA is an important, but much underused, rescue procedure</w:t>
      </w:r>
      <w:r w:rsidR="00E1323E">
        <w:rPr>
          <w:rFonts w:asciiTheme="minorHAnsi" w:hAnsiTheme="minorHAnsi" w:cstheme="minorHAnsi"/>
          <w:color w:val="000000" w:themeColor="text1"/>
        </w:rPr>
        <w:t xml:space="preserve"> (although it has become more popular in recent years in the retail sector)</w:t>
      </w:r>
      <w:r w:rsidRPr="00D76A3F">
        <w:rPr>
          <w:rFonts w:asciiTheme="minorHAnsi" w:hAnsiTheme="minorHAnsi" w:cstheme="minorHAnsi"/>
          <w:color w:val="000000" w:themeColor="text1"/>
        </w:rPr>
        <w:t>. Explain the basic workings of a CVA.</w:t>
      </w:r>
    </w:p>
    <w:p w14:paraId="393337E0" w14:textId="77777777"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The pro-rescue nature of the CVA is evidenced in that, if the company is in the process of being wound up when the CVA is approved, then the court can stay the winding up and give such directions as it thinks appropriate for facilitating the implementation of the CVA.</w:t>
      </w:r>
    </w:p>
    <w:p w14:paraId="7CF34E89" w14:textId="77777777" w:rsidR="00D76A3F" w:rsidRP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Initially, the effectiveness of CVAs was adversely affected by creditors who could derail the CVA by appointing a receiver or by petitioning the court for a winding-up order. Accordingly, a new form of CVA was introduced that provides the company with a moratorium similar to that which exists under the administration procedure.</w:t>
      </w:r>
    </w:p>
    <w:p w14:paraId="1D18C686" w14:textId="35B0E852" w:rsidR="00D76A3F" w:rsidRDefault="00D76A3F" w:rsidP="00D76A3F">
      <w:pPr>
        <w:pStyle w:val="A"/>
        <w:numPr>
          <w:ilvl w:val="0"/>
          <w:numId w:val="9"/>
        </w:numPr>
        <w:spacing w:line="240" w:lineRule="auto"/>
        <w:jc w:val="both"/>
        <w:rPr>
          <w:rFonts w:asciiTheme="minorHAnsi" w:hAnsiTheme="minorHAnsi" w:cstheme="minorHAnsi"/>
          <w:color w:val="000000" w:themeColor="text1"/>
        </w:rPr>
      </w:pPr>
      <w:r w:rsidRPr="00D76A3F">
        <w:rPr>
          <w:rFonts w:asciiTheme="minorHAnsi" w:hAnsiTheme="minorHAnsi" w:cstheme="minorHAnsi"/>
          <w:color w:val="000000" w:themeColor="text1"/>
        </w:rPr>
        <w:t>Point out that whilst a CVA is a useful rescue procedure, there is little doubt that administration is a more effective procedure. Discuss why administration is preferable to a CVA, but also state that, for directors who wish to retain office, a CVA might be a more appropriate procedure.</w:t>
      </w:r>
    </w:p>
    <w:p w14:paraId="5ECD62DC" w14:textId="1BB58AFA" w:rsidR="00E1323E" w:rsidRDefault="00E1323E" w:rsidP="00E1323E">
      <w:pPr>
        <w:pStyle w:val="A"/>
        <w:spacing w:line="240" w:lineRule="auto"/>
        <w:jc w:val="both"/>
        <w:rPr>
          <w:rFonts w:asciiTheme="minorHAnsi" w:hAnsiTheme="minorHAnsi" w:cstheme="minorHAnsi"/>
          <w:color w:val="000000" w:themeColor="text1"/>
        </w:rPr>
      </w:pPr>
    </w:p>
    <w:p w14:paraId="1EA15271" w14:textId="699744F6" w:rsidR="00E1323E" w:rsidRPr="0046350B" w:rsidRDefault="00E1323E" w:rsidP="00E1323E">
      <w:pPr>
        <w:pStyle w:val="A"/>
        <w:spacing w:line="240" w:lineRule="auto"/>
        <w:jc w:val="both"/>
        <w:rPr>
          <w:rFonts w:asciiTheme="minorHAnsi" w:hAnsiTheme="minorHAnsi" w:cstheme="minorHAnsi"/>
          <w:b/>
          <w:bCs/>
          <w:color w:val="000000" w:themeColor="text1"/>
        </w:rPr>
      </w:pPr>
      <w:r w:rsidRPr="0046350B">
        <w:rPr>
          <w:rFonts w:asciiTheme="minorHAnsi" w:hAnsiTheme="minorHAnsi" w:cstheme="minorHAnsi"/>
          <w:b/>
          <w:bCs/>
          <w:color w:val="000000" w:themeColor="text1"/>
        </w:rPr>
        <w:t>Restructuring plan</w:t>
      </w:r>
    </w:p>
    <w:p w14:paraId="10DECBBD" w14:textId="77777777" w:rsidR="00E1323E" w:rsidRDefault="00E1323E" w:rsidP="0046350B">
      <w:pPr>
        <w:pStyle w:val="A"/>
        <w:spacing w:line="240" w:lineRule="auto"/>
        <w:jc w:val="both"/>
        <w:rPr>
          <w:rFonts w:asciiTheme="minorHAnsi" w:hAnsiTheme="minorHAnsi" w:cstheme="minorHAnsi"/>
          <w:color w:val="000000" w:themeColor="text1"/>
        </w:rPr>
      </w:pPr>
    </w:p>
    <w:p w14:paraId="1BABC663" w14:textId="5350278F" w:rsidR="00E1323E" w:rsidRDefault="00E1323E" w:rsidP="00D76A3F">
      <w:pPr>
        <w:pStyle w:val="A"/>
        <w:numPr>
          <w:ilvl w:val="0"/>
          <w:numId w:val="9"/>
        </w:num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The restructuring plan found under Pt 26A of the CA 2006 is a form of scheme of arrangement that can only be used by companies in financial difficulties.</w:t>
      </w:r>
    </w:p>
    <w:p w14:paraId="450A6C1F" w14:textId="04FC565E" w:rsidR="00E1323E" w:rsidRDefault="00E1323E" w:rsidP="00D76A3F">
      <w:pPr>
        <w:pStyle w:val="A"/>
        <w:numPr>
          <w:ilvl w:val="0"/>
          <w:numId w:val="9"/>
        </w:num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Explain why the plan was introduced (i.e. to allow for a scheme of arrangement that could be implemented even if all the meetings did not approve it). Discuss the usefulness of the cross-class cram down.</w:t>
      </w:r>
    </w:p>
    <w:p w14:paraId="5F8A036D" w14:textId="0415707B" w:rsidR="00E1323E" w:rsidRDefault="00E1323E" w:rsidP="00D76A3F">
      <w:pPr>
        <w:pStyle w:val="A"/>
        <w:numPr>
          <w:ilvl w:val="0"/>
          <w:numId w:val="9"/>
        </w:num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Note that the restructuring plan does suffer from many of the flaws of the Pt 2 scheme of arrangement (e.g. the process to implement it is burdensome).</w:t>
      </w:r>
    </w:p>
    <w:p w14:paraId="4588C7E5" w14:textId="59A3FFE5" w:rsidR="00E1323E" w:rsidRDefault="00E1323E" w:rsidP="00E1323E">
      <w:pPr>
        <w:pStyle w:val="A"/>
        <w:spacing w:line="240" w:lineRule="auto"/>
        <w:jc w:val="both"/>
        <w:rPr>
          <w:rFonts w:asciiTheme="minorHAnsi" w:hAnsiTheme="minorHAnsi" w:cstheme="minorHAnsi"/>
          <w:color w:val="000000" w:themeColor="text1"/>
        </w:rPr>
      </w:pPr>
    </w:p>
    <w:p w14:paraId="039CCC9C" w14:textId="784F3A65" w:rsidR="00E1323E" w:rsidRPr="0046350B" w:rsidRDefault="00E1323E" w:rsidP="00E1323E">
      <w:pPr>
        <w:pStyle w:val="A"/>
        <w:spacing w:line="240" w:lineRule="auto"/>
        <w:jc w:val="both"/>
        <w:rPr>
          <w:rFonts w:asciiTheme="minorHAnsi" w:hAnsiTheme="minorHAnsi" w:cstheme="minorHAnsi"/>
          <w:b/>
          <w:bCs/>
          <w:color w:val="000000" w:themeColor="text1"/>
        </w:rPr>
      </w:pPr>
      <w:r w:rsidRPr="0046350B">
        <w:rPr>
          <w:rFonts w:asciiTheme="minorHAnsi" w:hAnsiTheme="minorHAnsi" w:cstheme="minorHAnsi"/>
          <w:b/>
          <w:bCs/>
          <w:color w:val="000000" w:themeColor="text1"/>
        </w:rPr>
        <w:t>The moratorium</w:t>
      </w:r>
    </w:p>
    <w:p w14:paraId="678FF821" w14:textId="77777777" w:rsidR="00E1323E" w:rsidRDefault="00E1323E" w:rsidP="0046350B">
      <w:pPr>
        <w:pStyle w:val="A"/>
        <w:spacing w:line="240" w:lineRule="auto"/>
        <w:jc w:val="both"/>
        <w:rPr>
          <w:rFonts w:asciiTheme="minorHAnsi" w:hAnsiTheme="minorHAnsi" w:cstheme="minorHAnsi"/>
          <w:color w:val="000000" w:themeColor="text1"/>
        </w:rPr>
      </w:pPr>
    </w:p>
    <w:p w14:paraId="1F2F2BF4" w14:textId="6EA3F90C" w:rsidR="00E1323E" w:rsidRDefault="0071411A" w:rsidP="00D76A3F">
      <w:pPr>
        <w:pStyle w:val="A"/>
        <w:numPr>
          <w:ilvl w:val="0"/>
          <w:numId w:val="9"/>
        </w:num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A moratorium is available to companies in administration, but placing a company in administration is a serious step and companies may wish to obtain some form of </w:t>
      </w:r>
      <w:r>
        <w:rPr>
          <w:rFonts w:asciiTheme="minorHAnsi" w:hAnsiTheme="minorHAnsi" w:cstheme="minorHAnsi"/>
          <w:color w:val="000000" w:themeColor="text1"/>
        </w:rPr>
        <w:lastRenderedPageBreak/>
        <w:t>moratorium without resorting to entering administration (e.g. because the directors wis to retain control of the company).</w:t>
      </w:r>
    </w:p>
    <w:p w14:paraId="42FA4431" w14:textId="1BE1FE7F" w:rsidR="0071411A" w:rsidRDefault="0071411A" w:rsidP="00D76A3F">
      <w:pPr>
        <w:pStyle w:val="A"/>
        <w:numPr>
          <w:ilvl w:val="0"/>
          <w:numId w:val="9"/>
        </w:num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The Corporate Insolvency and Governance Act 2020 amended the IA 1986 to provide for a free-standing moratorium.</w:t>
      </w:r>
    </w:p>
    <w:p w14:paraId="47ED1CF6" w14:textId="4ED4454C" w:rsidR="0071411A" w:rsidRPr="00D76A3F" w:rsidRDefault="0071411A" w:rsidP="00D76A3F">
      <w:pPr>
        <w:pStyle w:val="A"/>
        <w:numPr>
          <w:ilvl w:val="0"/>
          <w:numId w:val="9"/>
        </w:num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Compare the moratorium to the moratorium enjoyed by companies in administration. The effects are broadly similar, but the duration differs (e.g. the free-standing moratorium ends after 20 days, unless it is extended).</w:t>
      </w:r>
    </w:p>
    <w:p w14:paraId="63C8D6B8" w14:textId="77777777" w:rsidR="003A5EF3" w:rsidRDefault="003A5EF3" w:rsidP="003A5EF3">
      <w:pPr>
        <w:jc w:val="both"/>
      </w:pPr>
    </w:p>
    <w:p w14:paraId="2AE246DB" w14:textId="77777777" w:rsidR="003A5EF3" w:rsidRPr="00891CFD" w:rsidRDefault="003A5EF3" w:rsidP="003A5EF3">
      <w:pPr>
        <w:jc w:val="both"/>
        <w:rPr>
          <w:b/>
          <w:bCs/>
        </w:rPr>
      </w:pPr>
      <w:r w:rsidRPr="00891CFD">
        <w:rPr>
          <w:b/>
          <w:bCs/>
        </w:rPr>
        <w:t>Conclusion</w:t>
      </w:r>
    </w:p>
    <w:p w14:paraId="45C51C9F" w14:textId="77777777" w:rsidR="003A5EF3" w:rsidRDefault="003A5EF3" w:rsidP="003A5EF3">
      <w:pPr>
        <w:jc w:val="both"/>
      </w:pPr>
    </w:p>
    <w:p w14:paraId="35E7CA2B" w14:textId="77777777" w:rsidR="003A5EF3" w:rsidRDefault="003A5EF3" w:rsidP="003A5EF3">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43AE77CF" w14:textId="77777777" w:rsidR="00BC76C8" w:rsidRDefault="00BC76C8" w:rsidP="00BC76C8"/>
    <w:p w14:paraId="173711B9" w14:textId="77777777" w:rsidR="00BC76C8" w:rsidRDefault="00BC76C8" w:rsidP="00BC76C8"/>
    <w:tbl>
      <w:tblPr>
        <w:tblStyle w:val="TableGrid"/>
        <w:tblW w:w="0" w:type="auto"/>
        <w:shd w:val="pct15" w:color="auto" w:fill="auto"/>
        <w:tblLook w:val="04A0" w:firstRow="1" w:lastRow="0" w:firstColumn="1" w:lastColumn="0" w:noHBand="0" w:noVBand="1"/>
      </w:tblPr>
      <w:tblGrid>
        <w:gridCol w:w="9010"/>
      </w:tblGrid>
      <w:tr w:rsidR="00BC76C8" w14:paraId="0D3F76DD" w14:textId="77777777" w:rsidTr="00561B27">
        <w:tc>
          <w:tcPr>
            <w:tcW w:w="9010" w:type="dxa"/>
            <w:shd w:val="pct15" w:color="auto" w:fill="auto"/>
          </w:tcPr>
          <w:p w14:paraId="246650BB" w14:textId="33BB586F" w:rsidR="00987F1B" w:rsidRPr="00987F1B" w:rsidRDefault="00987F1B" w:rsidP="00987F1B">
            <w:pPr>
              <w:pStyle w:val="BMP"/>
              <w:numPr>
                <w:ilvl w:val="0"/>
                <w:numId w:val="5"/>
              </w:numPr>
              <w:spacing w:line="240" w:lineRule="auto"/>
              <w:ind w:left="426" w:hanging="426"/>
              <w:rPr>
                <w:rFonts w:asciiTheme="minorHAnsi" w:hAnsiTheme="minorHAnsi"/>
                <w:b/>
                <w:bCs/>
                <w:color w:val="000000" w:themeColor="text1"/>
                <w:sz w:val="24"/>
                <w:szCs w:val="24"/>
                <w:lang w:val="en-GB"/>
              </w:rPr>
            </w:pPr>
            <w:r w:rsidRPr="00987F1B">
              <w:rPr>
                <w:rFonts w:asciiTheme="minorHAnsi" w:hAnsiTheme="minorHAnsi"/>
                <w:b/>
                <w:bCs/>
                <w:color w:val="000000" w:themeColor="text1"/>
                <w:sz w:val="24"/>
                <w:szCs w:val="24"/>
                <w:lang w:val="en-GB"/>
              </w:rPr>
              <w:t>Dragon plc borrowed £2 million from Welsh Bank plc to renovate several of its factories and purchase new equipment. This loan was secured by way of a fixed charge over the company’s headquarters. The renovations were completed and the equipment purchased, but the company then experienced a significant downturn in performance and it has struggled to pay its debts. Dragon also had an overdraft with Welsh Bank, and the bank agreed to increase D</w:t>
            </w:r>
            <w:r w:rsidR="008A2972">
              <w:rPr>
                <w:rFonts w:asciiTheme="minorHAnsi" w:hAnsiTheme="minorHAnsi"/>
                <w:b/>
                <w:bCs/>
                <w:color w:val="000000" w:themeColor="text1"/>
                <w:sz w:val="24"/>
                <w:szCs w:val="24"/>
                <w:lang w:val="en-GB"/>
              </w:rPr>
              <w:t>r</w:t>
            </w:r>
            <w:r w:rsidRPr="00987F1B">
              <w:rPr>
                <w:rFonts w:asciiTheme="minorHAnsi" w:hAnsiTheme="minorHAnsi"/>
                <w:b/>
                <w:bCs/>
                <w:color w:val="000000" w:themeColor="text1"/>
                <w:sz w:val="24"/>
                <w:szCs w:val="24"/>
                <w:lang w:val="en-GB"/>
              </w:rPr>
              <w:t>agon’s overdraft limit in return for a floating charge ‘over all the assets and business of the company.’</w:t>
            </w:r>
          </w:p>
          <w:p w14:paraId="0433D9BF" w14:textId="77777777" w:rsidR="00987F1B" w:rsidRPr="00987F1B" w:rsidRDefault="00987F1B" w:rsidP="00987F1B">
            <w:pPr>
              <w:pStyle w:val="BMP"/>
              <w:spacing w:line="240" w:lineRule="auto"/>
              <w:rPr>
                <w:rFonts w:asciiTheme="minorHAnsi" w:hAnsiTheme="minorHAnsi"/>
                <w:b/>
                <w:bCs/>
                <w:color w:val="000000" w:themeColor="text1"/>
                <w:sz w:val="24"/>
                <w:szCs w:val="24"/>
                <w:lang w:val="en-GB"/>
              </w:rPr>
            </w:pPr>
          </w:p>
          <w:p w14:paraId="5435369F" w14:textId="77777777" w:rsidR="00987F1B" w:rsidRPr="00987F1B" w:rsidRDefault="00987F1B" w:rsidP="00987F1B">
            <w:pPr>
              <w:pStyle w:val="BMP"/>
              <w:spacing w:line="240" w:lineRule="auto"/>
              <w:ind w:left="426"/>
              <w:rPr>
                <w:rFonts w:asciiTheme="minorHAnsi" w:hAnsiTheme="minorHAnsi"/>
                <w:b/>
                <w:bCs/>
                <w:color w:val="000000" w:themeColor="text1"/>
                <w:sz w:val="24"/>
                <w:szCs w:val="24"/>
                <w:lang w:val="en-GB"/>
              </w:rPr>
            </w:pPr>
            <w:r w:rsidRPr="00987F1B">
              <w:rPr>
                <w:rFonts w:asciiTheme="minorHAnsi" w:hAnsiTheme="minorHAnsi"/>
                <w:b/>
                <w:bCs/>
                <w:color w:val="000000" w:themeColor="text1"/>
                <w:sz w:val="24"/>
                <w:szCs w:val="24"/>
                <w:lang w:val="en-GB"/>
              </w:rPr>
              <w:t>Dragon’s financial position continued to decline and it now cannot pay its debts as they fall due. Dragon has fully drawn on its overdraft facility and it owes HM Revenue &amp; Customs £100,000 in unpaid tax. Accordingly, HMRC filed a petition to wind up the company.</w:t>
            </w:r>
          </w:p>
          <w:p w14:paraId="187D617C" w14:textId="77777777" w:rsidR="00987F1B" w:rsidRPr="00987F1B" w:rsidRDefault="00987F1B" w:rsidP="00987F1B">
            <w:pPr>
              <w:pStyle w:val="BMP"/>
              <w:spacing w:line="240" w:lineRule="auto"/>
              <w:ind w:left="426"/>
              <w:rPr>
                <w:rFonts w:asciiTheme="minorHAnsi" w:hAnsiTheme="minorHAnsi"/>
                <w:b/>
                <w:bCs/>
                <w:color w:val="000000" w:themeColor="text1"/>
                <w:sz w:val="24"/>
                <w:szCs w:val="24"/>
                <w:lang w:val="en-GB"/>
              </w:rPr>
            </w:pPr>
          </w:p>
          <w:p w14:paraId="1D117EDB" w14:textId="77777777" w:rsidR="00987F1B" w:rsidRPr="00987F1B" w:rsidRDefault="00987F1B" w:rsidP="00987F1B">
            <w:pPr>
              <w:pStyle w:val="BMP"/>
              <w:spacing w:line="240" w:lineRule="auto"/>
              <w:ind w:left="426"/>
              <w:rPr>
                <w:rFonts w:asciiTheme="minorHAnsi" w:hAnsiTheme="minorHAnsi"/>
                <w:b/>
                <w:bCs/>
                <w:color w:val="000000" w:themeColor="text1"/>
                <w:sz w:val="24"/>
                <w:szCs w:val="24"/>
                <w:lang w:val="en-GB"/>
              </w:rPr>
            </w:pPr>
            <w:r w:rsidRPr="00987F1B">
              <w:rPr>
                <w:rFonts w:asciiTheme="minorHAnsi" w:hAnsiTheme="minorHAnsi"/>
                <w:b/>
                <w:bCs/>
                <w:color w:val="000000" w:themeColor="text1"/>
                <w:sz w:val="24"/>
                <w:szCs w:val="24"/>
                <w:lang w:val="en-GB"/>
              </w:rPr>
              <w:t>Concerned that it will not be repaid in full, a bank manager of Welsh Bank has requested a meeting with the board of Dragon. Prior to the meeting, the bank manager seeks your advice regarding the following:</w:t>
            </w:r>
          </w:p>
          <w:p w14:paraId="433C62DD" w14:textId="77777777" w:rsidR="00987F1B" w:rsidRPr="00987F1B" w:rsidRDefault="00987F1B" w:rsidP="00987F1B">
            <w:pPr>
              <w:pStyle w:val="BMP"/>
              <w:numPr>
                <w:ilvl w:val="0"/>
                <w:numId w:val="7"/>
              </w:numPr>
              <w:spacing w:line="240" w:lineRule="auto"/>
              <w:ind w:left="990"/>
              <w:rPr>
                <w:rFonts w:asciiTheme="minorHAnsi" w:hAnsiTheme="minorHAnsi"/>
                <w:b/>
                <w:bCs/>
                <w:color w:val="000000" w:themeColor="text1"/>
                <w:sz w:val="24"/>
                <w:szCs w:val="24"/>
                <w:lang w:val="en-GB"/>
              </w:rPr>
            </w:pPr>
            <w:r w:rsidRPr="00987F1B">
              <w:rPr>
                <w:rFonts w:asciiTheme="minorHAnsi" w:hAnsiTheme="minorHAnsi"/>
                <w:b/>
                <w:bCs/>
                <w:color w:val="000000" w:themeColor="text1"/>
                <w:sz w:val="24"/>
                <w:szCs w:val="24"/>
                <w:lang w:val="en-GB"/>
              </w:rPr>
              <w:t>If HMRC’s winding up petition is granted, will the bank be repaid in full?</w:t>
            </w:r>
          </w:p>
          <w:p w14:paraId="7EA980D0" w14:textId="77777777" w:rsidR="00987F1B" w:rsidRPr="00987F1B" w:rsidRDefault="00987F1B" w:rsidP="00987F1B">
            <w:pPr>
              <w:pStyle w:val="BMP"/>
              <w:numPr>
                <w:ilvl w:val="0"/>
                <w:numId w:val="7"/>
              </w:numPr>
              <w:spacing w:line="240" w:lineRule="auto"/>
              <w:ind w:left="990"/>
              <w:rPr>
                <w:rFonts w:asciiTheme="minorHAnsi" w:hAnsiTheme="minorHAnsi"/>
                <w:b/>
                <w:bCs/>
                <w:color w:val="000000" w:themeColor="text1"/>
                <w:sz w:val="24"/>
                <w:szCs w:val="24"/>
                <w:lang w:val="en-GB"/>
              </w:rPr>
            </w:pPr>
            <w:r w:rsidRPr="00987F1B">
              <w:rPr>
                <w:rFonts w:asciiTheme="minorHAnsi" w:hAnsiTheme="minorHAnsi"/>
                <w:b/>
                <w:bCs/>
                <w:color w:val="000000" w:themeColor="text1"/>
                <w:sz w:val="24"/>
                <w:szCs w:val="24"/>
                <w:lang w:val="en-GB"/>
              </w:rPr>
              <w:t>Could the bank recover the debt owed to it by appointing a receiver?</w:t>
            </w:r>
          </w:p>
          <w:p w14:paraId="36AFB1A9" w14:textId="4F3243B3" w:rsidR="00BC76C8" w:rsidRPr="00987F1B" w:rsidRDefault="00987F1B" w:rsidP="00561B27">
            <w:pPr>
              <w:pStyle w:val="BMP"/>
              <w:numPr>
                <w:ilvl w:val="0"/>
                <w:numId w:val="7"/>
              </w:numPr>
              <w:spacing w:line="240" w:lineRule="auto"/>
              <w:ind w:left="990"/>
              <w:rPr>
                <w:rFonts w:asciiTheme="minorHAnsi" w:hAnsiTheme="minorHAnsi"/>
                <w:b/>
                <w:bCs/>
                <w:color w:val="000000" w:themeColor="text1"/>
                <w:sz w:val="24"/>
                <w:szCs w:val="24"/>
                <w:lang w:val="en-GB"/>
              </w:rPr>
            </w:pPr>
            <w:r w:rsidRPr="00987F1B">
              <w:rPr>
                <w:rFonts w:asciiTheme="minorHAnsi" w:hAnsiTheme="minorHAnsi"/>
                <w:b/>
                <w:bCs/>
                <w:color w:val="000000" w:themeColor="text1"/>
                <w:sz w:val="24"/>
                <w:szCs w:val="24"/>
                <w:lang w:val="en-GB"/>
              </w:rPr>
              <w:t>Would the bank stand a better chance of being repaid if Dragon was placed in administration? If so, can the bank appoint an administrator, bearing in mind HMRC’s winding up petition? If the bank is able to appoint an administrator, set out the process by which the administrator would be appointed.</w:t>
            </w:r>
          </w:p>
        </w:tc>
      </w:tr>
    </w:tbl>
    <w:p w14:paraId="56BFC74A" w14:textId="353C6148" w:rsidR="00BC76C8" w:rsidRDefault="00BC76C8" w:rsidP="008A2972">
      <w:pPr>
        <w:jc w:val="both"/>
      </w:pPr>
    </w:p>
    <w:p w14:paraId="686CE185" w14:textId="5C52CDC8" w:rsidR="008A2972" w:rsidRPr="008A2972" w:rsidRDefault="008A2972" w:rsidP="008A2972">
      <w:pPr>
        <w:jc w:val="both"/>
        <w:rPr>
          <w:b/>
          <w:bCs/>
        </w:rPr>
      </w:pPr>
      <w:r w:rsidRPr="008A2972">
        <w:rPr>
          <w:b/>
          <w:bCs/>
        </w:rPr>
        <w:t>Will Welsh Bank be repaid?</w:t>
      </w:r>
    </w:p>
    <w:p w14:paraId="129B5D54" w14:textId="77777777" w:rsidR="008A2972" w:rsidRDefault="008A2972" w:rsidP="008A2972">
      <w:pPr>
        <w:jc w:val="both"/>
      </w:pPr>
    </w:p>
    <w:p w14:paraId="164D34E8" w14:textId="3B1CF9D2" w:rsidR="00BC76C8" w:rsidRDefault="008A2972" w:rsidP="008A2972">
      <w:pPr>
        <w:pStyle w:val="ListParagraph"/>
        <w:numPr>
          <w:ilvl w:val="0"/>
          <w:numId w:val="1"/>
        </w:numPr>
        <w:ind w:left="426" w:hanging="426"/>
        <w:jc w:val="both"/>
      </w:pPr>
      <w:r>
        <w:t>Based on what we are told, we cannot predict with certainty whether Welsh Bank will be repaid in full.</w:t>
      </w:r>
    </w:p>
    <w:p w14:paraId="61A8C002" w14:textId="5DDC9F84" w:rsidR="008A2972" w:rsidRDefault="008A2972" w:rsidP="008A2972">
      <w:pPr>
        <w:pStyle w:val="ListParagraph"/>
        <w:numPr>
          <w:ilvl w:val="0"/>
          <w:numId w:val="1"/>
        </w:numPr>
        <w:ind w:left="426" w:hanging="426"/>
        <w:jc w:val="both"/>
      </w:pPr>
      <w:r>
        <w:t>Welsh Bank does, however, have considerable security. As it has a fixed charge over Dragon’s company headquarters, it could seize the headquarters and sell them. The headquarters were worth more than the debt owed to Welsh Bank, then it would indeed be paid in full.</w:t>
      </w:r>
    </w:p>
    <w:p w14:paraId="73E06D08" w14:textId="5E1D5628" w:rsidR="008A2972" w:rsidRDefault="008A2972" w:rsidP="008A2972">
      <w:pPr>
        <w:pStyle w:val="ListParagraph"/>
        <w:numPr>
          <w:ilvl w:val="0"/>
          <w:numId w:val="1"/>
        </w:numPr>
        <w:ind w:left="426" w:hanging="426"/>
        <w:jc w:val="both"/>
      </w:pPr>
      <w:r>
        <w:lastRenderedPageBreak/>
        <w:t>It also has a floating charge over all the assets and business of the company. Accordingly, if the sale of the headquarters did not fully pay off the debt owed to Welsh Bank, the floating charge would ensure that the overdraft debt owed to Welsh Bank would rank ahead of the money owed to HMRC.</w:t>
      </w:r>
    </w:p>
    <w:p w14:paraId="267F2043" w14:textId="639FE445" w:rsidR="008A2972" w:rsidRDefault="008A2972" w:rsidP="008A2972">
      <w:pPr>
        <w:pStyle w:val="ListParagraph"/>
        <w:numPr>
          <w:ilvl w:val="0"/>
          <w:numId w:val="1"/>
        </w:numPr>
        <w:ind w:left="426" w:hanging="426"/>
        <w:jc w:val="both"/>
      </w:pPr>
      <w:r>
        <w:t>However, two points should be noted:</w:t>
      </w:r>
    </w:p>
    <w:p w14:paraId="08052594" w14:textId="1D33AF85" w:rsidR="008A2972" w:rsidRDefault="008A2972" w:rsidP="008A2972">
      <w:pPr>
        <w:pStyle w:val="ListParagraph"/>
        <w:numPr>
          <w:ilvl w:val="0"/>
          <w:numId w:val="12"/>
        </w:numPr>
        <w:ind w:left="1134"/>
        <w:jc w:val="both"/>
      </w:pPr>
      <w:r>
        <w:t>Depending on when the floating charge was granted and when Dragon went into administration, a liquidator could invalidate the floating charge (IA 1986, s 245). This would mean that, in relation to the overdraft, Welsh Bank would be an unsecured creditor.</w:t>
      </w:r>
    </w:p>
    <w:p w14:paraId="37059B74" w14:textId="5A05BE55" w:rsidR="008A2972" w:rsidRDefault="008A2972" w:rsidP="008A2972">
      <w:pPr>
        <w:pStyle w:val="ListParagraph"/>
        <w:numPr>
          <w:ilvl w:val="0"/>
          <w:numId w:val="12"/>
        </w:numPr>
        <w:ind w:left="1134"/>
        <w:jc w:val="both"/>
      </w:pPr>
      <w:r>
        <w:t>If the floating charge remined valid, then a portion of the money that would go to floating charge</w:t>
      </w:r>
      <w:r w:rsidR="0046350B">
        <w:t>-</w:t>
      </w:r>
      <w:r>
        <w:t>holders would instead be set aside to pay off the unsecured debts.</w:t>
      </w:r>
    </w:p>
    <w:p w14:paraId="63FDC2A2" w14:textId="6C5E4FBB" w:rsidR="008A2972" w:rsidRDefault="008A2972" w:rsidP="008A2972">
      <w:pPr>
        <w:jc w:val="both"/>
      </w:pPr>
    </w:p>
    <w:p w14:paraId="6F26E17B" w14:textId="257CAE44" w:rsidR="008A2972" w:rsidRPr="008A2972" w:rsidRDefault="008A2972" w:rsidP="008A2972">
      <w:pPr>
        <w:jc w:val="both"/>
        <w:rPr>
          <w:b/>
          <w:bCs/>
        </w:rPr>
      </w:pPr>
      <w:r w:rsidRPr="008A2972">
        <w:rPr>
          <w:b/>
          <w:bCs/>
        </w:rPr>
        <w:t>The appointment of a receiver</w:t>
      </w:r>
    </w:p>
    <w:p w14:paraId="78499884" w14:textId="77777777" w:rsidR="008A2972" w:rsidRDefault="008A2972" w:rsidP="008A2972">
      <w:pPr>
        <w:jc w:val="both"/>
      </w:pPr>
    </w:p>
    <w:p w14:paraId="6C73D481" w14:textId="4FFD7C26" w:rsidR="00793FF0" w:rsidRDefault="008A2972" w:rsidP="008A2972">
      <w:pPr>
        <w:pStyle w:val="ListParagraph"/>
        <w:numPr>
          <w:ilvl w:val="0"/>
          <w:numId w:val="1"/>
        </w:numPr>
        <w:ind w:left="426" w:hanging="426"/>
        <w:jc w:val="both"/>
      </w:pPr>
      <w:r>
        <w:t>If a charge instrument held by Welsh Bank empowers it to appoint a receiver, then it will be able to do so. If the instrument does not empower Welsh Bank to appoint a receiver, then it can apply to the court for a receiver to be appointed.</w:t>
      </w:r>
    </w:p>
    <w:p w14:paraId="0FCE82ED" w14:textId="4820BFCA" w:rsidR="008A2972" w:rsidRDefault="008A2972" w:rsidP="008A2972">
      <w:pPr>
        <w:pStyle w:val="ListParagraph"/>
        <w:numPr>
          <w:ilvl w:val="0"/>
          <w:numId w:val="1"/>
        </w:numPr>
        <w:ind w:left="426" w:hanging="426"/>
        <w:jc w:val="both"/>
      </w:pPr>
      <w:r>
        <w:t>The receiver’s duty will be to realize the charged asset(</w:t>
      </w:r>
      <w:r w:rsidR="00172FE6">
        <w:t>s) to satisfy the debt of Welsh Bank.</w:t>
      </w:r>
    </w:p>
    <w:p w14:paraId="4F650939" w14:textId="2543B7AA" w:rsidR="008A2972" w:rsidRDefault="008A2972" w:rsidP="008A2972">
      <w:pPr>
        <w:jc w:val="both"/>
      </w:pPr>
    </w:p>
    <w:p w14:paraId="31E9C648" w14:textId="0D002490" w:rsidR="008A2972" w:rsidRPr="008A2972" w:rsidRDefault="008A2972" w:rsidP="008A2972">
      <w:pPr>
        <w:jc w:val="both"/>
        <w:rPr>
          <w:b/>
          <w:bCs/>
        </w:rPr>
      </w:pPr>
      <w:r w:rsidRPr="008A2972">
        <w:rPr>
          <w:b/>
          <w:bCs/>
        </w:rPr>
        <w:t>Placing Dragon in administration</w:t>
      </w:r>
    </w:p>
    <w:p w14:paraId="748DCE23" w14:textId="77777777" w:rsidR="008A2972" w:rsidRDefault="008A2972" w:rsidP="008A2972">
      <w:pPr>
        <w:jc w:val="both"/>
      </w:pPr>
    </w:p>
    <w:p w14:paraId="69E57962" w14:textId="6DB945D4" w:rsidR="00172FE6" w:rsidRDefault="00172FE6" w:rsidP="008A2972">
      <w:pPr>
        <w:pStyle w:val="ListParagraph"/>
        <w:numPr>
          <w:ilvl w:val="0"/>
          <w:numId w:val="1"/>
        </w:numPr>
        <w:ind w:left="426" w:hanging="426"/>
        <w:jc w:val="both"/>
      </w:pPr>
      <w:r>
        <w:t>Welsh Bank has two ways to appoint an administrator. First, it could apply to the court for an administrator to be appointed by the court granting an administration order. The court will only grant the order if two conditions are satisfied, namely:</w:t>
      </w:r>
    </w:p>
    <w:p w14:paraId="107DA153" w14:textId="72E825A2" w:rsidR="00172FE6" w:rsidRDefault="00172FE6" w:rsidP="00172FE6">
      <w:pPr>
        <w:pStyle w:val="ListParagraph"/>
        <w:numPr>
          <w:ilvl w:val="0"/>
          <w:numId w:val="13"/>
        </w:numPr>
        <w:ind w:left="1276" w:hanging="425"/>
        <w:jc w:val="both"/>
      </w:pPr>
      <w:r>
        <w:t>Dragon is, or is likely to become, unable to pay its debts, and;</w:t>
      </w:r>
    </w:p>
    <w:p w14:paraId="0ED7CD65" w14:textId="05367EBF" w:rsidR="00172FE6" w:rsidRDefault="00172FE6" w:rsidP="00172FE6">
      <w:pPr>
        <w:pStyle w:val="ListParagraph"/>
        <w:numPr>
          <w:ilvl w:val="0"/>
          <w:numId w:val="13"/>
        </w:numPr>
        <w:ind w:left="1276" w:hanging="425"/>
        <w:jc w:val="both"/>
      </w:pPr>
      <w:r>
        <w:t>the administration order is reasonably likely to achieve the purpose of administration.</w:t>
      </w:r>
    </w:p>
    <w:p w14:paraId="32750357" w14:textId="2963AF3A" w:rsidR="008A2972" w:rsidRDefault="00172FE6" w:rsidP="008A2972">
      <w:pPr>
        <w:pStyle w:val="ListParagraph"/>
        <w:numPr>
          <w:ilvl w:val="0"/>
          <w:numId w:val="1"/>
        </w:numPr>
        <w:ind w:left="426" w:hanging="426"/>
        <w:jc w:val="both"/>
      </w:pPr>
      <w:r>
        <w:t xml:space="preserve">Second, </w:t>
      </w:r>
      <w:proofErr w:type="spellStart"/>
      <w:r>
        <w:t>Sch</w:t>
      </w:r>
      <w:proofErr w:type="spellEnd"/>
      <w:r>
        <w:t xml:space="preserve"> B1, para 14 of the IA 1986 provides that a qualifying floating charge</w:t>
      </w:r>
      <w:r w:rsidR="0046350B">
        <w:t>-</w:t>
      </w:r>
      <w:r>
        <w:t>holder can appoint an administrator itself. A floating charge will be qualifying if two conditions are met, namely:</w:t>
      </w:r>
    </w:p>
    <w:p w14:paraId="4A792A9D" w14:textId="0830197B" w:rsidR="00172FE6" w:rsidRDefault="00172FE6" w:rsidP="00172FE6">
      <w:pPr>
        <w:pStyle w:val="ListParagraph"/>
        <w:numPr>
          <w:ilvl w:val="0"/>
          <w:numId w:val="14"/>
        </w:numPr>
        <w:ind w:left="1276" w:hanging="425"/>
        <w:jc w:val="both"/>
      </w:pPr>
      <w:r>
        <w:t>the charge, alone or in combination with other forms of security, covers the whole or substantially the whole of Dragon’s property (which is the case), and;</w:t>
      </w:r>
    </w:p>
    <w:p w14:paraId="384E3656" w14:textId="45FB1E2B" w:rsidR="00172FE6" w:rsidRDefault="00172FE6" w:rsidP="00172FE6">
      <w:pPr>
        <w:pStyle w:val="ListParagraph"/>
        <w:numPr>
          <w:ilvl w:val="0"/>
          <w:numId w:val="14"/>
        </w:numPr>
        <w:ind w:left="1276" w:hanging="425"/>
        <w:jc w:val="both"/>
      </w:pPr>
      <w:r>
        <w:t>the charge instrument (</w:t>
      </w:r>
      <w:proofErr w:type="spellStart"/>
      <w:r>
        <w:t>i</w:t>
      </w:r>
      <w:proofErr w:type="spellEnd"/>
      <w:r>
        <w:t>) states that para 14 applies to the charge, or; (ii) empowers Welsh Bank to appoint an administrator or administrative receiver.</w:t>
      </w:r>
    </w:p>
    <w:p w14:paraId="79764DBA" w14:textId="61EE2061" w:rsidR="00172FE6" w:rsidRDefault="00386B98" w:rsidP="008A2972">
      <w:pPr>
        <w:pStyle w:val="ListParagraph"/>
        <w:numPr>
          <w:ilvl w:val="0"/>
          <w:numId w:val="1"/>
        </w:numPr>
        <w:ind w:left="426" w:hanging="426"/>
        <w:jc w:val="both"/>
      </w:pPr>
      <w:r>
        <w:t>If an administrator is appointed by an administration order, then HMRC’s winding up petition will be dismissed.</w:t>
      </w:r>
      <w:r w:rsidR="00446E4C">
        <w:t xml:space="preserve"> If an administrator is appointed by </w:t>
      </w:r>
      <w:r w:rsidR="00350C16">
        <w:t>Welsh Bank, HMRC’s winding up petition will be suspended.</w:t>
      </w:r>
    </w:p>
    <w:sectPr w:rsidR="00172FE6"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5A9A" w14:textId="77777777" w:rsidR="0046350B" w:rsidRDefault="0046350B" w:rsidP="0046350B">
      <w:r>
        <w:separator/>
      </w:r>
    </w:p>
  </w:endnote>
  <w:endnote w:type="continuationSeparator" w:id="0">
    <w:p w14:paraId="0D2D575C" w14:textId="77777777" w:rsidR="0046350B" w:rsidRDefault="0046350B" w:rsidP="0046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B963" w14:textId="77777777" w:rsidR="0046350B" w:rsidRDefault="0046350B" w:rsidP="0046350B">
      <w:r>
        <w:separator/>
      </w:r>
    </w:p>
  </w:footnote>
  <w:footnote w:type="continuationSeparator" w:id="0">
    <w:p w14:paraId="499AC656" w14:textId="77777777" w:rsidR="0046350B" w:rsidRDefault="0046350B" w:rsidP="0046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E42"/>
    <w:multiLevelType w:val="hybridMultilevel"/>
    <w:tmpl w:val="E56C046C"/>
    <w:lvl w:ilvl="0" w:tplc="0AF22EFA">
      <w:start w:val="1"/>
      <w:numFmt w:val="decimal"/>
      <w:lvlText w:val="%1."/>
      <w:lvlJc w:val="righ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6FD5"/>
    <w:multiLevelType w:val="hybridMultilevel"/>
    <w:tmpl w:val="444EE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D021A"/>
    <w:multiLevelType w:val="hybridMultilevel"/>
    <w:tmpl w:val="49D84134"/>
    <w:lvl w:ilvl="0" w:tplc="34503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9187E"/>
    <w:multiLevelType w:val="hybridMultilevel"/>
    <w:tmpl w:val="92BE0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10F3D"/>
    <w:multiLevelType w:val="hybridMultilevel"/>
    <w:tmpl w:val="9266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233B2"/>
    <w:multiLevelType w:val="hybridMultilevel"/>
    <w:tmpl w:val="CC8220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63338"/>
    <w:multiLevelType w:val="hybridMultilevel"/>
    <w:tmpl w:val="47FC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0"/>
  </w:num>
  <w:num w:numId="6">
    <w:abstractNumId w:val="8"/>
  </w:num>
  <w:num w:numId="7">
    <w:abstractNumId w:val="12"/>
  </w:num>
  <w:num w:numId="8">
    <w:abstractNumId w:val="6"/>
  </w:num>
  <w:num w:numId="9">
    <w:abstractNumId w:val="10"/>
  </w:num>
  <w:num w:numId="10">
    <w:abstractNumId w:val="1"/>
  </w:num>
  <w:num w:numId="11">
    <w:abstractNumId w:val="4"/>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115BA1"/>
    <w:rsid w:val="001345E0"/>
    <w:rsid w:val="00172FE6"/>
    <w:rsid w:val="002C2E13"/>
    <w:rsid w:val="002C58E3"/>
    <w:rsid w:val="00350C16"/>
    <w:rsid w:val="00386B98"/>
    <w:rsid w:val="003A5EF3"/>
    <w:rsid w:val="003E4D17"/>
    <w:rsid w:val="00437E58"/>
    <w:rsid w:val="00440B31"/>
    <w:rsid w:val="00446E4C"/>
    <w:rsid w:val="0046350B"/>
    <w:rsid w:val="00550A77"/>
    <w:rsid w:val="00586CE9"/>
    <w:rsid w:val="005A6C00"/>
    <w:rsid w:val="005B45B0"/>
    <w:rsid w:val="005F6310"/>
    <w:rsid w:val="0071411A"/>
    <w:rsid w:val="00733D5B"/>
    <w:rsid w:val="00793FF0"/>
    <w:rsid w:val="007A2D65"/>
    <w:rsid w:val="008A2972"/>
    <w:rsid w:val="008A5063"/>
    <w:rsid w:val="008B34BB"/>
    <w:rsid w:val="008C5794"/>
    <w:rsid w:val="00987F1B"/>
    <w:rsid w:val="00A06106"/>
    <w:rsid w:val="00A140DB"/>
    <w:rsid w:val="00AA7469"/>
    <w:rsid w:val="00AF36AA"/>
    <w:rsid w:val="00B121E2"/>
    <w:rsid w:val="00BC1EF7"/>
    <w:rsid w:val="00BC76C8"/>
    <w:rsid w:val="00C607B7"/>
    <w:rsid w:val="00D359D4"/>
    <w:rsid w:val="00D76A3F"/>
    <w:rsid w:val="00D91D05"/>
    <w:rsid w:val="00E00CBE"/>
    <w:rsid w:val="00E1323E"/>
    <w:rsid w:val="00E71689"/>
    <w:rsid w:val="00E910BA"/>
    <w:rsid w:val="00F231F0"/>
    <w:rsid w:val="00F9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987F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F1B"/>
    <w:rPr>
      <w:rFonts w:ascii="Times New Roman" w:hAnsi="Times New Roman" w:cs="Times New Roman"/>
      <w:sz w:val="18"/>
      <w:szCs w:val="18"/>
    </w:rPr>
  </w:style>
  <w:style w:type="paragraph" w:customStyle="1" w:styleId="BMP">
    <w:name w:val="BMP"/>
    <w:basedOn w:val="Normal"/>
    <w:rsid w:val="00987F1B"/>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 w:type="paragraph" w:customStyle="1" w:styleId="A">
    <w:name w:val="A"/>
    <w:rsid w:val="00D76A3F"/>
    <w:pPr>
      <w:spacing w:line="480" w:lineRule="auto"/>
    </w:pPr>
    <w:rPr>
      <w:rFonts w:ascii="Times New Roman" w:eastAsia="Times New Roman" w:hAnsi="Times New Roman" w:cs="Times New Roman"/>
      <w:lang w:bidi="ar-DZ"/>
    </w:rPr>
  </w:style>
  <w:style w:type="paragraph" w:customStyle="1" w:styleId="H3">
    <w:name w:val="H3"/>
    <w:next w:val="Normal"/>
    <w:rsid w:val="00D76A3F"/>
    <w:pPr>
      <w:keepNext/>
      <w:spacing w:before="240" w:after="240"/>
    </w:pPr>
    <w:rPr>
      <w:rFonts w:ascii="Times New Roman Bold" w:eastAsia="Times New Roman" w:hAnsi="Times New Roman Bold" w:cs="Times New Roman"/>
      <w:b/>
      <w:color w:val="800080"/>
      <w:sz w:val="28"/>
      <w:szCs w:val="20"/>
      <w:lang w:val="en-US"/>
    </w:rPr>
  </w:style>
  <w:style w:type="character" w:customStyle="1" w:styleId="KT2">
    <w:name w:val="KT2"/>
    <w:rsid w:val="00D76A3F"/>
    <w:rPr>
      <w:color w:val="FF6600"/>
      <w:bdr w:val="none" w:sz="0" w:space="0" w:color="auto"/>
      <w:shd w:val="clear" w:color="auto" w:fill="FFFF99"/>
    </w:rPr>
  </w:style>
  <w:style w:type="paragraph" w:styleId="Revision">
    <w:name w:val="Revision"/>
    <w:hidden/>
    <w:uiPriority w:val="99"/>
    <w:semiHidden/>
    <w:rsid w:val="00E1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2018-10-29T15:03:00Z</dcterms:created>
  <dcterms:modified xsi:type="dcterms:W3CDTF">2022-01-27T15:57:00Z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2022-01-27T15:55:23Z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e817d4c0-0f1f-453d-812e-2900288e53d8</vt:lpwstr>
  </property>
  <property fmtid="{D5CDD505-2E9C-101B-9397-08002B2CF9AE}" pid="8" name="MSIP_Label_be5cb09a-2992-49d6-8ac9-5f63e7b1ad2f_ContentBits">
    <vt:lpwstr>0</vt:lpwstr>
  </property>
</Properties>
</file>