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2879"/>
        <w:gridCol w:w="9091"/>
      </w:tblGrid>
      <w:tr w:rsidR="00283742" w:rsidRPr="00283742" w14:paraId="2DFB4189" w14:textId="77777777" w:rsidTr="000B6D34">
        <w:trPr>
          <w:trHeight w:val="8270"/>
        </w:trPr>
        <w:tc>
          <w:tcPr>
            <w:tcW w:w="2875" w:type="dxa"/>
          </w:tcPr>
          <w:p w14:paraId="3AA437BE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283742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OUTLINE</w:t>
            </w:r>
          </w:p>
          <w:p w14:paraId="48FB49E4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534C3796" w14:textId="77777777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The Big Picture: What is a Nation?</w:t>
            </w:r>
          </w:p>
          <w:p w14:paraId="2DFD62F7" w14:textId="1A991C95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Colonial Land Grab</w:t>
            </w:r>
          </w:p>
          <w:p w14:paraId="6CCA5FAA" w14:textId="7EEA47FB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Railways and Colonial Development</w:t>
            </w:r>
          </w:p>
          <w:p w14:paraId="2AC4F6F8" w14:textId="7CD86FCD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Missions and Names</w:t>
            </w:r>
          </w:p>
          <w:p w14:paraId="61434575" w14:textId="164602FC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War and Nationalism</w:t>
            </w:r>
          </w:p>
          <w:p w14:paraId="6CCC90A3" w14:textId="16ED4C99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Kenyatta and London</w:t>
            </w:r>
          </w:p>
          <w:p w14:paraId="7ED5B612" w14:textId="28A05543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Looking Forward, Looking Back</w:t>
            </w:r>
          </w:p>
          <w:p w14:paraId="67B6D04A" w14:textId="29F3B05A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War, Return, and Rebellion</w:t>
            </w:r>
          </w:p>
          <w:p w14:paraId="6B619B8B" w14:textId="04C12B57" w:rsidR="00283742" w:rsidRPr="00283742" w:rsidRDefault="00283742" w:rsidP="000B6D34">
            <w:pPr>
              <w:pStyle w:val="Body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42">
              <w:rPr>
                <w:rFonts w:ascii="Times New Roman" w:hAnsi="Times New Roman" w:cs="Times New Roman"/>
                <w:sz w:val="20"/>
                <w:szCs w:val="20"/>
              </w:rPr>
              <w:t>The Bigger Picture: Nationalism and its Challenges</w:t>
            </w:r>
          </w:p>
          <w:p w14:paraId="6B4E8FCF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3FEFEC30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7244CE2B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9095" w:type="dxa"/>
          </w:tcPr>
          <w:p w14:paraId="54A63491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283742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THINKING ABOUT THE BIG PICTURE</w:t>
            </w:r>
          </w:p>
          <w:p w14:paraId="073B7CB7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7CFA880" w14:textId="23648642" w:rsidR="00AE272C" w:rsidRDefault="00AE272C" w:rsidP="000B6D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272C">
              <w:rPr>
                <w:rFonts w:ascii="Times New Roman" w:hAnsi="Times New Roman" w:cs="Times New Roman"/>
                <w:sz w:val="20"/>
                <w:szCs w:val="20"/>
              </w:rPr>
              <w:t>How does one define “nation” and “nationalism?”  Why has there been so much scholarly debate over these terms?</w:t>
            </w:r>
          </w:p>
          <w:p w14:paraId="627F5363" w14:textId="77777777" w:rsidR="000B6D34" w:rsidRPr="00AE272C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024DF" w14:textId="49AEECC2" w:rsidR="00AE272C" w:rsidRDefault="00AE272C" w:rsidP="000B6D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272C">
              <w:rPr>
                <w:rFonts w:ascii="Times New Roman" w:hAnsi="Times New Roman" w:cs="Times New Roman"/>
                <w:sz w:val="20"/>
                <w:szCs w:val="20"/>
              </w:rPr>
              <w:t>What are the characteristics of an “ideal nation?”  Why has that not been achievable throughout world history?</w:t>
            </w:r>
          </w:p>
          <w:p w14:paraId="44FA7C95" w14:textId="77777777" w:rsidR="000B6D34" w:rsidRPr="000B6D34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DA89D" w14:textId="77777777" w:rsidR="000B6D34" w:rsidRPr="00AE272C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347D7" w14:textId="4C2EAEBE" w:rsidR="00AE272C" w:rsidRDefault="00AE272C" w:rsidP="000B6D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272C">
              <w:rPr>
                <w:rFonts w:ascii="Times New Roman" w:hAnsi="Times New Roman" w:cs="Times New Roman"/>
                <w:sz w:val="20"/>
                <w:szCs w:val="20"/>
              </w:rPr>
              <w:t>What intellectual and political currents led to the emergence of the “nation” in the West during seventeenth and eighteenth centuries?</w:t>
            </w:r>
          </w:p>
          <w:p w14:paraId="35F28E8F" w14:textId="77777777" w:rsidR="000B6D34" w:rsidRPr="00AE272C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7F239" w14:textId="3553CE21" w:rsidR="00AE272C" w:rsidRDefault="00AE272C" w:rsidP="000B6D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272C">
              <w:rPr>
                <w:rFonts w:ascii="Times New Roman" w:hAnsi="Times New Roman" w:cs="Times New Roman"/>
                <w:sz w:val="20"/>
                <w:szCs w:val="20"/>
              </w:rPr>
              <w:t>In what ways does the life of Jomo Kenyatta help us understand the development of national identity in Kenya under British colonialism?</w:t>
            </w:r>
          </w:p>
          <w:p w14:paraId="03A55F55" w14:textId="77777777" w:rsidR="000B6D34" w:rsidRPr="000B6D34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9B15" w14:textId="77777777" w:rsidR="000B6D34" w:rsidRPr="00AE272C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45CDC" w14:textId="6EE6B51F" w:rsidR="00AE272C" w:rsidRDefault="00AE272C" w:rsidP="000B6D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272C">
              <w:rPr>
                <w:rFonts w:ascii="Times New Roman" w:hAnsi="Times New Roman" w:cs="Times New Roman"/>
                <w:sz w:val="20"/>
                <w:szCs w:val="20"/>
              </w:rPr>
              <w:t>In what ways were the World Wars catalysts for the development of a movement for independence in Kenya?</w:t>
            </w:r>
          </w:p>
          <w:p w14:paraId="23BF4FB0" w14:textId="77777777" w:rsidR="000B6D34" w:rsidRPr="00AE272C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29FA" w14:textId="7D60DC4A" w:rsidR="00AE272C" w:rsidRDefault="00AE272C" w:rsidP="000B6D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272C">
              <w:rPr>
                <w:rFonts w:ascii="Times New Roman" w:hAnsi="Times New Roman" w:cs="Times New Roman"/>
                <w:sz w:val="20"/>
                <w:szCs w:val="20"/>
              </w:rPr>
              <w:t>How can nationalism be both unifying and divisive at the same time?</w:t>
            </w:r>
          </w:p>
          <w:p w14:paraId="1CB36054" w14:textId="77777777" w:rsidR="000B6D34" w:rsidRPr="000B6D34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FFC6C" w14:textId="77777777" w:rsidR="000B6D34" w:rsidRPr="00AE272C" w:rsidRDefault="000B6D34" w:rsidP="000B6D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655A7" w14:textId="77777777" w:rsidR="00AE272C" w:rsidRPr="00AE272C" w:rsidRDefault="00AE272C" w:rsidP="000B6D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272C">
              <w:rPr>
                <w:rFonts w:ascii="Times New Roman" w:hAnsi="Times New Roman" w:cs="Times New Roman"/>
                <w:sz w:val="20"/>
                <w:szCs w:val="20"/>
              </w:rPr>
              <w:t>Why is it important to understand nationalism in today’s world?</w:t>
            </w:r>
          </w:p>
          <w:p w14:paraId="102C2A63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0962CA65" w14:textId="77777777" w:rsidR="00283742" w:rsidRPr="00283742" w:rsidRDefault="00283742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D34" w:rsidRPr="00283742" w14:paraId="6BAB15C9" w14:textId="6F06F91D" w:rsidTr="000B6D34">
        <w:trPr>
          <w:trHeight w:val="3939"/>
        </w:trPr>
        <w:tc>
          <w:tcPr>
            <w:tcW w:w="2880" w:type="dxa"/>
          </w:tcPr>
          <w:p w14:paraId="000219F9" w14:textId="7591CB57" w:rsidR="000B6D34" w:rsidRPr="00283742" w:rsidRDefault="000B6D34" w:rsidP="000B6D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/>
                <w:u w:val="single"/>
                <w:bdr w:val="nil"/>
              </w:rPr>
            </w:pPr>
            <w:r w:rsidRPr="00283742">
              <w:rPr>
                <w:rFonts w:ascii="Times New Roman" w:eastAsia="R StempelGaramond Roman" w:hAnsi="Times New Roman" w:cs="Times New Roman"/>
                <w:b/>
                <w:bCs/>
                <w:color w:val="000000"/>
                <w:sz w:val="20"/>
                <w:szCs w:val="18"/>
                <w:u w:color="000000"/>
                <w:bdr w:val="nil"/>
              </w:rPr>
              <w:t>NOTES</w:t>
            </w:r>
          </w:p>
        </w:tc>
        <w:tc>
          <w:tcPr>
            <w:tcW w:w="9090" w:type="dxa"/>
          </w:tcPr>
          <w:p w14:paraId="798FBD8D" w14:textId="5B318601" w:rsidR="000B6D34" w:rsidRPr="000B6D34" w:rsidRDefault="000B6D34" w:rsidP="000B6D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80" w:lineRule="auto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0B6D34">
              <w:rPr>
                <w:rFonts w:ascii="Times New Roman" w:eastAsia="Arial Unicode MS" w:hAnsi="Times New Roman" w:cs="Times New Roman"/>
                <w:b/>
                <w:bdr w:val="nil"/>
              </w:rPr>
              <w:t>NOTES</w:t>
            </w:r>
          </w:p>
        </w:tc>
      </w:tr>
    </w:tbl>
    <w:p w14:paraId="1D6F9FEE" w14:textId="77777777" w:rsidR="00283742" w:rsidRPr="00283742" w:rsidRDefault="00283742" w:rsidP="002837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0EAFDFE5" w14:textId="77777777" w:rsidR="00695442" w:rsidRDefault="000B6D34"/>
    <w:sectPr w:rsidR="00695442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E3A9A" w14:textId="77777777" w:rsidR="00283742" w:rsidRDefault="00283742" w:rsidP="00283742">
      <w:pPr>
        <w:spacing w:after="0" w:line="240" w:lineRule="auto"/>
      </w:pPr>
      <w:r>
        <w:separator/>
      </w:r>
    </w:p>
  </w:endnote>
  <w:endnote w:type="continuationSeparator" w:id="0">
    <w:p w14:paraId="34B2BE5F" w14:textId="77777777" w:rsidR="00283742" w:rsidRDefault="00283742" w:rsidP="0028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 StempelGaramond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DBBEC" w14:textId="77777777" w:rsidR="00283742" w:rsidRDefault="00283742" w:rsidP="00283742">
      <w:pPr>
        <w:spacing w:after="0" w:line="240" w:lineRule="auto"/>
      </w:pPr>
      <w:r>
        <w:separator/>
      </w:r>
    </w:p>
  </w:footnote>
  <w:footnote w:type="continuationSeparator" w:id="0">
    <w:p w14:paraId="5389952C" w14:textId="77777777" w:rsidR="00283742" w:rsidRDefault="00283742" w:rsidP="0028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420E" w14:textId="4C886213" w:rsidR="00557B33" w:rsidRPr="00283742" w:rsidRDefault="00AE272C" w:rsidP="0089445B">
    <w:pPr>
      <w:pStyle w:val="Header"/>
      <w:rPr>
        <w:rFonts w:ascii="Times New Roman" w:hAnsi="Times New Roman" w:cs="Times New Roman"/>
        <w:sz w:val="24"/>
        <w:szCs w:val="24"/>
      </w:rPr>
    </w:pPr>
    <w:r w:rsidRPr="00283742">
      <w:rPr>
        <w:rFonts w:ascii="Times New Roman" w:hAnsi="Times New Roman" w:cs="Times New Roman"/>
        <w:sz w:val="24"/>
        <w:szCs w:val="24"/>
      </w:rPr>
      <w:t xml:space="preserve">NOTE-TAKING GUIDE CHAPTER </w:t>
    </w:r>
    <w:r w:rsidR="00283742" w:rsidRPr="00283742">
      <w:rPr>
        <w:rFonts w:ascii="Times New Roman" w:hAnsi="Times New Roman" w:cs="Times New Roman"/>
        <w:sz w:val="24"/>
        <w:szCs w:val="24"/>
      </w:rPr>
      <w:t>2 Nations and Nationalism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42"/>
    <w:rsid w:val="000B6D34"/>
    <w:rsid w:val="00283742"/>
    <w:rsid w:val="007D322A"/>
    <w:rsid w:val="00AE272C"/>
    <w:rsid w:val="00E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9844"/>
  <w15:chartTrackingRefBased/>
  <w15:docId w15:val="{C56FD118-D491-4BC3-8020-D8FBC85C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742"/>
  </w:style>
  <w:style w:type="table" w:customStyle="1" w:styleId="TableGrid1">
    <w:name w:val="Table Grid1"/>
    <w:basedOn w:val="TableNormal"/>
    <w:next w:val="TableGrid"/>
    <w:uiPriority w:val="39"/>
    <w:rsid w:val="002837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83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742"/>
  </w:style>
  <w:style w:type="paragraph" w:customStyle="1" w:styleId="Body">
    <w:name w:val="Body"/>
    <w:rsid w:val="002837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E272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Sukwinder</dc:creator>
  <cp:keywords/>
  <dc:description/>
  <cp:lastModifiedBy>KAUR, Sukwinder</cp:lastModifiedBy>
  <cp:revision>2</cp:revision>
  <dcterms:created xsi:type="dcterms:W3CDTF">2021-11-08T19:42:00Z</dcterms:created>
  <dcterms:modified xsi:type="dcterms:W3CDTF">2021-11-08T23:29:00Z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2021-11-08T19:42:05Z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c24b1aba-7be8-4e81-b7b6-de05c30467b5</vt:lpwstr>
  </property>
  <property fmtid="{D5CDD505-2E9C-101B-9397-08002B2CF9AE}" pid="8" name="MSIP_Label_be5cb09a-2992-49d6-8ac9-5f63e7b1ad2f_ContentBits">
    <vt:lpwstr>0</vt:lpwstr>
  </property>
</Properties>
</file>