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3955"/>
        <w:gridCol w:w="8015"/>
      </w:tblGrid>
      <w:tr w:rsidR="00187038" w14:paraId="4FE4721C" w14:textId="77777777" w:rsidTr="00664F3E">
        <w:trPr>
          <w:trHeight w:val="8527"/>
        </w:trPr>
        <w:tc>
          <w:tcPr>
            <w:tcW w:w="3955" w:type="dxa"/>
          </w:tcPr>
          <w:p w14:paraId="35E0FB72" w14:textId="0F9E2B7A" w:rsidR="00F81BE7" w:rsidRDefault="00187038" w:rsidP="00D3251D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77777777" w:rsidR="00AB5D03" w:rsidRPr="00F42F46" w:rsidRDefault="00AB5D03" w:rsidP="00D3251D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1607E38" w14:textId="77777777" w:rsidR="00677F9C" w:rsidRPr="00677F9C" w:rsidRDefault="00677F9C" w:rsidP="00D3251D">
            <w:pPr>
              <w:pStyle w:val="Textbook"/>
              <w:spacing w:after="240"/>
              <w:rPr>
                <w:sz w:val="20"/>
                <w:szCs w:val="20"/>
              </w:rPr>
            </w:pPr>
            <w:r w:rsidRPr="00677F9C">
              <w:rPr>
                <w:sz w:val="20"/>
                <w:szCs w:val="20"/>
              </w:rPr>
              <w:t>The Big Picture: Inspiring Loyalty</w:t>
            </w:r>
          </w:p>
          <w:p w14:paraId="1DD71618" w14:textId="1FD4645C" w:rsidR="00677F9C" w:rsidRPr="00677F9C" w:rsidRDefault="00677F9C" w:rsidP="00D3251D">
            <w:pPr>
              <w:pStyle w:val="Textbook"/>
              <w:spacing w:after="240"/>
              <w:rPr>
                <w:sz w:val="20"/>
                <w:szCs w:val="20"/>
              </w:rPr>
            </w:pPr>
            <w:proofErr w:type="spellStart"/>
            <w:r w:rsidRPr="00677F9C">
              <w:rPr>
                <w:sz w:val="20"/>
                <w:szCs w:val="20"/>
              </w:rPr>
              <w:t>Barbur</w:t>
            </w:r>
            <w:proofErr w:type="spellEnd"/>
            <w:r w:rsidRPr="00677F9C">
              <w:rPr>
                <w:sz w:val="20"/>
                <w:szCs w:val="20"/>
              </w:rPr>
              <w:t>: Loyalty and Power</w:t>
            </w:r>
          </w:p>
          <w:p w14:paraId="5F7751FC" w14:textId="49F2378C" w:rsidR="00677F9C" w:rsidRPr="00677F9C" w:rsidRDefault="00677F9C" w:rsidP="00D3251D">
            <w:pPr>
              <w:pStyle w:val="Textbook"/>
              <w:spacing w:after="240"/>
              <w:rPr>
                <w:i/>
                <w:iCs/>
                <w:sz w:val="20"/>
                <w:szCs w:val="20"/>
              </w:rPr>
            </w:pPr>
            <w:r w:rsidRPr="00677F9C">
              <w:rPr>
                <w:i/>
                <w:iCs/>
                <w:sz w:val="20"/>
                <w:szCs w:val="20"/>
              </w:rPr>
              <w:t>The Unreliable Bonds of Blood Kinship</w:t>
            </w:r>
          </w:p>
          <w:p w14:paraId="7F912462" w14:textId="645912BA" w:rsidR="00677F9C" w:rsidRPr="00677F9C" w:rsidRDefault="00677F9C" w:rsidP="00D3251D">
            <w:pPr>
              <w:pStyle w:val="Textbook"/>
              <w:spacing w:after="240"/>
              <w:rPr>
                <w:i/>
                <w:iCs/>
                <w:sz w:val="20"/>
                <w:szCs w:val="20"/>
              </w:rPr>
            </w:pPr>
            <w:r w:rsidRPr="00677F9C">
              <w:rPr>
                <w:i/>
                <w:iCs/>
                <w:sz w:val="20"/>
                <w:szCs w:val="20"/>
              </w:rPr>
              <w:t>Bending the Knee</w:t>
            </w:r>
          </w:p>
          <w:p w14:paraId="7E2DBCC2" w14:textId="48305458" w:rsidR="00677F9C" w:rsidRPr="00677F9C" w:rsidRDefault="00677F9C" w:rsidP="00D3251D">
            <w:pPr>
              <w:pStyle w:val="Textbook"/>
              <w:spacing w:after="240"/>
              <w:rPr>
                <w:sz w:val="20"/>
                <w:szCs w:val="20"/>
              </w:rPr>
            </w:pPr>
            <w:r w:rsidRPr="00677F9C">
              <w:rPr>
                <w:sz w:val="20"/>
                <w:szCs w:val="20"/>
              </w:rPr>
              <w:t>Robes: A Language of Loyalty and Service</w:t>
            </w:r>
          </w:p>
          <w:p w14:paraId="3BAF53BD" w14:textId="01208798" w:rsidR="00677F9C" w:rsidRPr="00677F9C" w:rsidRDefault="00677F9C" w:rsidP="00D3251D">
            <w:pPr>
              <w:pStyle w:val="Textbook"/>
              <w:spacing w:after="240"/>
              <w:rPr>
                <w:sz w:val="20"/>
                <w:szCs w:val="20"/>
              </w:rPr>
            </w:pPr>
            <w:proofErr w:type="spellStart"/>
            <w:r w:rsidRPr="00677F9C">
              <w:rPr>
                <w:sz w:val="20"/>
                <w:szCs w:val="20"/>
              </w:rPr>
              <w:t>Barbur</w:t>
            </w:r>
            <w:proofErr w:type="spellEnd"/>
            <w:r w:rsidRPr="00677F9C">
              <w:rPr>
                <w:sz w:val="20"/>
                <w:szCs w:val="20"/>
              </w:rPr>
              <w:t>: Loyalty in Bad Times and Good</w:t>
            </w:r>
          </w:p>
          <w:p w14:paraId="502C5DD7" w14:textId="57FE7A9B" w:rsidR="00677F9C" w:rsidRPr="00677F9C" w:rsidRDefault="00677F9C" w:rsidP="00D3251D">
            <w:pPr>
              <w:pStyle w:val="Textbook"/>
              <w:spacing w:after="240"/>
              <w:rPr>
                <w:sz w:val="20"/>
                <w:szCs w:val="20"/>
              </w:rPr>
            </w:pPr>
            <w:r w:rsidRPr="00677F9C">
              <w:rPr>
                <w:sz w:val="20"/>
                <w:szCs w:val="20"/>
              </w:rPr>
              <w:t>The Code of Salt</w:t>
            </w:r>
          </w:p>
          <w:p w14:paraId="5118D553" w14:textId="58B2627A" w:rsidR="00677F9C" w:rsidRPr="00677F9C" w:rsidRDefault="00677F9C" w:rsidP="00D3251D">
            <w:pPr>
              <w:pStyle w:val="Textbook"/>
              <w:spacing w:after="240"/>
              <w:rPr>
                <w:sz w:val="20"/>
                <w:szCs w:val="20"/>
              </w:rPr>
            </w:pPr>
            <w:proofErr w:type="spellStart"/>
            <w:r w:rsidRPr="00677F9C">
              <w:rPr>
                <w:sz w:val="20"/>
                <w:szCs w:val="20"/>
              </w:rPr>
              <w:t>Barbur</w:t>
            </w:r>
            <w:proofErr w:type="spellEnd"/>
            <w:r w:rsidRPr="00677F9C">
              <w:rPr>
                <w:sz w:val="20"/>
                <w:szCs w:val="20"/>
              </w:rPr>
              <w:t xml:space="preserve"> in India</w:t>
            </w:r>
          </w:p>
          <w:p w14:paraId="40BCB149" w14:textId="4E78C347" w:rsidR="00677F9C" w:rsidRPr="00677F9C" w:rsidRDefault="00677F9C" w:rsidP="00D3251D">
            <w:pPr>
              <w:pStyle w:val="Textbook"/>
              <w:spacing w:after="240"/>
              <w:rPr>
                <w:sz w:val="20"/>
                <w:szCs w:val="20"/>
              </w:rPr>
            </w:pPr>
            <w:r w:rsidRPr="00677F9C">
              <w:rPr>
                <w:sz w:val="20"/>
                <w:szCs w:val="20"/>
              </w:rPr>
              <w:t>The Decline of the Blood-Robes-Salt World</w:t>
            </w:r>
          </w:p>
          <w:p w14:paraId="21EA1916" w14:textId="09E85649" w:rsidR="00677F9C" w:rsidRPr="00677F9C" w:rsidRDefault="00677F9C" w:rsidP="00D3251D">
            <w:pPr>
              <w:pStyle w:val="Textbook"/>
              <w:spacing w:after="240"/>
              <w:rPr>
                <w:sz w:val="20"/>
                <w:szCs w:val="20"/>
              </w:rPr>
            </w:pPr>
            <w:r w:rsidRPr="00677F9C">
              <w:rPr>
                <w:sz w:val="20"/>
                <w:szCs w:val="20"/>
              </w:rPr>
              <w:t>The Bigger Picture: Loyalty cross Time and Place</w:t>
            </w:r>
          </w:p>
          <w:p w14:paraId="3A6DF4A8" w14:textId="77777777" w:rsidR="00F42F46" w:rsidRDefault="00F42F46" w:rsidP="00D3251D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3637065D" w14:textId="634EB842" w:rsidR="00F42F46" w:rsidRPr="00876194" w:rsidRDefault="00F42F46" w:rsidP="00D3251D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</w:tc>
        <w:tc>
          <w:tcPr>
            <w:tcW w:w="8015" w:type="dxa"/>
          </w:tcPr>
          <w:p w14:paraId="443FF58F" w14:textId="524BC0EA" w:rsidR="001D5698" w:rsidRDefault="00370850" w:rsidP="00D3251D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THINKING ABOUT THE BIG PICTURE</w:t>
            </w:r>
          </w:p>
          <w:p w14:paraId="3F34AA66" w14:textId="6279D947" w:rsidR="00370850" w:rsidRDefault="00370850" w:rsidP="00D3251D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77916AE8" w14:textId="77777777" w:rsidR="00370850" w:rsidRPr="009D056E" w:rsidRDefault="00370850" w:rsidP="00D3251D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1D0923EE" w14:textId="42E5A495" w:rsidR="00CE6639" w:rsidRDefault="00CE6639" w:rsidP="00D3251D">
            <w:pPr>
              <w:numPr>
                <w:ilvl w:val="0"/>
                <w:numId w:val="1"/>
              </w:num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E6639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Compare how </w:t>
            </w:r>
            <w:r w:rsidR="00D3251D">
              <w:rPr>
                <w:rFonts w:eastAsia="Times New Roman"/>
                <w:sz w:val="20"/>
                <w:szCs w:val="20"/>
                <w:bdr w:val="none" w:sz="0" w:space="0" w:color="auto"/>
              </w:rPr>
              <w:t>the author</w:t>
            </w:r>
            <w:r w:rsidRPr="00CE6639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defines “loyalty” in pre-agricultural hunters and gatherers with “loyalty” after the development of agriculture.</w:t>
            </w:r>
          </w:p>
          <w:p w14:paraId="2E7AEF99" w14:textId="77777777" w:rsidR="00CE6639" w:rsidRPr="00CE6639" w:rsidRDefault="00CE6639" w:rsidP="00D3251D">
            <w:pPr>
              <w:spacing w:line="480" w:lineRule="auto"/>
              <w:ind w:left="720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2B43190" w14:textId="3D46934E" w:rsidR="00CE6639" w:rsidRDefault="00CE6639" w:rsidP="00D3251D">
            <w:pPr>
              <w:numPr>
                <w:ilvl w:val="0"/>
                <w:numId w:val="1"/>
              </w:num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E6639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In what ways did rulers create and maintain non-familial loyalties? </w:t>
            </w:r>
          </w:p>
          <w:p w14:paraId="78B83C0E" w14:textId="77777777" w:rsidR="00CE6639" w:rsidRDefault="00CE6639" w:rsidP="00D3251D">
            <w:pPr>
              <w:pStyle w:val="ListParagraph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78DDF31" w14:textId="77777777" w:rsidR="00CE6639" w:rsidRPr="00CE6639" w:rsidRDefault="00CE6639" w:rsidP="00D3251D">
            <w:pPr>
              <w:spacing w:line="480" w:lineRule="auto"/>
              <w:ind w:left="720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5DE1B75" w14:textId="4EE4DC72" w:rsidR="00CE6639" w:rsidRDefault="00CE6639" w:rsidP="00D3251D">
            <w:pPr>
              <w:numPr>
                <w:ilvl w:val="0"/>
                <w:numId w:val="1"/>
              </w:num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E6639">
              <w:rPr>
                <w:rFonts w:eastAsia="Times New Roman"/>
                <w:sz w:val="20"/>
                <w:szCs w:val="20"/>
                <w:bdr w:val="none" w:sz="0" w:space="0" w:color="auto"/>
              </w:rPr>
              <w:t>Using evidence from the life of Babur, discuss the key themes of blood, robes, and salt as they relate to honor and loyalty.</w:t>
            </w:r>
          </w:p>
          <w:p w14:paraId="3CE9E8E4" w14:textId="77777777" w:rsidR="00CE6639" w:rsidRPr="00CE6639" w:rsidRDefault="00CE6639" w:rsidP="00D3251D">
            <w:pPr>
              <w:spacing w:line="480" w:lineRule="auto"/>
              <w:ind w:left="720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4D02F8C" w14:textId="77777777" w:rsidR="00CE6639" w:rsidRPr="00CE6639" w:rsidRDefault="00CE6639" w:rsidP="00D3251D">
            <w:pPr>
              <w:numPr>
                <w:ilvl w:val="0"/>
                <w:numId w:val="1"/>
              </w:num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E6639">
              <w:rPr>
                <w:rFonts w:eastAsia="Times New Roman"/>
                <w:sz w:val="20"/>
                <w:szCs w:val="20"/>
                <w:bdr w:val="none" w:sz="0" w:space="0" w:color="auto"/>
              </w:rPr>
              <w:t>Compare pre-modern systems of loyalty with those of modern nation-states.</w:t>
            </w:r>
          </w:p>
          <w:p w14:paraId="7C1BC1BD" w14:textId="772E1933" w:rsidR="00187038" w:rsidRPr="00876194" w:rsidRDefault="00187038" w:rsidP="00D3251D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D3251D" w14:paraId="78B745FF" w14:textId="77777777" w:rsidTr="00664F3E">
        <w:trPr>
          <w:trHeight w:val="3613"/>
        </w:trPr>
        <w:tc>
          <w:tcPr>
            <w:tcW w:w="3955" w:type="dxa"/>
          </w:tcPr>
          <w:p w14:paraId="4BAF64FA" w14:textId="41939720" w:rsidR="00D3251D" w:rsidRDefault="00D3251D" w:rsidP="00D3251D">
            <w:pPr>
              <w:pStyle w:val="Textbook"/>
              <w:spacing w:after="24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NOTES</w:t>
            </w:r>
          </w:p>
        </w:tc>
        <w:tc>
          <w:tcPr>
            <w:tcW w:w="8015" w:type="dxa"/>
          </w:tcPr>
          <w:p w14:paraId="22C19D2B" w14:textId="486BE878" w:rsidR="00D3251D" w:rsidRDefault="00D3251D" w:rsidP="00D3251D">
            <w:pPr>
              <w:spacing w:line="48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NOTES</w:t>
            </w:r>
          </w:p>
        </w:tc>
      </w:tr>
    </w:tbl>
    <w:p w14:paraId="3937017F" w14:textId="77777777" w:rsidR="002A1A20" w:rsidRDefault="00664F3E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6A75E" w14:textId="77777777" w:rsidR="00E92B7B" w:rsidRDefault="00E92B7B" w:rsidP="00557B33">
      <w:r>
        <w:separator/>
      </w:r>
    </w:p>
  </w:endnote>
  <w:endnote w:type="continuationSeparator" w:id="0">
    <w:p w14:paraId="43FA8FC9" w14:textId="77777777" w:rsidR="00E92B7B" w:rsidRDefault="00E92B7B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61F42" w14:textId="77777777" w:rsidR="00E92B7B" w:rsidRDefault="00E92B7B" w:rsidP="00557B33">
      <w:r>
        <w:separator/>
      </w:r>
    </w:p>
  </w:footnote>
  <w:footnote w:type="continuationSeparator" w:id="0">
    <w:p w14:paraId="76BF2281" w14:textId="77777777" w:rsidR="00E92B7B" w:rsidRDefault="00E92B7B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7DF64" w14:textId="6333B6B8" w:rsidR="00557B33" w:rsidRPr="0089445B" w:rsidRDefault="00557B33" w:rsidP="0089445B">
    <w:pPr>
      <w:pStyle w:val="Header"/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Pr="00557B33">
      <w:t xml:space="preserve">CHAPTER </w:t>
    </w:r>
    <w:r w:rsidR="003760DB">
      <w:t>2</w:t>
    </w:r>
    <w:r w:rsidRPr="00557B33">
      <w:t xml:space="preserve"> </w:t>
    </w:r>
    <w:r w:rsidR="007B2469" w:rsidRPr="007B2469">
      <w:t>Honor and Loyalty: Blood, Robes, and Salt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87308"/>
    <w:rsid w:val="000C084A"/>
    <w:rsid w:val="000F60A3"/>
    <w:rsid w:val="0012159A"/>
    <w:rsid w:val="00187038"/>
    <w:rsid w:val="001D5698"/>
    <w:rsid w:val="00245739"/>
    <w:rsid w:val="00253F48"/>
    <w:rsid w:val="00263382"/>
    <w:rsid w:val="0029649F"/>
    <w:rsid w:val="002B55FB"/>
    <w:rsid w:val="002C1879"/>
    <w:rsid w:val="00346D3D"/>
    <w:rsid w:val="0035708B"/>
    <w:rsid w:val="00370850"/>
    <w:rsid w:val="00372AD2"/>
    <w:rsid w:val="003760DB"/>
    <w:rsid w:val="003B7D13"/>
    <w:rsid w:val="003F3815"/>
    <w:rsid w:val="004741FD"/>
    <w:rsid w:val="00484F4D"/>
    <w:rsid w:val="005059B4"/>
    <w:rsid w:val="00507F5F"/>
    <w:rsid w:val="005167D3"/>
    <w:rsid w:val="005242EF"/>
    <w:rsid w:val="00544350"/>
    <w:rsid w:val="00557B33"/>
    <w:rsid w:val="005673FA"/>
    <w:rsid w:val="005A43D0"/>
    <w:rsid w:val="00630076"/>
    <w:rsid w:val="0064218C"/>
    <w:rsid w:val="00664F3E"/>
    <w:rsid w:val="00677F9C"/>
    <w:rsid w:val="006960D1"/>
    <w:rsid w:val="006C474F"/>
    <w:rsid w:val="006C6EED"/>
    <w:rsid w:val="006D0C5A"/>
    <w:rsid w:val="00777004"/>
    <w:rsid w:val="007B2469"/>
    <w:rsid w:val="007C1C12"/>
    <w:rsid w:val="00806EF9"/>
    <w:rsid w:val="00876194"/>
    <w:rsid w:val="00881DE0"/>
    <w:rsid w:val="0089445B"/>
    <w:rsid w:val="009D056E"/>
    <w:rsid w:val="00A53FDE"/>
    <w:rsid w:val="00A712B5"/>
    <w:rsid w:val="00A933B1"/>
    <w:rsid w:val="00AB5D03"/>
    <w:rsid w:val="00AF5661"/>
    <w:rsid w:val="00B12742"/>
    <w:rsid w:val="00B57A81"/>
    <w:rsid w:val="00B74769"/>
    <w:rsid w:val="00B82CB4"/>
    <w:rsid w:val="00BB4061"/>
    <w:rsid w:val="00C27AE7"/>
    <w:rsid w:val="00C42D35"/>
    <w:rsid w:val="00C4727B"/>
    <w:rsid w:val="00C63670"/>
    <w:rsid w:val="00CD4986"/>
    <w:rsid w:val="00CE2527"/>
    <w:rsid w:val="00CE6639"/>
    <w:rsid w:val="00D3251D"/>
    <w:rsid w:val="00D433C4"/>
    <w:rsid w:val="00D624A9"/>
    <w:rsid w:val="00DC48F3"/>
    <w:rsid w:val="00E0099E"/>
    <w:rsid w:val="00E41781"/>
    <w:rsid w:val="00E66892"/>
    <w:rsid w:val="00E92B7B"/>
    <w:rsid w:val="00EA7A77"/>
    <w:rsid w:val="00F02ADB"/>
    <w:rsid w:val="00F1315D"/>
    <w:rsid w:val="00F153B0"/>
    <w:rsid w:val="00F3493F"/>
    <w:rsid w:val="00F414F6"/>
    <w:rsid w:val="00F42F46"/>
    <w:rsid w:val="00F46B65"/>
    <w:rsid w:val="00F81BE7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KAUR, Sukwinder</cp:lastModifiedBy>
  <cp:revision>4</cp:revision>
  <dcterms:created xsi:type="dcterms:W3CDTF">2021-11-08T18:25:00Z</dcterms:created>
  <dcterms:modified xsi:type="dcterms:W3CDTF">2021-11-08T22:48:00Z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