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17A" w:rsidRPr="00BB16A3" w:rsidRDefault="00903D97" w:rsidP="00DB16E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84927770"/>
      <w:r w:rsidRPr="00BB16A3">
        <w:rPr>
          <w:rFonts w:ascii="Times New Roman" w:hAnsi="Times New Roman" w:cs="Times New Roman"/>
          <w:b/>
          <w:sz w:val="24"/>
          <w:szCs w:val="24"/>
          <w:lang w:val="en-US"/>
        </w:rPr>
        <w:t>Chapter 20: Taxation in Family Law</w:t>
      </w:r>
    </w:p>
    <w:p w:rsidR="00BB16A3" w:rsidRDefault="00DB16EB" w:rsidP="00BB16A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Chapter 20 outlines c</w:t>
      </w:r>
      <w:r w:rsidR="00903D97" w:rsidRPr="00BB16A3">
        <w:rPr>
          <w:rFonts w:ascii="Times New Roman" w:hAnsi="Times New Roman" w:cs="Times New Roman"/>
          <w:sz w:val="24"/>
          <w:szCs w:val="24"/>
          <w:lang w:val="en-US"/>
        </w:rPr>
        <w:t>hanges to SDLT (Stamp Duty Land Tax) rates.</w:t>
      </w:r>
    </w:p>
    <w:bookmarkEnd w:id="0"/>
    <w:p w:rsidR="00903D97" w:rsidRPr="00BB16A3" w:rsidRDefault="00903D97" w:rsidP="00BB16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16A3">
        <w:rPr>
          <w:rFonts w:ascii="Times New Roman" w:hAnsi="Times New Roman" w:cs="Times New Roman"/>
          <w:b/>
          <w:sz w:val="24"/>
          <w:szCs w:val="24"/>
        </w:rPr>
        <w:t>20.5 Stamp Duty Land Tax</w:t>
      </w:r>
    </w:p>
    <w:p w:rsidR="00903D97" w:rsidRPr="00BB16A3" w:rsidRDefault="00903D97" w:rsidP="00BB16A3">
      <w:pPr>
        <w:pStyle w:val="P"/>
        <w:spacing w:after="120"/>
        <w:rPr>
          <w:szCs w:val="24"/>
          <w:lang w:val="en-GB"/>
        </w:rPr>
      </w:pPr>
      <w:r w:rsidRPr="00BB16A3">
        <w:rPr>
          <w:szCs w:val="24"/>
          <w:lang w:val="en-GB"/>
        </w:rPr>
        <w:t xml:space="preserve">Stamp duty is charged in respect of ‘land transactions’, which are broadly the transfer of interests of land. </w:t>
      </w:r>
      <w:bookmarkStart w:id="1" w:name="_GoBack"/>
      <w:bookmarkEnd w:id="1"/>
      <w:r w:rsidRPr="00BB16A3">
        <w:rPr>
          <w:szCs w:val="24"/>
          <w:lang w:val="en-GB"/>
        </w:rPr>
        <w:t xml:space="preserve">The amount of stamp duty is based on the amount of consideration provided for the land. Most commonly, this tax is encountered during house sales and purchases and should be </w:t>
      </w:r>
      <w:proofErr w:type="gramStart"/>
      <w:r w:rsidRPr="00BB16A3">
        <w:rPr>
          <w:szCs w:val="24"/>
          <w:lang w:val="en-GB"/>
        </w:rPr>
        <w:t>taken into account</w:t>
      </w:r>
      <w:proofErr w:type="gramEnd"/>
      <w:r w:rsidRPr="00BB16A3">
        <w:rPr>
          <w:szCs w:val="24"/>
          <w:lang w:val="en-GB"/>
        </w:rPr>
        <w:t xml:space="preserve"> when calculating the money available to the parties. The rates for first-time buyers are slightly different and should be checked if applicable. The Government announced that from 8 July 2020 to 31 March 2021 and then to 30</w:t>
      </w:r>
      <w:r w:rsidRPr="00BB16A3">
        <w:rPr>
          <w:szCs w:val="24"/>
          <w:vertAlign w:val="superscript"/>
          <w:lang w:val="en-GB"/>
        </w:rPr>
        <w:t>th</w:t>
      </w:r>
      <w:r w:rsidRPr="00BB16A3">
        <w:rPr>
          <w:szCs w:val="24"/>
          <w:lang w:val="en-GB"/>
        </w:rPr>
        <w:t xml:space="preserve"> September 2021, the rates temporarily changed and the special rules for first—time buyers were replaced by the reduced rates. The rates after this date are found in the table below.</w:t>
      </w:r>
    </w:p>
    <w:p w:rsidR="00903D97" w:rsidRDefault="00903D97" w:rsidP="00903D97">
      <w:pPr>
        <w:pStyle w:val="PI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current rates are shown in </w:t>
      </w:r>
      <w:r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20.1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B16A3" w:rsidRDefault="00BB16A3" w:rsidP="00BB16A3">
      <w:pPr>
        <w:pStyle w:val="TT"/>
        <w:rPr>
          <w:rStyle w:val="TN"/>
        </w:rPr>
      </w:pPr>
    </w:p>
    <w:p w:rsidR="00903D97" w:rsidRPr="00BB16A3" w:rsidRDefault="00903D97" w:rsidP="00BB16A3">
      <w:pPr>
        <w:pStyle w:val="TT"/>
      </w:pPr>
      <w:r w:rsidRPr="00BB16A3">
        <w:rPr>
          <w:rStyle w:val="TN"/>
          <w:i w:val="0"/>
        </w:rPr>
        <w:t xml:space="preserve">Table 20.1 </w:t>
      </w:r>
      <w:r w:rsidRPr="00BB16A3">
        <w:t>Stamp Duty Rates from 1st October 2021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3"/>
        <w:gridCol w:w="2756"/>
      </w:tblGrid>
      <w:tr w:rsidR="00903D97" w:rsidTr="00903D97">
        <w:trPr>
          <w:tblHeader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D97" w:rsidRDefault="00903D97">
            <w:pPr>
              <w:pStyle w:val="TCH1"/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Residential property—purchase price</w:t>
            </w:r>
          </w:p>
          <w:p w:rsidR="00903D97" w:rsidRDefault="00903D97">
            <w:pPr>
              <w:pStyle w:val="TFN"/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D97" w:rsidRDefault="00903D97">
            <w:pPr>
              <w:pStyle w:val="TCH1"/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Rate of stamp duty land tax</w:t>
            </w:r>
          </w:p>
        </w:tc>
      </w:tr>
      <w:tr w:rsidR="00903D97" w:rsidTr="00903D97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D97" w:rsidRDefault="00903D97">
            <w:pPr>
              <w:pStyle w:val="TB"/>
              <w:spacing w:after="120" w:line="36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£0-£125,000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D97" w:rsidRDefault="00903D97">
            <w:pPr>
              <w:pStyle w:val="TB"/>
              <w:spacing w:after="120" w:line="36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0%</w:t>
            </w:r>
          </w:p>
        </w:tc>
      </w:tr>
      <w:tr w:rsidR="00903D97" w:rsidTr="00903D97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D97" w:rsidRDefault="00903D97">
            <w:pPr>
              <w:pStyle w:val="TB"/>
              <w:spacing w:after="120" w:line="36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£125,000- £250,000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D97" w:rsidRDefault="00903D97">
            <w:pPr>
              <w:pStyle w:val="TB"/>
              <w:spacing w:after="120" w:line="36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2%</w:t>
            </w:r>
          </w:p>
        </w:tc>
      </w:tr>
      <w:tr w:rsidR="00903D97" w:rsidTr="00903D97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D97" w:rsidRDefault="00903D97">
            <w:pPr>
              <w:pStyle w:val="TB"/>
              <w:spacing w:after="120" w:line="36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£250,000-£925,000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D97" w:rsidRDefault="00903D97">
            <w:pPr>
              <w:pStyle w:val="TB"/>
              <w:spacing w:after="120" w:line="36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5%</w:t>
            </w:r>
          </w:p>
        </w:tc>
      </w:tr>
      <w:tr w:rsidR="00903D97" w:rsidTr="00903D97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D97" w:rsidRDefault="00903D97">
            <w:pPr>
              <w:pStyle w:val="TB"/>
              <w:spacing w:after="120" w:line="36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£925,000-£1,5m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D97" w:rsidRDefault="00903D97">
            <w:pPr>
              <w:pStyle w:val="TB"/>
              <w:spacing w:after="120" w:line="36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10%</w:t>
            </w:r>
          </w:p>
        </w:tc>
      </w:tr>
      <w:tr w:rsidR="00903D97" w:rsidTr="00903D97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D97" w:rsidRDefault="00903D97">
            <w:pPr>
              <w:pStyle w:val="TB"/>
              <w:spacing w:after="120" w:line="36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£1.5 m +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D97" w:rsidRDefault="00903D97">
            <w:pPr>
              <w:pStyle w:val="TB"/>
              <w:spacing w:after="120" w:line="36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12%</w:t>
            </w:r>
          </w:p>
        </w:tc>
      </w:tr>
    </w:tbl>
    <w:p w:rsidR="00903D97" w:rsidRPr="00903D97" w:rsidRDefault="00903D97">
      <w:pPr>
        <w:rPr>
          <w:lang w:val="en-US"/>
        </w:rPr>
      </w:pPr>
    </w:p>
    <w:sectPr w:rsidR="00903D97" w:rsidRPr="00903D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D97" w:rsidRDefault="00903D97" w:rsidP="00903D97">
      <w:pPr>
        <w:spacing w:after="0" w:line="240" w:lineRule="auto"/>
      </w:pPr>
      <w:r>
        <w:separator/>
      </w:r>
    </w:p>
  </w:endnote>
  <w:endnote w:type="continuationSeparator" w:id="0">
    <w:p w:rsidR="00903D97" w:rsidRDefault="00903D97" w:rsidP="0090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6A3" w:rsidRDefault="00BB1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6A3" w:rsidRPr="00934EE1" w:rsidRDefault="00BB16A3" w:rsidP="00BB16A3">
    <w:pPr>
      <w:pStyle w:val="Footer"/>
      <w:rPr>
        <w:rFonts w:ascii="Times New Roman" w:hAnsi="Times New Roman" w:cs="Times New Roman"/>
        <w:sz w:val="20"/>
        <w:lang w:val="en-US"/>
      </w:rPr>
    </w:pPr>
    <w:r w:rsidRPr="00934EE1">
      <w:rPr>
        <w:rFonts w:ascii="Times New Roman" w:hAnsi="Times New Roman" w:cs="Times New Roman"/>
        <w:sz w:val="20"/>
        <w:lang w:val="en-US"/>
      </w:rPr>
      <w:t xml:space="preserve">Hodgson, </w:t>
    </w:r>
    <w:r w:rsidRPr="00934EE1">
      <w:rPr>
        <w:rFonts w:ascii="Times New Roman" w:hAnsi="Times New Roman" w:cs="Times New Roman"/>
        <w:i/>
        <w:sz w:val="20"/>
        <w:lang w:val="en-US"/>
      </w:rPr>
      <w:t>Family Law</w:t>
    </w:r>
    <w:r w:rsidRPr="00934EE1">
      <w:rPr>
        <w:rFonts w:ascii="Times New Roman" w:hAnsi="Times New Roman" w:cs="Times New Roman"/>
        <w:sz w:val="20"/>
        <w:lang w:val="en-US"/>
      </w:rPr>
      <w:t xml:space="preserve"> 12e updates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6A3" w:rsidRDefault="00BB1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D97" w:rsidRDefault="00903D97" w:rsidP="00903D97">
      <w:pPr>
        <w:spacing w:after="0" w:line="240" w:lineRule="auto"/>
      </w:pPr>
      <w:r>
        <w:separator/>
      </w:r>
    </w:p>
  </w:footnote>
  <w:footnote w:type="continuationSeparator" w:id="0">
    <w:p w:rsidR="00903D97" w:rsidRDefault="00903D97" w:rsidP="00903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6A3" w:rsidRDefault="00BB1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6A3" w:rsidRPr="0081262C" w:rsidRDefault="00BB16A3" w:rsidP="00BB16A3">
    <w:pPr>
      <w:pStyle w:val="Header"/>
      <w:jc w:val="center"/>
      <w:rPr>
        <w:rFonts w:ascii="Times New Roman" w:hAnsi="Times New Roman" w:cs="Times New Roman"/>
        <w:sz w:val="20"/>
        <w:lang w:val="en-US"/>
      </w:rPr>
    </w:pPr>
    <w:r w:rsidRPr="0081262C">
      <w:rPr>
        <w:rFonts w:ascii="Times New Roman" w:hAnsi="Times New Roman" w:cs="Times New Roman"/>
        <w:sz w:val="20"/>
        <w:lang w:val="en-US"/>
      </w:rPr>
      <w:t>© Oxford University Press 2021</w:t>
    </w:r>
  </w:p>
  <w:p w:rsidR="00BB16A3" w:rsidRDefault="00BB16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6A3" w:rsidRDefault="00BB16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97"/>
    <w:rsid w:val="00903D97"/>
    <w:rsid w:val="00B4517A"/>
    <w:rsid w:val="00BB16A3"/>
    <w:rsid w:val="00DB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C7D9C"/>
  <w15:chartTrackingRefBased/>
  <w15:docId w15:val="{27329463-5295-4E67-87A3-24C5FB9F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rsid w:val="00903D97"/>
    <w:pPr>
      <w:spacing w:before="600" w:after="120" w:line="480" w:lineRule="auto"/>
      <w:ind w:left="288" w:hanging="288"/>
      <w:outlineLvl w:val="0"/>
    </w:pPr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PChar">
    <w:name w:val="P Char"/>
    <w:link w:val="P"/>
    <w:locked/>
    <w:rsid w:val="00903D97"/>
    <w:rPr>
      <w:rFonts w:ascii="Times New Roman" w:eastAsia="Times New Roman" w:hAnsi="Times New Roman" w:cs="Times New Roman"/>
      <w:sz w:val="24"/>
      <w:szCs w:val="20"/>
      <w:lang w:val="en-IN" w:eastAsia="en-IN"/>
    </w:rPr>
  </w:style>
  <w:style w:type="paragraph" w:customStyle="1" w:styleId="P">
    <w:name w:val="P"/>
    <w:next w:val="Normal"/>
    <w:link w:val="PChar"/>
    <w:qFormat/>
    <w:rsid w:val="00903D97"/>
    <w:pPr>
      <w:spacing w:before="120" w:after="0" w:line="480" w:lineRule="auto"/>
    </w:pPr>
    <w:rPr>
      <w:rFonts w:ascii="Times New Roman" w:eastAsia="Times New Roman" w:hAnsi="Times New Roman" w:cs="Times New Roman"/>
      <w:sz w:val="24"/>
      <w:szCs w:val="20"/>
      <w:lang w:val="en-IN" w:eastAsia="en-IN"/>
    </w:rPr>
  </w:style>
  <w:style w:type="paragraph" w:customStyle="1" w:styleId="PI">
    <w:name w:val="PI"/>
    <w:basedOn w:val="Normal"/>
    <w:rsid w:val="00903D97"/>
    <w:pPr>
      <w:spacing w:line="480" w:lineRule="auto"/>
      <w:ind w:firstLine="432"/>
    </w:pPr>
  </w:style>
  <w:style w:type="paragraph" w:customStyle="1" w:styleId="TFN">
    <w:name w:val="TFN"/>
    <w:basedOn w:val="Normal"/>
    <w:rsid w:val="00903D97"/>
    <w:pPr>
      <w:spacing w:before="60" w:after="60" w:line="480" w:lineRule="auto"/>
      <w:ind w:left="245" w:hanging="245"/>
    </w:pPr>
    <w:rPr>
      <w:rFonts w:ascii="Times New Roman" w:eastAsia="Times New Roman" w:hAnsi="Times New Roman" w:cs="Times New Roman"/>
      <w:lang w:val="en-US"/>
    </w:rPr>
  </w:style>
  <w:style w:type="paragraph" w:customStyle="1" w:styleId="TB">
    <w:name w:val="TB"/>
    <w:next w:val="TFN"/>
    <w:rsid w:val="00903D97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T">
    <w:name w:val="TT"/>
    <w:next w:val="Normal"/>
    <w:autoRedefine/>
    <w:rsid w:val="00BB16A3"/>
    <w:pPr>
      <w:spacing w:before="120" w:after="120" w:line="360" w:lineRule="auto"/>
      <w:jc w:val="both"/>
    </w:pPr>
    <w:rPr>
      <w:rFonts w:ascii="Times New Roman" w:eastAsia="Times New Roman" w:hAnsi="Times New Roman" w:cs="Times New Roman"/>
      <w:i/>
      <w:sz w:val="26"/>
      <w:szCs w:val="24"/>
    </w:rPr>
  </w:style>
  <w:style w:type="paragraph" w:customStyle="1" w:styleId="PMI">
    <w:name w:val="PMI"/>
    <w:basedOn w:val="Normal"/>
    <w:autoRedefine/>
    <w:rsid w:val="00903D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480" w:lineRule="auto"/>
    </w:pPr>
  </w:style>
  <w:style w:type="paragraph" w:customStyle="1" w:styleId="TCH1">
    <w:name w:val="TCH1"/>
    <w:basedOn w:val="Normal"/>
    <w:next w:val="TB"/>
    <w:rsid w:val="00903D97"/>
    <w:pPr>
      <w:spacing w:line="480" w:lineRule="auto"/>
    </w:pPr>
  </w:style>
  <w:style w:type="character" w:customStyle="1" w:styleId="TN">
    <w:name w:val="TN"/>
    <w:qFormat/>
    <w:rsid w:val="00903D97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z w:val="24"/>
      <w:u w:val="none"/>
      <w:effect w:val="none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BB1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6A3"/>
  </w:style>
  <w:style w:type="paragraph" w:styleId="Footer">
    <w:name w:val="footer"/>
    <w:basedOn w:val="Normal"/>
    <w:link w:val="FooterChar"/>
    <w:uiPriority w:val="99"/>
    <w:unhideWhenUsed/>
    <w:rsid w:val="00BB1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MERRICK, Hayden</dc:creator>
  <cp:keywords/>
  <dc:description/>
  <cp:lastModifiedBy>MERRICK, Hayden</cp:lastModifiedBy>
  <cp:revision>3</cp:revision>
  <dcterms:created xsi:type="dcterms:W3CDTF">2021-10-11T15:06:00Z</dcterms:created>
  <dcterms:modified xsi:type="dcterms:W3CDTF">2021-10-12T10:29:00Z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2021-10-11T15:09:09Z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4514afcd-4b5b-4bd5-9f1e-00004444651b</vt:lpwstr>
  </property>
  <property fmtid="{D5CDD505-2E9C-101B-9397-08002B2CF9AE}" pid="8" name="MSIP_Label_be5cb09a-2992-49d6-8ac9-5f63e7b1ad2f_ContentBits">
    <vt:lpwstr>0</vt:lpwstr>
  </property>
</Properties>
</file>