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Ch13_Lab_GasPrices</w:t>
      </w:r>
    </w:p>
    <w:p>
      <w:pPr>
        <w:pStyle w:val="Heading2"/>
      </w:pPr>
      <w:bookmarkStart w:id="20" w:name="preparation"/>
      <w:r>
        <w:t xml:space="preserve">Preparation</w:t>
      </w:r>
      <w:bookmarkEnd w:id="20"/>
    </w:p>
    <w:p>
      <w:pPr>
        <w:pStyle w:val="SourceCode"/>
      </w:pPr>
      <w:r>
        <w:rPr>
          <w:rStyle w:val="KeywordTok"/>
        </w:rPr>
        <w:t xml:space="preserve">require</w:t>
      </w:r>
      <w:r>
        <w:rPr>
          <w:rStyle w:val="NormalTok"/>
        </w:rPr>
        <w:t xml:space="preserve">(knitr)</w:t>
      </w:r>
      <w:r>
        <w:br w:type="textWrapping"/>
      </w:r>
      <w:r>
        <w:rPr>
          <w:rStyle w:val="KeywordTok"/>
        </w:rPr>
        <w:t xml:space="preserve">require</w:t>
      </w:r>
      <w:r>
        <w:rPr>
          <w:rStyle w:val="NormalTok"/>
        </w:rPr>
        <w:t xml:space="preserve">(haven)</w:t>
      </w:r>
      <w:r>
        <w:br w:type="textWrapping"/>
      </w:r>
      <w:r>
        <w:rPr>
          <w:rStyle w:val="KeywordTok"/>
        </w:rPr>
        <w:t xml:space="preserve">library</w:t>
      </w:r>
      <w:r>
        <w:rPr>
          <w:rStyle w:val="NormalTok"/>
        </w:rPr>
        <w:t xml:space="preserve">(AER)</w:t>
      </w:r>
      <w:r>
        <w:br w:type="textWrapping"/>
      </w:r>
      <w:r>
        <w:rPr>
          <w:rStyle w:val="KeywordTok"/>
        </w:rPr>
        <w:t xml:space="preserve">library</w:t>
      </w:r>
      <w:r>
        <w:rPr>
          <w:rStyle w:val="NormalTok"/>
        </w:rPr>
        <w:t xml:space="preserve">(orcutt)</w:t>
      </w:r>
      <w:r>
        <w:br w:type="textWrapping"/>
      </w:r>
      <w:r>
        <w:br w:type="textWrapping"/>
      </w:r>
      <w:r>
        <w:rPr>
          <w:rStyle w:val="NormalTok"/>
        </w:rPr>
        <w:t xml:space="preserve">opts_chunk</w:t>
      </w:r>
      <w:r>
        <w:rPr>
          <w:rStyle w:val="OperatorTok"/>
        </w:rPr>
        <w:t xml:space="preserve">$</w:t>
      </w:r>
      <w:r>
        <w:rPr>
          <w:rStyle w:val="KeywordTok"/>
        </w:rPr>
        <w:t xml:space="preserve">set</w:t>
      </w:r>
      <w:r>
        <w:rPr>
          <w:rStyle w:val="NormalTok"/>
        </w:rPr>
        <w:t xml:space="preserve">(</w:t>
      </w:r>
      <w:r>
        <w:rPr>
          <w:rStyle w:val="DataTypeTok"/>
        </w:rPr>
        <w:t xml:space="preserve">echo =</w:t>
      </w:r>
      <w:r>
        <w:rPr>
          <w:rStyle w:val="NormalTok"/>
        </w:rPr>
        <w:t xml:space="preserve"> </w:t>
      </w:r>
      <w:r>
        <w:rPr>
          <w:rStyle w:val="OtherTok"/>
        </w:rPr>
        <w:t xml:space="preserve">TRUE</w:t>
      </w:r>
      <w:r>
        <w:rPr>
          <w:rStyle w:val="NormalTok"/>
        </w:rPr>
        <w:t xml:space="preserve">)</w:t>
      </w:r>
      <w:r>
        <w:br w:type="textWrapping"/>
      </w:r>
      <w:r>
        <w:rPr>
          <w:rStyle w:val="KeywordTok"/>
        </w:rPr>
        <w:t xml:space="preserve">options</w:t>
      </w:r>
      <w:r>
        <w:rPr>
          <w:rStyle w:val="NormalTok"/>
        </w:rPr>
        <w:t xml:space="preserve">(</w:t>
      </w:r>
      <w:r>
        <w:rPr>
          <w:rStyle w:val="DataTypeTok"/>
        </w:rPr>
        <w:t xml:space="preserve">digits =</w:t>
      </w:r>
      <w:r>
        <w:rPr>
          <w:rStyle w:val="NormalTok"/>
        </w:rPr>
        <w:t xml:space="preserve"> </w:t>
      </w:r>
      <w:r>
        <w:rPr>
          <w:rStyle w:val="DecValTok"/>
        </w:rPr>
        <w:t xml:space="preserve">3</w:t>
      </w:r>
      <w:r>
        <w:rPr>
          <w:rStyle w:val="NormalTok"/>
        </w:rPr>
        <w:t xml:space="preserve">)</w:t>
      </w:r>
      <w:r>
        <w:br w:type="textWrapping"/>
      </w:r>
      <w:r>
        <w:rPr>
          <w:rStyle w:val="CommentTok"/>
        </w:rPr>
        <w:t xml:space="preserve">#opts_knit$set(root.dir ="C:/Users/baileyma/Documents/Textbook/TextbookData/GasPrices")</w:t>
      </w:r>
      <w:r>
        <w:br w:type="textWrapping"/>
      </w:r>
      <w:r>
        <w:rPr>
          <w:rStyle w:val="NormalTok"/>
        </w:rPr>
        <w:t xml:space="preserve">  </w:t>
      </w:r>
      <w:r>
        <w:rPr>
          <w:rStyle w:val="CommentTok"/>
        </w:rPr>
        <w:t xml:space="preserve">## Set path  in "setup" chunk to appropriate folder.</w:t>
      </w:r>
      <w:r>
        <w:br w:type="textWrapping"/>
      </w:r>
      <w:r>
        <w:rPr>
          <w:rStyle w:val="NormalTok"/>
        </w:rPr>
        <w:t xml:space="preserve">  </w:t>
      </w:r>
      <w:r>
        <w:rPr>
          <w:rStyle w:val="CommentTok"/>
        </w:rPr>
        <w:t xml:space="preserve">## For example: opts_knit$set(root.dir ="C:/Data")  </w:t>
      </w:r>
    </w:p>
    <w:p>
      <w:pPr>
        <w:pStyle w:val="Heading2"/>
      </w:pPr>
      <w:bookmarkStart w:id="21" w:name="chapter-13-time-series"/>
      <w:r>
        <w:t xml:space="preserve">Chapter 13 (Time Series)</w:t>
      </w:r>
      <w:bookmarkEnd w:id="21"/>
    </w:p>
    <w:p>
      <w:pPr>
        <w:pStyle w:val="FirstParagraph"/>
      </w:pPr>
      <w:r>
        <w:t xml:space="preserve">Data description:</w:t>
      </w:r>
    </w:p>
    <w:tbl>
      <w:tblPr>
        <w:tblStyle w:val="Table"/>
        <w:tblW w:type="pct" w:w="5000.0"/>
        <w:tblLook w:firstRow="1"/>
      </w:tblPr>
      <w:tblGrid>
        <w:gridCol w:w="3960"/>
        <w:gridCol w:w="3960"/>
      </w:tblGrid>
      <w:tr>
        <w:trPr>
          <w:cnfStyle w:firstRow="1"/>
        </w:trPr>
        <w:tc>
          <w:tcPr>
            <w:tcBorders>
              <w:bottom w:val="single"/>
            </w:tcBorders>
            <w:vAlign w:val="bottom"/>
          </w:tcPr>
          <w:p>
            <w:pPr>
              <w:pStyle w:val="Compact"/>
              <w:jc w:val="left"/>
            </w:pPr>
            <w:r>
              <w:t xml:space="preserve">Variable</w:t>
            </w:r>
          </w:p>
        </w:tc>
        <w:tc>
          <w:tcPr>
            <w:tcBorders>
              <w:bottom w:val="single"/>
            </w:tcBorders>
            <w:vAlign w:val="bottom"/>
          </w:tcPr>
          <w:p>
            <w:pPr>
              <w:pStyle w:val="Compact"/>
              <w:jc w:val="left"/>
            </w:pPr>
            <w:r>
              <w:t xml:space="preserve">Description</w:t>
            </w:r>
          </w:p>
        </w:tc>
      </w:tr>
      <w:tr>
        <w:tc>
          <w:p>
            <w:pPr>
              <w:pStyle w:val="Compact"/>
              <w:jc w:val="left"/>
            </w:pPr>
            <w:r>
              <w:t xml:space="preserve">year</w:t>
            </w:r>
          </w:p>
        </w:tc>
        <w:tc>
          <w:p>
            <w:pPr>
              <w:pStyle w:val="Compact"/>
              <w:jc w:val="left"/>
            </w:pPr>
            <w:r>
              <w:t xml:space="preserve">Year</w:t>
            </w:r>
          </w:p>
        </w:tc>
      </w:tr>
      <w:tr>
        <w:tc>
          <w:p>
            <w:pPr>
              <w:pStyle w:val="Compact"/>
              <w:jc w:val="left"/>
            </w:pPr>
            <w:r>
              <w:t xml:space="preserve">month</w:t>
            </w:r>
          </w:p>
        </w:tc>
        <w:tc>
          <w:p>
            <w:pPr>
              <w:pStyle w:val="Compact"/>
              <w:jc w:val="left"/>
            </w:pPr>
            <w:r>
              <w:t xml:space="preserve">Month</w:t>
            </w:r>
          </w:p>
        </w:tc>
      </w:tr>
      <w:tr>
        <w:tc>
          <w:p>
            <w:pPr>
              <w:pStyle w:val="Compact"/>
              <w:jc w:val="left"/>
            </w:pPr>
            <w:r>
              <w:t xml:space="preserve">time</w:t>
            </w:r>
          </w:p>
        </w:tc>
        <w:tc>
          <w:p>
            <w:pPr>
              <w:pStyle w:val="Compact"/>
              <w:jc w:val="left"/>
            </w:pPr>
            <w:r>
              <w:t xml:space="preserve">Time identifier (1 for first observation, etc)</w:t>
            </w:r>
          </w:p>
        </w:tc>
      </w:tr>
      <w:tr>
        <w:tc>
          <w:p>
            <w:pPr>
              <w:pStyle w:val="Compact"/>
              <w:jc w:val="left"/>
            </w:pPr>
            <w:r>
              <w:t xml:space="preserve">logMilesNA</w:t>
            </w:r>
          </w:p>
        </w:tc>
        <w:tc>
          <w:p>
            <w:pPr>
              <w:pStyle w:val="Compact"/>
              <w:jc w:val="left"/>
            </w:pPr>
            <w:r>
              <w:t xml:space="preserve">Log of vehicle miles travelled (in millions) in the U.S., not seasonally adjusted</w:t>
            </w:r>
          </w:p>
        </w:tc>
      </w:tr>
      <w:tr>
        <w:tc>
          <w:p>
            <w:pPr>
              <w:pStyle w:val="Compact"/>
              <w:jc w:val="left"/>
            </w:pPr>
            <w:r>
              <w:t xml:space="preserve">logLightTruckSales</w:t>
            </w:r>
          </w:p>
        </w:tc>
        <w:tc>
          <w:p>
            <w:pPr>
              <w:pStyle w:val="Compact"/>
              <w:jc w:val="left"/>
            </w:pPr>
            <w:r>
              <w:t xml:space="preserve">Log of retail sales of light weight trucks in the U.S. (in thousands)</w:t>
            </w:r>
          </w:p>
        </w:tc>
      </w:tr>
      <w:tr>
        <w:tc>
          <w:p>
            <w:pPr>
              <w:pStyle w:val="Compact"/>
              <w:jc w:val="left"/>
            </w:pPr>
            <w:r>
              <w:t xml:space="preserve">logGasReal</w:t>
            </w:r>
          </w:p>
        </w:tc>
        <w:tc>
          <w:p>
            <w:pPr>
              <w:pStyle w:val="Compact"/>
              <w:jc w:val="left"/>
            </w:pPr>
            <w:r>
              <w:t xml:space="preserve">Log of real price of gas</w:t>
            </w:r>
          </w:p>
        </w:tc>
      </w:tr>
      <w:tr>
        <w:tc>
          <w:p>
            <w:pPr>
              <w:pStyle w:val="Compact"/>
              <w:jc w:val="left"/>
            </w:pPr>
            <w:r>
              <w:t xml:space="preserve">unem</w:t>
            </w:r>
          </w:p>
        </w:tc>
        <w:tc>
          <w:p>
            <w:pPr>
              <w:pStyle w:val="Compact"/>
              <w:jc w:val="left"/>
            </w:pPr>
            <w:r>
              <w:t xml:space="preserve">Unemployment rate</w:t>
            </w:r>
          </w:p>
        </w:tc>
      </w:tr>
      <w:tr>
        <w:tc>
          <w:p>
            <w:pPr>
              <w:pStyle w:val="Compact"/>
              <w:jc w:val="left"/>
            </w:pPr>
            <w:r>
              <w:t xml:space="preserve">logPop</w:t>
            </w:r>
          </w:p>
        </w:tc>
        <w:tc>
          <w:p>
            <w:pPr>
              <w:pStyle w:val="Compact"/>
              <w:jc w:val="left"/>
            </w:pPr>
            <w:r>
              <w:t xml:space="preserve">Log of U.S. population (in thousands)</w:t>
            </w:r>
          </w:p>
        </w:tc>
      </w:tr>
    </w:tbl>
    <w:p>
      <w:pPr>
        <w:pStyle w:val="Heading3"/>
      </w:pPr>
      <w:bookmarkStart w:id="22" w:name="X453b18912ce9913ae3ca9c95ba910223d50caa4"/>
      <w:r>
        <w:t xml:space="preserve">(a) Estimate a model with the log of miles driven (use the unadjusted data: logMilesNA) as a function of log gas prices, unemployment and log of population. (Don’t account for autocorrelation.) Is the effect of gas statistically significant?</w:t>
      </w:r>
      <w:bookmarkEnd w:id="22"/>
    </w:p>
    <w:p>
      <w:pPr>
        <w:pStyle w:val="SourceCode"/>
      </w:pPr>
      <w:r>
        <w:rPr>
          <w:rStyle w:val="CommentTok"/>
        </w:rPr>
        <w:t xml:space="preserve">## Data saved as object named "dta"</w:t>
      </w:r>
      <w:r>
        <w:br w:type="textWrapping"/>
      </w:r>
      <w:r>
        <w:rPr>
          <w:rStyle w:val="KeywordTok"/>
        </w:rPr>
        <w:t xml:space="preserve">load</w:t>
      </w:r>
      <w:r>
        <w:rPr>
          <w:rStyle w:val="NormalTok"/>
        </w:rPr>
        <w:t xml:space="preserve">(</w:t>
      </w:r>
      <w:r>
        <w:rPr>
          <w:rStyle w:val="DataTypeTok"/>
        </w:rPr>
        <w:t xml:space="preserve">file =</w:t>
      </w:r>
      <w:r>
        <w:rPr>
          <w:rStyle w:val="NormalTok"/>
        </w:rPr>
        <w:t xml:space="preserve"> </w:t>
      </w:r>
      <w:r>
        <w:rPr>
          <w:rStyle w:val="StringTok"/>
        </w:rPr>
        <w:t xml:space="preserve">"Ch13_Lab_GasPrices.RData"</w:t>
      </w:r>
      <w:r>
        <w:rPr>
          <w:rStyle w:val="NormalTok"/>
        </w:rPr>
        <w:t xml:space="preserve">)</w:t>
      </w:r>
    </w:p>
    <w:p>
      <w:pPr>
        <w:pStyle w:val="Heading3"/>
      </w:pPr>
      <w:bookmarkStart w:id="23" w:name="X75bb31b67b50b9a83c66eba8185414a31d0896c"/>
      <w:r>
        <w:t xml:space="preserve">(b) Do you think there is seasonality in driving? Test by adding dummy variables for month to the above model. Is there evidence of monthly variation? Is the effect of gas statistically significant?</w:t>
      </w:r>
      <w:bookmarkEnd w:id="23"/>
    </w:p>
    <w:p>
      <w:pPr>
        <w:pStyle w:val="Heading3"/>
      </w:pPr>
      <w:bookmarkStart w:id="24" w:name="X0c0024e249a95674fdca4151d1cfe3aafc9d756"/>
      <w:r>
        <w:t xml:space="preserve">(c) Briefly explain why there might be autocorrelation.</w:t>
      </w:r>
      <w:bookmarkEnd w:id="24"/>
    </w:p>
    <w:p>
      <w:pPr>
        <w:pStyle w:val="Heading3"/>
      </w:pPr>
      <w:bookmarkStart w:id="25" w:name="Xc2100816d12f8ae650e87bdd896d1448fb9efba"/>
      <w:r>
        <w:t xml:space="preserve">(d) Create a figure that is useful to assess whether there is autocorrelation (you have two choices here). Draw a sketch here.</w:t>
      </w:r>
      <w:bookmarkEnd w:id="25"/>
    </w:p>
    <w:p>
      <w:pPr>
        <w:pStyle w:val="Heading3"/>
      </w:pPr>
      <w:bookmarkStart w:id="26" w:name="Xbce44d61b9e815b7dc3eb7ff2f6874e42234a0c"/>
      <w:r>
        <w:t xml:space="preserve">(e) Test whether there is first order autocorrelation. Report the key statistic from this test.</w:t>
      </w:r>
      <w:bookmarkEnd w:id="26"/>
    </w:p>
    <w:p>
      <w:pPr>
        <w:pStyle w:val="Heading3"/>
      </w:pPr>
      <w:bookmarkStart w:id="27" w:name="X57f15fb77643401ac39323d7708871c705302a0"/>
      <w:r>
        <w:t xml:space="preserve">(f) Use Newey-West standard errors to account for autocorrelation. Use the same variables as in part (b). Describe similarities and difference with earlier results.</w:t>
      </w:r>
      <w:bookmarkEnd w:id="27"/>
    </w:p>
    <w:p>
      <w:pPr>
        <w:pStyle w:val="Heading3"/>
      </w:pPr>
      <w:bookmarkStart w:id="28" w:name="X8fb9bf18f93d5036088140d219d67feb12abefa"/>
      <w:r>
        <w:t xml:space="preserve">(g) Estimate a model that adjusts for autocorrelation. Use the same variables as in part (b). Describe similarities and difference with earlier results.</w:t>
      </w:r>
      <w:bookmarkEnd w:id="28"/>
    </w:p>
    <w:p>
      <w:pPr>
        <w:pStyle w:val="Heading3"/>
      </w:pPr>
      <w:bookmarkStart w:id="29" w:name="X3c4102dd6282983bc499648231a180435e91c02"/>
      <w:r>
        <w:t xml:space="preserve">(h) [If we cover dynamics] Estimate a dynamic model of miles driven using control variables from above. Discuss key differences.</w:t>
      </w:r>
      <w:bookmarkEnd w:id="29"/>
    </w:p>
    <w:p>
      <w:pPr>
        <w:pStyle w:val="Heading3"/>
      </w:pPr>
      <w:bookmarkStart w:id="30" w:name="Xeeb33d15fc8bd47eaf37ac5954c42122ebdeb92"/>
      <w:r>
        <w:t xml:space="preserve">BONUS: Conduct the same analysis using light truck sales as the dependent variable. (Light truck sales use more gas than cars, so the question is whether gas prices affect the kind of car people buy which will affect gas consumption for the life of the car.)</w:t>
      </w:r>
      <w:bookmarkEnd w:id="30"/>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170cd2de"/>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000">
    <w:abstractNumId w:val="990"/>
  </w:num>
  <w:num w:numId="1000">
    <w:abstractNumId w:val="99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pPr>
    <w:rPr>
      <w:rFonts w:asciiTheme="majorHAnsi" w:eastAsiaTheme="majorEastAsia" w:hAnsiTheme="majorHAnsi" w:cstheme="majorBidi"/>
      <w:bCs/>
      <w:sz w:val="20"/>
      <w:szCs w:val="20"/>
    </w:r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shd w:val="clear" w:fill="f8f8f8"/>
    </w:pPr>
  </w:style>
  <w:style w:type="character" w:customStyle="1" w:styleId="KeywordTok">
    <w:name w:val="KeywordTok"/>
    <w:basedOn w:val="VerbatimChar"/>
    <w:rPr>
      <w:color w:val="204a87"/>
      <w:shd w:val="clear" w:fill="f8f8f8"/>
      <w:b/>
    </w:rPr>
  </w:style>
  <w:style w:type="character" w:customStyle="1" w:styleId="DataTypeTok">
    <w:name w:val="DataTypeTok"/>
    <w:basedOn w:val="VerbatimChar"/>
    <w:rPr>
      <w:color w:val="204a87"/>
      <w:shd w:val="clear" w:fill="f8f8f8"/>
    </w:rPr>
  </w:style>
  <w:style w:type="character" w:customStyle="1" w:styleId="DecValTok">
    <w:name w:val="DecValTok"/>
    <w:basedOn w:val="VerbatimChar"/>
    <w:rPr>
      <w:color w:val="0000cf"/>
      <w:shd w:val="clear" w:fill="f8f8f8"/>
    </w:rPr>
  </w:style>
  <w:style w:type="character" w:customStyle="1" w:styleId="BaseNTok">
    <w:name w:val="BaseNTok"/>
    <w:basedOn w:val="VerbatimChar"/>
    <w:rPr>
      <w:color w:val="0000cf"/>
      <w:shd w:val="clear" w:fill="f8f8f8"/>
    </w:rPr>
  </w:style>
  <w:style w:type="character" w:customStyle="1" w:styleId="FloatTok">
    <w:name w:val="FloatTok"/>
    <w:basedOn w:val="VerbatimChar"/>
    <w:rPr>
      <w:color w:val="0000cf"/>
      <w:shd w:val="clear" w:fill="f8f8f8"/>
    </w:rPr>
  </w:style>
  <w:style w:type="character" w:customStyle="1" w:styleId="ConstantTok">
    <w:name w:val="ConstantTok"/>
    <w:basedOn w:val="VerbatimChar"/>
    <w:rPr>
      <w:color w:val="000000"/>
      <w:shd w:val="clear" w:fill="f8f8f8"/>
    </w:rPr>
  </w:style>
  <w:style w:type="character" w:customStyle="1" w:styleId="CharTok">
    <w:name w:val="CharTok"/>
    <w:basedOn w:val="VerbatimChar"/>
    <w:rPr>
      <w:color w:val="4e9a06"/>
      <w:shd w:val="clear" w:fill="f8f8f8"/>
    </w:rPr>
  </w:style>
  <w:style w:type="character" w:customStyle="1" w:styleId="SpecialCharTok">
    <w:name w:val="SpecialCharTok"/>
    <w:basedOn w:val="VerbatimChar"/>
    <w:rPr>
      <w:color w:val="000000"/>
      <w:shd w:val="clear" w:fill="f8f8f8"/>
    </w:rPr>
  </w:style>
  <w:style w:type="character" w:customStyle="1" w:styleId="StringTok">
    <w:name w:val="StringTok"/>
    <w:basedOn w:val="VerbatimChar"/>
    <w:rPr>
      <w:color w:val="4e9a06"/>
      <w:shd w:val="clear" w:fill="f8f8f8"/>
    </w:rPr>
  </w:style>
  <w:style w:type="character" w:customStyle="1" w:styleId="VerbatimStringTok">
    <w:name w:val="VerbatimStringTok"/>
    <w:basedOn w:val="VerbatimChar"/>
    <w:rPr>
      <w:color w:val="4e9a06"/>
      <w:shd w:val="clear" w:fill="f8f8f8"/>
    </w:rPr>
  </w:style>
  <w:style w:type="character" w:customStyle="1" w:styleId="SpecialStringTok">
    <w:name w:val="SpecialStringTok"/>
    <w:basedOn w:val="VerbatimChar"/>
    <w:rPr>
      <w:color w:val="4e9a06"/>
      <w:shd w:val="clear" w:fill="f8f8f8"/>
    </w:rPr>
  </w:style>
  <w:style w:type="character" w:customStyle="1" w:styleId="ImportTok">
    <w:name w:val="ImportTok"/>
    <w:basedOn w:val="VerbatimChar"/>
    <w:rPr>
      <w:shd w:val="clear" w:fill="f8f8f8"/>
    </w:rPr>
  </w:style>
  <w:style w:type="character" w:customStyle="1" w:styleId="CommentTok">
    <w:name w:val="CommentTok"/>
    <w:basedOn w:val="VerbatimChar"/>
    <w:rPr>
      <w:color w:val="8f5902"/>
      <w:shd w:val="clear" w:fill="f8f8f8"/>
      <w:i/>
    </w:rPr>
  </w:style>
  <w:style w:type="character" w:customStyle="1" w:styleId="DocumentationTok">
    <w:name w:val="DocumentationTok"/>
    <w:basedOn w:val="VerbatimChar"/>
    <w:rPr>
      <w:color w:val="8f5902"/>
      <w:shd w:val="clear" w:fill="f8f8f8"/>
      <w:b/>
      <w:i/>
    </w:rPr>
  </w:style>
  <w:style w:type="character" w:customStyle="1" w:styleId="AnnotationTok">
    <w:name w:val="AnnotationTok"/>
    <w:basedOn w:val="VerbatimChar"/>
    <w:rPr>
      <w:color w:val="8f5902"/>
      <w:shd w:val="clear" w:fill="f8f8f8"/>
      <w:b/>
      <w:i/>
    </w:rPr>
  </w:style>
  <w:style w:type="character" w:customStyle="1" w:styleId="CommentVarTok">
    <w:name w:val="CommentVarTok"/>
    <w:basedOn w:val="VerbatimChar"/>
    <w:rPr>
      <w:color w:val="8f5902"/>
      <w:shd w:val="clear" w:fill="f8f8f8"/>
      <w:b/>
      <w:i/>
    </w:rPr>
  </w:style>
  <w:style w:type="character" w:customStyle="1" w:styleId="OtherTok">
    <w:name w:val="OtherTok"/>
    <w:basedOn w:val="VerbatimChar"/>
    <w:rPr>
      <w:color w:val="8f5902"/>
      <w:shd w:val="clear" w:fill="f8f8f8"/>
    </w:rPr>
  </w:style>
  <w:style w:type="character" w:customStyle="1" w:styleId="FunctionTok">
    <w:name w:val="FunctionTok"/>
    <w:basedOn w:val="VerbatimChar"/>
    <w:rPr>
      <w:color w:val="000000"/>
      <w:shd w:val="clear" w:fill="f8f8f8"/>
    </w:rPr>
  </w:style>
  <w:style w:type="character" w:customStyle="1" w:styleId="VariableTok">
    <w:name w:val="VariableTok"/>
    <w:basedOn w:val="VerbatimChar"/>
    <w:rPr>
      <w:color w:val="000000"/>
      <w:shd w:val="clear" w:fill="f8f8f8"/>
    </w:rPr>
  </w:style>
  <w:style w:type="character" w:customStyle="1" w:styleId="ControlFlowTok">
    <w:name w:val="ControlFlowTok"/>
    <w:basedOn w:val="VerbatimChar"/>
    <w:rPr>
      <w:color w:val="204a87"/>
      <w:shd w:val="clear" w:fill="f8f8f8"/>
      <w:b/>
    </w:rPr>
  </w:style>
  <w:style w:type="character" w:customStyle="1" w:styleId="OperatorTok">
    <w:name w:val="OperatorTok"/>
    <w:basedOn w:val="VerbatimChar"/>
    <w:rPr>
      <w:color w:val="ce5c00"/>
      <w:shd w:val="clear" w:fill="f8f8f8"/>
      <w:b/>
    </w:rPr>
  </w:style>
  <w:style w:type="character" w:customStyle="1" w:styleId="BuiltInTok">
    <w:name w:val="BuiltInTok"/>
    <w:basedOn w:val="VerbatimChar"/>
    <w:rPr>
      <w:shd w:val="clear" w:fill="f8f8f8"/>
    </w:rPr>
  </w:style>
  <w:style w:type="character" w:customStyle="1" w:styleId="ExtensionTok">
    <w:name w:val="ExtensionTok"/>
    <w:basedOn w:val="VerbatimChar"/>
    <w:rPr>
      <w:shd w:val="clear" w:fill="f8f8f8"/>
    </w:rPr>
  </w:style>
  <w:style w:type="character" w:customStyle="1" w:styleId="PreprocessorTok">
    <w:name w:val="PreprocessorTok"/>
    <w:basedOn w:val="VerbatimChar"/>
    <w:rPr>
      <w:color w:val="8f5902"/>
      <w:shd w:val="clear" w:fill="f8f8f8"/>
      <w:i/>
    </w:rPr>
  </w:style>
  <w:style w:type="character" w:customStyle="1" w:styleId="AttributeTok">
    <w:name w:val="AttributeTok"/>
    <w:basedOn w:val="VerbatimChar"/>
    <w:rPr>
      <w:color w:val="c4a000"/>
      <w:shd w:val="clear" w:fill="f8f8f8"/>
    </w:rPr>
  </w:style>
  <w:style w:type="character" w:customStyle="1" w:styleId="RegionMarkerTok">
    <w:name w:val="RegionMarkerTok"/>
    <w:basedOn w:val="VerbatimChar"/>
    <w:rPr>
      <w:shd w:val="clear" w:fill="f8f8f8"/>
    </w:rPr>
  </w:style>
  <w:style w:type="character" w:customStyle="1" w:styleId="InformationTok">
    <w:name w:val="InformationTok"/>
    <w:basedOn w:val="VerbatimChar"/>
    <w:rPr>
      <w:color w:val="8f5902"/>
      <w:shd w:val="clear" w:fill="f8f8f8"/>
      <w:b/>
      <w:i/>
    </w:rPr>
  </w:style>
  <w:style w:type="character" w:customStyle="1" w:styleId="WarningTok">
    <w:name w:val="WarningTok"/>
    <w:basedOn w:val="VerbatimChar"/>
    <w:rPr>
      <w:color w:val="8f5902"/>
      <w:shd w:val="clear" w:fill="f8f8f8"/>
      <w:b/>
      <w:i/>
    </w:rPr>
  </w:style>
  <w:style w:type="character" w:customStyle="1" w:styleId="AlertTok">
    <w:name w:val="AlertTok"/>
    <w:basedOn w:val="VerbatimChar"/>
    <w:rPr>
      <w:color w:val="ef2929"/>
      <w:shd w:val="clear" w:fill="f8f8f8"/>
    </w:rPr>
  </w:style>
  <w:style w:type="character" w:customStyle="1" w:styleId="ErrorTok">
    <w:name w:val="ErrorTok"/>
    <w:basedOn w:val="VerbatimChar"/>
    <w:rPr>
      <w:color w:val="a40000"/>
      <w:shd w:val="clear" w:fill="f8f8f8"/>
      <w:b/>
    </w:rPr>
  </w:style>
  <w:style w:type="character" w:customStyle="1" w:styleId="NormalTok">
    <w:name w:val="NormalTok"/>
    <w:basedOn w:val="VerbatimChar"/>
    <w:rPr>
      <w:shd w:val="clear" w:fill="f8f8f8"/>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
<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Ch13_Lab_GasPrices</dc:title>
  <dc:creator/>
  <cp:keywords/>
  <dcterms:created xsi:type="dcterms:W3CDTF">2019-12-28T21:48:25Z</dcterms:created>
  <dcterms:modified xsi:type="dcterms:W3CDTF">2019-12-28T21:48:25Z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utput">
    <vt:lpwstr>word_document</vt:lpwstr>
  </property>
</Properties>
</file>