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F5D" w:rsidRDefault="00BF1F5D" w:rsidP="00BF1F5D">
      <w:pPr>
        <w:rPr>
          <w:b/>
        </w:rPr>
      </w:pPr>
    </w:p>
    <w:p w:rsidR="00BF1F5D" w:rsidRDefault="00BF1F5D" w:rsidP="00BF1F5D">
      <w:pPr>
        <w:rPr>
          <w:b/>
        </w:rPr>
      </w:pPr>
    </w:p>
    <w:p w:rsidR="00BF1F5D" w:rsidRPr="00E80B7F" w:rsidRDefault="00BF1F5D" w:rsidP="00BF1F5D">
      <w:pPr>
        <w:rPr>
          <w:u w:val="single"/>
        </w:rPr>
      </w:pPr>
      <w:r w:rsidRPr="00E80B7F">
        <w:rPr>
          <w:u w:val="single"/>
        </w:rPr>
        <w:t>Codebook for Olympics Data</w:t>
      </w:r>
    </w:p>
    <w:p w:rsidR="00BF1F5D" w:rsidRPr="00E80B7F" w:rsidRDefault="00BF1F5D" w:rsidP="00BF1F5D">
      <w:r w:rsidRPr="00E80B7F">
        <w:t xml:space="preserve">Data set contains information about participation in the Winter Olympic Games from 1980 </w:t>
      </w:r>
      <w:r w:rsidR="00767BA0">
        <w:t>onward</w:t>
      </w:r>
      <w:bookmarkStart w:id="0" w:name="_GoBack"/>
      <w:bookmarkEnd w:id="0"/>
      <w:r w:rsidRPr="00E80B7F">
        <w:t>. The set begins with the games in 1980 because information on delegation sizes is readily available online during the time period. Geographic data come from the CIA World Fact Book and population and GDP figures are from the World Bank.</w:t>
      </w:r>
    </w:p>
    <w:p w:rsidR="00BF1F5D" w:rsidRPr="00E80B7F" w:rsidRDefault="00BF1F5D" w:rsidP="00BF1F5D"/>
    <w:tbl>
      <w:tblPr>
        <w:tblStyle w:val="TableGrid"/>
        <w:tblW w:w="0" w:type="auto"/>
        <w:jc w:val="center"/>
        <w:tblLook w:val="04A0" w:firstRow="1" w:lastRow="0" w:firstColumn="1" w:lastColumn="0" w:noHBand="0" w:noVBand="1"/>
      </w:tblPr>
      <w:tblGrid>
        <w:gridCol w:w="1403"/>
        <w:gridCol w:w="5815"/>
      </w:tblGrid>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Variable</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Description</w:t>
            </w:r>
          </w:p>
        </w:tc>
      </w:tr>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ID</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Unique number for each country in the data set</w:t>
            </w:r>
          </w:p>
        </w:tc>
      </w:tr>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country</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Name of country of participating Olympic delegation</w:t>
            </w:r>
          </w:p>
        </w:tc>
      </w:tr>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year</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Year that particular Olympic Games occurs</w:t>
            </w:r>
          </w:p>
        </w:tc>
      </w:tr>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host</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 1 if host nation, = 0 otherwise</w:t>
            </w:r>
          </w:p>
        </w:tc>
      </w:tr>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athletes</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Num</w:t>
            </w:r>
            <w:r>
              <w:rPr>
                <w:color w:val="1A1A1A"/>
                <w:sz w:val="22"/>
                <w:szCs w:val="22"/>
              </w:rPr>
              <w:t>b</w:t>
            </w:r>
            <w:r w:rsidRPr="00E80B7F">
              <w:rPr>
                <w:color w:val="1A1A1A"/>
                <w:sz w:val="22"/>
                <w:szCs w:val="22"/>
              </w:rPr>
              <w:t>er of athletes in Olympic delegatio</w:t>
            </w:r>
            <w:r>
              <w:rPr>
                <w:color w:val="1A1A1A"/>
                <w:sz w:val="22"/>
                <w:szCs w:val="22"/>
              </w:rPr>
              <w:t>n</w:t>
            </w:r>
          </w:p>
        </w:tc>
      </w:tr>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temp</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Average high temperature (in Fahrenheit) in January if country is in Northern Hemisphere or July if Southern Hemisphere (for largest city)</w:t>
            </w:r>
          </w:p>
        </w:tc>
      </w:tr>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precipitation</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Average precipitation (in mm) in January if country is in Northern Hemisphere or July if Southern Hemisphere (for largest city)</w:t>
            </w:r>
          </w:p>
        </w:tc>
      </w:tr>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elevation</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Highest peak elevation within the country</w:t>
            </w:r>
          </w:p>
        </w:tc>
      </w:tr>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gold</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Total gold medals won</w:t>
            </w:r>
          </w:p>
        </w:tc>
      </w:tr>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silver</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Total silver medals won</w:t>
            </w:r>
          </w:p>
        </w:tc>
      </w:tr>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bronze</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Total bronze medals won</w:t>
            </w:r>
          </w:p>
        </w:tc>
      </w:tr>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medals</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Total number of combined medals won</w:t>
            </w:r>
          </w:p>
        </w:tc>
      </w:tr>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population</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Country population (In 100,000)</w:t>
            </w:r>
          </w:p>
        </w:tc>
      </w:tr>
      <w:tr w:rsidR="00BF1F5D" w:rsidRPr="00E80B7F" w:rsidTr="009C1304">
        <w:trPr>
          <w:jc w:val="center"/>
        </w:trPr>
        <w:tc>
          <w:tcPr>
            <w:tcW w:w="1403"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GDP</w:t>
            </w:r>
          </w:p>
        </w:tc>
        <w:tc>
          <w:tcPr>
            <w:tcW w:w="5815" w:type="dxa"/>
          </w:tcPr>
          <w:p w:rsidR="00BF1F5D" w:rsidRPr="00E80B7F" w:rsidRDefault="00BF1F5D" w:rsidP="009C1304">
            <w:pPr>
              <w:widowControl w:val="0"/>
              <w:autoSpaceDE w:val="0"/>
              <w:autoSpaceDN w:val="0"/>
              <w:adjustRightInd w:val="0"/>
              <w:rPr>
                <w:color w:val="1A1A1A"/>
                <w:sz w:val="22"/>
                <w:szCs w:val="22"/>
              </w:rPr>
            </w:pPr>
            <w:r w:rsidRPr="00E80B7F">
              <w:rPr>
                <w:color w:val="1A1A1A"/>
                <w:sz w:val="22"/>
                <w:szCs w:val="22"/>
              </w:rPr>
              <w:t>Country gross domestic product (GDP)</w:t>
            </w:r>
          </w:p>
        </w:tc>
      </w:tr>
    </w:tbl>
    <w:p w:rsidR="00BF1F5D" w:rsidRPr="00E80B7F" w:rsidRDefault="00BF1F5D" w:rsidP="00BF1F5D"/>
    <w:p w:rsidR="00BF1F5D" w:rsidRPr="00E80B7F" w:rsidRDefault="00BF1F5D" w:rsidP="00BF1F5D"/>
    <w:p w:rsidR="00E02D0B" w:rsidRDefault="00767BA0"/>
    <w:sectPr w:rsidR="00E02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5D"/>
    <w:rsid w:val="004720B3"/>
    <w:rsid w:val="00767BA0"/>
    <w:rsid w:val="00936ECB"/>
    <w:rsid w:val="00B348AB"/>
    <w:rsid w:val="00B80160"/>
    <w:rsid w:val="00BF1F5D"/>
    <w:rsid w:val="00EC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C018"/>
  <w15:docId w15:val="{88F884CC-282B-40A6-A806-912D21D3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1F5D"/>
    <w:pPr>
      <w:spacing w:after="0" w:line="240"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baileyma</dc:creator>
  <cp:lastModifiedBy>baileyma</cp:lastModifiedBy>
  <cp:revision>2</cp:revision>
  <dcterms:created xsi:type="dcterms:W3CDTF">2019-01-25T17:12:00Z</dcterms:created>
  <dcterms:modified xsi:type="dcterms:W3CDTF">2019-01-25T17:12:00Z</dcterms:modified>
</cp:coreProperties>
</file>