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F407E6" w:rsidRDefault="00101523" w:rsidP="00101523">
      <w:pPr>
        <w:jc w:val="center"/>
        <w:rPr>
          <w:rFonts w:ascii="Palatino Linotype" w:hAnsi="Palatino Linotype"/>
          <w:sz w:val="20"/>
          <w:szCs w:val="20"/>
        </w:rPr>
      </w:pPr>
      <w:r w:rsidRPr="00F407E6">
        <w:rPr>
          <w:rFonts w:ascii="Palatino Linotype" w:hAnsi="Palatino Linotype"/>
          <w:sz w:val="20"/>
          <w:szCs w:val="20"/>
        </w:rPr>
        <w:t>AMERICAN CONSTITUTIONALISM</w:t>
      </w:r>
    </w:p>
    <w:p w14:paraId="77978E4C" w14:textId="2E085243" w:rsidR="00101523" w:rsidRPr="00F407E6" w:rsidRDefault="00101523" w:rsidP="00101523">
      <w:pPr>
        <w:jc w:val="center"/>
        <w:rPr>
          <w:rFonts w:ascii="Palatino Linotype" w:hAnsi="Palatino Linotype"/>
          <w:sz w:val="20"/>
          <w:szCs w:val="20"/>
        </w:rPr>
      </w:pPr>
      <w:r w:rsidRPr="00F407E6">
        <w:rPr>
          <w:rFonts w:ascii="Palatino Linotype" w:hAnsi="Palatino Linotype"/>
          <w:sz w:val="20"/>
          <w:szCs w:val="20"/>
        </w:rPr>
        <w:t xml:space="preserve">VOLUME </w:t>
      </w:r>
      <w:r w:rsidR="00393A7B" w:rsidRPr="00F407E6">
        <w:rPr>
          <w:rFonts w:ascii="Palatino Linotype" w:hAnsi="Palatino Linotype"/>
          <w:sz w:val="20"/>
          <w:szCs w:val="20"/>
        </w:rPr>
        <w:t>I</w:t>
      </w:r>
      <w:r w:rsidRPr="00F407E6">
        <w:rPr>
          <w:rFonts w:ascii="Palatino Linotype" w:hAnsi="Palatino Linotype"/>
          <w:sz w:val="20"/>
          <w:szCs w:val="20"/>
        </w:rPr>
        <w:t xml:space="preserve">I:  </w:t>
      </w:r>
      <w:r w:rsidR="003E59EE" w:rsidRPr="00F407E6">
        <w:rPr>
          <w:rFonts w:ascii="Palatino Linotype" w:hAnsi="Palatino Linotype"/>
          <w:sz w:val="20"/>
          <w:szCs w:val="20"/>
        </w:rPr>
        <w:t>RIGHTS AND LIBERTIES</w:t>
      </w:r>
    </w:p>
    <w:p w14:paraId="0C3AF76B" w14:textId="77777777" w:rsidR="00101523" w:rsidRPr="00F407E6" w:rsidRDefault="00101523" w:rsidP="00101523">
      <w:pPr>
        <w:jc w:val="center"/>
        <w:rPr>
          <w:rFonts w:ascii="Palatino Linotype" w:hAnsi="Palatino Linotype"/>
          <w:sz w:val="20"/>
          <w:szCs w:val="20"/>
        </w:rPr>
      </w:pPr>
      <w:r w:rsidRPr="00F407E6">
        <w:rPr>
          <w:rFonts w:ascii="Palatino Linotype" w:hAnsi="Palatino Linotype"/>
          <w:sz w:val="20"/>
          <w:szCs w:val="20"/>
        </w:rPr>
        <w:t>Howard Gillm</w:t>
      </w:r>
      <w:bookmarkStart w:id="0" w:name="_GoBack"/>
      <w:bookmarkEnd w:id="0"/>
      <w:r w:rsidRPr="00F407E6">
        <w:rPr>
          <w:rFonts w:ascii="Palatino Linotype" w:hAnsi="Palatino Linotype"/>
          <w:sz w:val="20"/>
          <w:szCs w:val="20"/>
        </w:rPr>
        <w:t>an • Mark A. Graber • Keith E. Whittington</w:t>
      </w:r>
    </w:p>
    <w:p w14:paraId="4D327672" w14:textId="77777777" w:rsidR="00101523" w:rsidRPr="00F407E6" w:rsidRDefault="00101523" w:rsidP="00101523">
      <w:pPr>
        <w:jc w:val="center"/>
        <w:rPr>
          <w:rFonts w:ascii="Palatino Linotype" w:hAnsi="Palatino Linotype"/>
          <w:sz w:val="20"/>
          <w:szCs w:val="20"/>
        </w:rPr>
      </w:pPr>
    </w:p>
    <w:p w14:paraId="23F6E48F" w14:textId="77777777" w:rsidR="00101523" w:rsidRPr="00F407E6" w:rsidRDefault="00101523" w:rsidP="00101523">
      <w:pPr>
        <w:jc w:val="center"/>
        <w:rPr>
          <w:rFonts w:ascii="Palatino Linotype" w:hAnsi="Palatino Linotype"/>
          <w:sz w:val="20"/>
          <w:szCs w:val="20"/>
        </w:rPr>
      </w:pPr>
      <w:r w:rsidRPr="00F407E6">
        <w:rPr>
          <w:rFonts w:ascii="Palatino Linotype" w:hAnsi="Palatino Linotype"/>
          <w:sz w:val="20"/>
          <w:szCs w:val="20"/>
        </w:rPr>
        <w:t>Supplementary Material</w:t>
      </w:r>
    </w:p>
    <w:p w14:paraId="51AB0010" w14:textId="77777777" w:rsidR="00101523" w:rsidRPr="00F407E6" w:rsidRDefault="00101523" w:rsidP="00101523">
      <w:pPr>
        <w:jc w:val="center"/>
        <w:rPr>
          <w:rFonts w:ascii="Palatino Linotype" w:hAnsi="Palatino Linotype"/>
          <w:sz w:val="20"/>
          <w:szCs w:val="20"/>
        </w:rPr>
      </w:pPr>
    </w:p>
    <w:p w14:paraId="282E55E8" w14:textId="4D5905BC" w:rsidR="00101523" w:rsidRPr="00F407E6" w:rsidRDefault="00EE2339" w:rsidP="00101523">
      <w:pPr>
        <w:jc w:val="center"/>
        <w:rPr>
          <w:rFonts w:ascii="Palatino Linotype" w:hAnsi="Palatino Linotype"/>
          <w:sz w:val="20"/>
          <w:szCs w:val="20"/>
        </w:rPr>
      </w:pPr>
      <w:r w:rsidRPr="00F407E6">
        <w:rPr>
          <w:rFonts w:ascii="Palatino Linotype" w:hAnsi="Palatino Linotype"/>
          <w:sz w:val="20"/>
          <w:szCs w:val="20"/>
        </w:rPr>
        <w:t xml:space="preserve">Chapter </w:t>
      </w:r>
      <w:r w:rsidR="00FD6FEC" w:rsidRPr="00F407E6">
        <w:rPr>
          <w:rFonts w:ascii="Palatino Linotype" w:hAnsi="Palatino Linotype"/>
          <w:sz w:val="20"/>
          <w:szCs w:val="20"/>
        </w:rPr>
        <w:t>7</w:t>
      </w:r>
      <w:r w:rsidR="00101523" w:rsidRPr="00F407E6">
        <w:rPr>
          <w:rFonts w:ascii="Palatino Linotype" w:hAnsi="Palatino Linotype"/>
          <w:sz w:val="20"/>
          <w:szCs w:val="20"/>
        </w:rPr>
        <w:t xml:space="preserve">:  </w:t>
      </w:r>
      <w:r w:rsidR="005D26CA" w:rsidRPr="00F407E6">
        <w:rPr>
          <w:rFonts w:ascii="Palatino Linotype" w:hAnsi="Palatino Linotype"/>
          <w:sz w:val="20"/>
          <w:szCs w:val="20"/>
        </w:rPr>
        <w:t xml:space="preserve">The </w:t>
      </w:r>
      <w:r w:rsidR="00FD6FEC" w:rsidRPr="00F407E6">
        <w:rPr>
          <w:rFonts w:ascii="Palatino Linotype" w:hAnsi="Palatino Linotype"/>
          <w:sz w:val="20"/>
          <w:szCs w:val="20"/>
        </w:rPr>
        <w:t>Republican</w:t>
      </w:r>
      <w:r w:rsidR="005D26CA" w:rsidRPr="00F407E6">
        <w:rPr>
          <w:rFonts w:ascii="Palatino Linotype" w:hAnsi="Palatino Linotype"/>
          <w:sz w:val="20"/>
          <w:szCs w:val="20"/>
        </w:rPr>
        <w:t xml:space="preserve"> Era</w:t>
      </w:r>
      <w:r w:rsidR="00101523" w:rsidRPr="00F407E6">
        <w:rPr>
          <w:rFonts w:ascii="Palatino Linotype" w:hAnsi="Palatino Linotype"/>
          <w:sz w:val="20"/>
          <w:szCs w:val="20"/>
        </w:rPr>
        <w:t xml:space="preserve"> – </w:t>
      </w:r>
      <w:r w:rsidR="00393A7B" w:rsidRPr="00F407E6">
        <w:rPr>
          <w:rFonts w:ascii="Palatino Linotype" w:hAnsi="Palatino Linotype"/>
          <w:sz w:val="20"/>
          <w:szCs w:val="20"/>
        </w:rPr>
        <w:t>Democratic Rights/Free Speech</w:t>
      </w:r>
    </w:p>
    <w:p w14:paraId="14A274EF" w14:textId="77777777" w:rsidR="00101523" w:rsidRPr="00F407E6" w:rsidRDefault="00101523" w:rsidP="00101523">
      <w:pPr>
        <w:jc w:val="center"/>
        <w:rPr>
          <w:rFonts w:ascii="Palatino Linotype" w:hAnsi="Palatino Linotype"/>
          <w:sz w:val="20"/>
          <w:szCs w:val="20"/>
        </w:rPr>
      </w:pPr>
    </w:p>
    <w:p w14:paraId="376CAB86" w14:textId="77777777" w:rsidR="00101523" w:rsidRPr="00F407E6" w:rsidRDefault="00101523" w:rsidP="00101523">
      <w:pPr>
        <w:jc w:val="both"/>
        <w:rPr>
          <w:rFonts w:ascii="Palatino Linotype" w:hAnsi="Palatino Linotype"/>
          <w:sz w:val="20"/>
          <w:szCs w:val="20"/>
        </w:rPr>
      </w:pPr>
    </w:p>
    <w:p w14:paraId="5EFCFE15" w14:textId="77777777" w:rsidR="000E2F1A" w:rsidRPr="00F407E6" w:rsidRDefault="005B0160">
      <w:pPr>
        <w:rPr>
          <w:rFonts w:ascii="Palatino Linotype" w:hAnsi="Palatino Linotype" w:cs="Times New Roman"/>
          <w:sz w:val="20"/>
          <w:szCs w:val="20"/>
        </w:rPr>
      </w:pPr>
      <w:r w:rsidRPr="00F407E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6208C41" w:rsidR="00760334" w:rsidRPr="00F407E6" w:rsidRDefault="00FD6FEC" w:rsidP="000E2F1A">
      <w:pPr>
        <w:jc w:val="center"/>
        <w:rPr>
          <w:rFonts w:ascii="Palatino Linotype" w:hAnsi="Palatino Linotype" w:cs="Times New Roman"/>
          <w:sz w:val="20"/>
          <w:szCs w:val="20"/>
        </w:rPr>
      </w:pPr>
      <w:proofErr w:type="spellStart"/>
      <w:r w:rsidRPr="00F407E6">
        <w:rPr>
          <w:rFonts w:ascii="Palatino Linotype" w:hAnsi="Palatino Linotype" w:cs="Times New Roman"/>
          <w:b/>
          <w:sz w:val="20"/>
          <w:szCs w:val="20"/>
        </w:rPr>
        <w:t>Gitlow</w:t>
      </w:r>
      <w:proofErr w:type="spellEnd"/>
      <w:r w:rsidRPr="00F407E6">
        <w:rPr>
          <w:rFonts w:ascii="Palatino Linotype" w:hAnsi="Palatino Linotype" w:cs="Times New Roman"/>
          <w:b/>
          <w:sz w:val="20"/>
          <w:szCs w:val="20"/>
        </w:rPr>
        <w:t xml:space="preserve"> v. New York</w:t>
      </w:r>
      <w:r w:rsidR="00393A7B" w:rsidRPr="00F407E6">
        <w:rPr>
          <w:rFonts w:ascii="Palatino Linotype" w:hAnsi="Palatino Linotype" w:cs="Times New Roman"/>
          <w:b/>
          <w:sz w:val="20"/>
          <w:szCs w:val="20"/>
        </w:rPr>
        <w:t xml:space="preserve">, </w:t>
      </w:r>
      <w:r w:rsidRPr="00F407E6">
        <w:rPr>
          <w:rFonts w:ascii="Palatino Linotype" w:hAnsi="Palatino Linotype" w:cs="Times New Roman"/>
          <w:b/>
          <w:sz w:val="20"/>
          <w:szCs w:val="20"/>
        </w:rPr>
        <w:t>268 U.S. 652</w:t>
      </w:r>
      <w:r w:rsidR="001246B5" w:rsidRPr="00F407E6">
        <w:rPr>
          <w:rFonts w:ascii="Palatino Linotype" w:hAnsi="Palatino Linotype" w:cs="Times New Roman"/>
          <w:sz w:val="20"/>
          <w:szCs w:val="20"/>
        </w:rPr>
        <w:t xml:space="preserve"> (</w:t>
      </w:r>
      <w:r w:rsidRPr="00F407E6">
        <w:rPr>
          <w:rFonts w:ascii="Palatino Linotype" w:hAnsi="Palatino Linotype" w:cs="Times New Roman"/>
          <w:sz w:val="20"/>
          <w:szCs w:val="20"/>
        </w:rPr>
        <w:t>1925</w:t>
      </w:r>
      <w:r w:rsidR="000E2F1A" w:rsidRPr="00F407E6">
        <w:rPr>
          <w:rFonts w:ascii="Palatino Linotype" w:hAnsi="Palatino Linotype" w:cs="Times New Roman"/>
          <w:sz w:val="20"/>
          <w:szCs w:val="20"/>
        </w:rPr>
        <w:t>)</w:t>
      </w:r>
    </w:p>
    <w:p w14:paraId="301125D3" w14:textId="77777777" w:rsidR="000E2F1A" w:rsidRPr="00F407E6" w:rsidRDefault="005B0160">
      <w:pPr>
        <w:rPr>
          <w:rFonts w:ascii="Palatino Linotype" w:hAnsi="Palatino Linotype" w:cs="Times New Roman"/>
          <w:sz w:val="20"/>
          <w:szCs w:val="20"/>
        </w:rPr>
      </w:pPr>
      <w:r w:rsidRPr="00F407E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F407E6" w:rsidRDefault="000E2F1A">
      <w:pPr>
        <w:rPr>
          <w:rFonts w:ascii="Palatino Linotype" w:hAnsi="Palatino Linotype" w:cs="Times New Roman"/>
          <w:sz w:val="20"/>
          <w:szCs w:val="20"/>
        </w:rPr>
      </w:pPr>
    </w:p>
    <w:p w14:paraId="2B45E6A4" w14:textId="55833C07" w:rsidR="00744995" w:rsidRPr="00F407E6" w:rsidRDefault="009A6890" w:rsidP="004F7FE7">
      <w:pPr>
        <w:ind w:firstLine="720"/>
        <w:jc w:val="both"/>
        <w:rPr>
          <w:rFonts w:ascii="Palatino Linotype" w:hAnsi="Palatino Linotype" w:cs="Times New Roman"/>
          <w:i/>
          <w:sz w:val="20"/>
          <w:szCs w:val="20"/>
        </w:rPr>
      </w:pPr>
      <w:r w:rsidRPr="00F407E6">
        <w:rPr>
          <w:rFonts w:ascii="Palatino Linotype" w:hAnsi="Palatino Linotype" w:cs="Times New Roman"/>
          <w:i/>
          <w:sz w:val="20"/>
          <w:szCs w:val="20"/>
        </w:rPr>
        <w:t xml:space="preserve">Benjamin </w:t>
      </w:r>
      <w:proofErr w:type="spellStart"/>
      <w:r w:rsidRPr="00F407E6">
        <w:rPr>
          <w:rFonts w:ascii="Palatino Linotype" w:hAnsi="Palatino Linotype" w:cs="Times New Roman"/>
          <w:i/>
          <w:sz w:val="20"/>
          <w:szCs w:val="20"/>
        </w:rPr>
        <w:t>Gitlow</w:t>
      </w:r>
      <w:proofErr w:type="spellEnd"/>
      <w:r w:rsidRPr="00F407E6">
        <w:rPr>
          <w:rFonts w:ascii="Palatino Linotype" w:hAnsi="Palatino Linotype" w:cs="Times New Roman"/>
          <w:i/>
          <w:sz w:val="20"/>
          <w:szCs w:val="20"/>
        </w:rPr>
        <w:t xml:space="preserve"> was a </w:t>
      </w:r>
      <w:r w:rsidR="00744995" w:rsidRPr="00F407E6">
        <w:rPr>
          <w:rFonts w:ascii="Palatino Linotype" w:hAnsi="Palatino Linotype" w:cs="Times New Roman"/>
          <w:i/>
          <w:sz w:val="20"/>
          <w:szCs w:val="20"/>
        </w:rPr>
        <w:t>leader</w:t>
      </w:r>
      <w:r w:rsidRPr="00F407E6">
        <w:rPr>
          <w:rFonts w:ascii="Palatino Linotype" w:hAnsi="Palatino Linotype" w:cs="Times New Roman"/>
          <w:i/>
          <w:sz w:val="20"/>
          <w:szCs w:val="20"/>
        </w:rPr>
        <w:t xml:space="preserve"> of the Socialist Party in New York. </w:t>
      </w:r>
      <w:r w:rsidR="00744995" w:rsidRPr="00F407E6">
        <w:rPr>
          <w:rFonts w:ascii="Palatino Linotype" w:hAnsi="Palatino Linotype" w:cs="Times New Roman"/>
          <w:i/>
          <w:sz w:val="20"/>
          <w:szCs w:val="20"/>
        </w:rPr>
        <w:t>In 1919 he</w:t>
      </w:r>
      <w:r w:rsidRPr="00F407E6">
        <w:rPr>
          <w:rFonts w:ascii="Palatino Linotype" w:hAnsi="Palatino Linotype" w:cs="Times New Roman"/>
          <w:i/>
          <w:sz w:val="20"/>
          <w:szCs w:val="20"/>
        </w:rPr>
        <w:t xml:space="preserve"> </w:t>
      </w:r>
      <w:r w:rsidR="00744995" w:rsidRPr="00F407E6">
        <w:rPr>
          <w:rFonts w:ascii="Palatino Linotype" w:hAnsi="Palatino Linotype" w:cs="Times New Roman"/>
          <w:i/>
          <w:sz w:val="20"/>
          <w:szCs w:val="20"/>
        </w:rPr>
        <w:t>published and distributed</w:t>
      </w:r>
      <w:r w:rsidRPr="00F407E6">
        <w:rPr>
          <w:rFonts w:ascii="Palatino Linotype" w:hAnsi="Palatino Linotype" w:cs="Times New Roman"/>
          <w:i/>
          <w:sz w:val="20"/>
          <w:szCs w:val="20"/>
        </w:rPr>
        <w:t xml:space="preserve"> “The Left Wing Manifesto,” which </w:t>
      </w:r>
      <w:r w:rsidR="00744995" w:rsidRPr="00F407E6">
        <w:rPr>
          <w:rFonts w:ascii="Palatino Linotype" w:hAnsi="Palatino Linotype" w:cs="Times New Roman"/>
          <w:i/>
          <w:sz w:val="20"/>
          <w:szCs w:val="20"/>
        </w:rPr>
        <w:t>denounced the “moderate Socialism” wing</w:t>
      </w:r>
      <w:r w:rsidRPr="00F407E6">
        <w:rPr>
          <w:rFonts w:ascii="Palatino Linotype" w:hAnsi="Palatino Linotype" w:cs="Times New Roman"/>
          <w:i/>
          <w:sz w:val="20"/>
          <w:szCs w:val="20"/>
        </w:rPr>
        <w:t xml:space="preserve"> of the party </w:t>
      </w:r>
      <w:r w:rsidR="00744995" w:rsidRPr="00F407E6">
        <w:rPr>
          <w:rFonts w:ascii="Palatino Linotype" w:hAnsi="Palatino Linotype" w:cs="Times New Roman"/>
          <w:i/>
          <w:sz w:val="20"/>
          <w:szCs w:val="20"/>
        </w:rPr>
        <w:t xml:space="preserve">(which favored socialist reforms through elections and legislation) </w:t>
      </w:r>
      <w:r w:rsidRPr="00F407E6">
        <w:rPr>
          <w:rFonts w:ascii="Palatino Linotype" w:hAnsi="Palatino Linotype" w:cs="Times New Roman"/>
          <w:i/>
          <w:sz w:val="20"/>
          <w:szCs w:val="20"/>
        </w:rPr>
        <w:t xml:space="preserve">and advocated the revolutionary overthrow of </w:t>
      </w:r>
      <w:r w:rsidR="00744995" w:rsidRPr="00F407E6">
        <w:rPr>
          <w:rFonts w:ascii="Palatino Linotype" w:hAnsi="Palatino Linotype" w:cs="Times New Roman"/>
          <w:i/>
          <w:sz w:val="20"/>
          <w:szCs w:val="20"/>
        </w:rPr>
        <w:t>existing democratic governments.</w:t>
      </w:r>
      <w:r w:rsidR="003D376F" w:rsidRPr="00F407E6">
        <w:rPr>
          <w:rFonts w:ascii="Palatino Linotype" w:hAnsi="Palatino Linotype" w:cs="Times New Roman"/>
          <w:i/>
          <w:sz w:val="20"/>
          <w:szCs w:val="20"/>
        </w:rPr>
        <w:t xml:space="preserve"> His faction was expelled from the party, and he helped found the Communist Labor Party as an alternative.</w:t>
      </w:r>
    </w:p>
    <w:p w14:paraId="0A0AFA60" w14:textId="6FA072DB" w:rsidR="003D376F" w:rsidRPr="00F407E6" w:rsidRDefault="00744995" w:rsidP="004F7FE7">
      <w:pPr>
        <w:ind w:firstLine="720"/>
        <w:jc w:val="both"/>
        <w:rPr>
          <w:rFonts w:ascii="Palatino Linotype" w:hAnsi="Palatino Linotype" w:cs="Times New Roman"/>
          <w:i/>
          <w:sz w:val="20"/>
          <w:szCs w:val="20"/>
        </w:rPr>
      </w:pPr>
      <w:r w:rsidRPr="00F407E6">
        <w:rPr>
          <w:rFonts w:ascii="Palatino Linotype" w:hAnsi="Palatino Linotype" w:cs="Times New Roman"/>
          <w:i/>
          <w:sz w:val="20"/>
          <w:szCs w:val="20"/>
        </w:rPr>
        <w:t>He was arrested and charged with violating New York’s criminal anarchy law</w:t>
      </w:r>
      <w:r w:rsidR="003D376F" w:rsidRPr="00F407E6">
        <w:rPr>
          <w:rFonts w:ascii="Palatino Linotype" w:hAnsi="Palatino Linotype" w:cs="Times New Roman"/>
          <w:i/>
          <w:sz w:val="20"/>
          <w:szCs w:val="20"/>
        </w:rPr>
        <w:t>, which had been adopted in the aftermath of President William McKinley’s assassination by a revolutionary anarchist</w:t>
      </w:r>
      <w:r w:rsidRPr="00F407E6">
        <w:rPr>
          <w:rFonts w:ascii="Palatino Linotype" w:hAnsi="Palatino Linotype" w:cs="Times New Roman"/>
          <w:i/>
          <w:sz w:val="20"/>
          <w:szCs w:val="20"/>
        </w:rPr>
        <w:t>. The law made it a felony to publish or circulate any printed matter that advocated “the doctrine that organized government should be overthrown by force, violence or any unlawful means.” His defense counsel</w:t>
      </w:r>
      <w:r w:rsidR="003D376F" w:rsidRPr="00F407E6">
        <w:rPr>
          <w:rFonts w:ascii="Palatino Linotype" w:hAnsi="Palatino Linotype" w:cs="Times New Roman"/>
          <w:i/>
          <w:sz w:val="20"/>
          <w:szCs w:val="20"/>
        </w:rPr>
        <w:t>, Clarence Darrow,</w:t>
      </w:r>
      <w:r w:rsidRPr="00F407E6">
        <w:rPr>
          <w:rFonts w:ascii="Palatino Linotype" w:hAnsi="Palatino Linotype" w:cs="Times New Roman"/>
          <w:i/>
          <w:sz w:val="20"/>
          <w:szCs w:val="20"/>
        </w:rPr>
        <w:t xml:space="preserve"> moved that the jury be instructed that they could only convict if </w:t>
      </w:r>
      <w:proofErr w:type="spellStart"/>
      <w:r w:rsidRPr="00F407E6">
        <w:rPr>
          <w:rFonts w:ascii="Palatino Linotype" w:hAnsi="Palatino Linotype" w:cs="Times New Roman"/>
          <w:i/>
          <w:sz w:val="20"/>
          <w:szCs w:val="20"/>
        </w:rPr>
        <w:t>Gitlow</w:t>
      </w:r>
      <w:proofErr w:type="spellEnd"/>
      <w:r w:rsidRPr="00F407E6">
        <w:rPr>
          <w:rFonts w:ascii="Palatino Linotype" w:hAnsi="Palatino Linotype" w:cs="Times New Roman"/>
          <w:i/>
          <w:sz w:val="20"/>
          <w:szCs w:val="20"/>
        </w:rPr>
        <w:t xml:space="preserve"> had urged “some definite or immediate act or acts” of violence and published something that would be “reasonably and ordinarily calculated to incite certain persons” to violence. Those motions were denied. The court found that it was sufficient under the law if the publication advocated revolutionary action</w:t>
      </w:r>
      <w:r w:rsidR="003D376F" w:rsidRPr="00F407E6">
        <w:rPr>
          <w:rFonts w:ascii="Palatino Linotype" w:hAnsi="Palatino Linotype" w:cs="Times New Roman"/>
          <w:i/>
          <w:sz w:val="20"/>
          <w:szCs w:val="20"/>
        </w:rPr>
        <w:t xml:space="preserve"> and was not merely an academic discussion of the theory of revolutionary socialism or an examination of the benefits socialism.</w:t>
      </w:r>
    </w:p>
    <w:p w14:paraId="7E63E14A" w14:textId="45123947" w:rsidR="00871CB2" w:rsidRPr="00F407E6" w:rsidRDefault="003D376F" w:rsidP="004F7FE7">
      <w:pPr>
        <w:ind w:firstLine="720"/>
        <w:jc w:val="both"/>
        <w:rPr>
          <w:rFonts w:ascii="Palatino Linotype" w:hAnsi="Palatino Linotype" w:cs="Times New Roman"/>
          <w:i/>
          <w:sz w:val="20"/>
          <w:szCs w:val="20"/>
        </w:rPr>
      </w:pPr>
      <w:r w:rsidRPr="00F407E6">
        <w:rPr>
          <w:rFonts w:ascii="Palatino Linotype" w:hAnsi="Palatino Linotype" w:cs="Times New Roman"/>
          <w:i/>
          <w:sz w:val="20"/>
          <w:szCs w:val="20"/>
        </w:rPr>
        <w:t xml:space="preserve">The jury convicted </w:t>
      </w:r>
      <w:proofErr w:type="spellStart"/>
      <w:r w:rsidRPr="00F407E6">
        <w:rPr>
          <w:rFonts w:ascii="Palatino Linotype" w:hAnsi="Palatino Linotype" w:cs="Times New Roman"/>
          <w:i/>
          <w:sz w:val="20"/>
          <w:szCs w:val="20"/>
        </w:rPr>
        <w:t>Gitlow</w:t>
      </w:r>
      <w:proofErr w:type="spellEnd"/>
      <w:r w:rsidRPr="00F407E6">
        <w:rPr>
          <w:rFonts w:ascii="Palatino Linotype" w:hAnsi="Palatino Linotype" w:cs="Times New Roman"/>
          <w:i/>
          <w:sz w:val="20"/>
          <w:szCs w:val="20"/>
        </w:rPr>
        <w:t xml:space="preserve">, and he was sentenced to five to ten years of hard labor at Sing </w:t>
      </w:r>
      <w:proofErr w:type="spellStart"/>
      <w:r w:rsidRPr="00F407E6">
        <w:rPr>
          <w:rFonts w:ascii="Palatino Linotype" w:hAnsi="Palatino Linotype" w:cs="Times New Roman"/>
          <w:i/>
          <w:sz w:val="20"/>
          <w:szCs w:val="20"/>
        </w:rPr>
        <w:t>Sing</w:t>
      </w:r>
      <w:proofErr w:type="spellEnd"/>
      <w:r w:rsidRPr="00F407E6">
        <w:rPr>
          <w:rFonts w:ascii="Palatino Linotype" w:hAnsi="Palatino Linotype" w:cs="Times New Roman"/>
          <w:i/>
          <w:sz w:val="20"/>
          <w:szCs w:val="20"/>
        </w:rPr>
        <w:t xml:space="preserve"> Prison. His conviction was upheld on appeal. </w:t>
      </w:r>
      <w:r w:rsidR="001203CE" w:rsidRPr="00F407E6">
        <w:rPr>
          <w:rFonts w:ascii="Palatino Linotype" w:hAnsi="Palatino Linotype" w:cs="Times New Roman"/>
          <w:i/>
          <w:sz w:val="20"/>
          <w:szCs w:val="20"/>
        </w:rPr>
        <w:t xml:space="preserve">He was released from prison in 1922, while his case was still making its way through the judicial system. In 1924, he was the vice presidential candidate of the Communist Party. Shortly after the U.S. Supreme Court upheld his conviction in a 7-2 decision, Governor Alfred E. Smith issued a pardon to </w:t>
      </w:r>
      <w:proofErr w:type="spellStart"/>
      <w:r w:rsidR="001203CE" w:rsidRPr="00F407E6">
        <w:rPr>
          <w:rFonts w:ascii="Palatino Linotype" w:hAnsi="Palatino Linotype" w:cs="Times New Roman"/>
          <w:i/>
          <w:sz w:val="20"/>
          <w:szCs w:val="20"/>
        </w:rPr>
        <w:t>Gitlow</w:t>
      </w:r>
      <w:proofErr w:type="spellEnd"/>
      <w:r w:rsidR="001203CE" w:rsidRPr="00F407E6">
        <w:rPr>
          <w:rFonts w:ascii="Palatino Linotype" w:hAnsi="Palatino Linotype" w:cs="Times New Roman"/>
          <w:i/>
          <w:sz w:val="20"/>
          <w:szCs w:val="20"/>
        </w:rPr>
        <w:t xml:space="preserve">. In 1939, </w:t>
      </w:r>
      <w:proofErr w:type="spellStart"/>
      <w:r w:rsidR="001203CE" w:rsidRPr="00F407E6">
        <w:rPr>
          <w:rFonts w:ascii="Palatino Linotype" w:hAnsi="Palatino Linotype" w:cs="Times New Roman"/>
          <w:i/>
          <w:sz w:val="20"/>
          <w:szCs w:val="20"/>
        </w:rPr>
        <w:t>Gitlow</w:t>
      </w:r>
      <w:proofErr w:type="spellEnd"/>
      <w:r w:rsidR="001203CE" w:rsidRPr="00F407E6">
        <w:rPr>
          <w:rFonts w:ascii="Palatino Linotype" w:hAnsi="Palatino Linotype" w:cs="Times New Roman"/>
          <w:i/>
          <w:sz w:val="20"/>
          <w:szCs w:val="20"/>
        </w:rPr>
        <w:t xml:space="preserve"> renounced Communism and became an active anti-Communist lecturer during the start of the Cold War. The Supreme Court’s decision in the </w:t>
      </w:r>
      <w:proofErr w:type="spellStart"/>
      <w:r w:rsidR="001203CE" w:rsidRPr="00F407E6">
        <w:rPr>
          <w:rFonts w:ascii="Palatino Linotype" w:hAnsi="Palatino Linotype" w:cs="Times New Roman"/>
          <w:i/>
          <w:sz w:val="20"/>
          <w:szCs w:val="20"/>
        </w:rPr>
        <w:t>Gitlow</w:t>
      </w:r>
      <w:proofErr w:type="spellEnd"/>
      <w:r w:rsidR="001203CE" w:rsidRPr="00F407E6">
        <w:rPr>
          <w:rFonts w:ascii="Palatino Linotype" w:hAnsi="Palatino Linotype" w:cs="Times New Roman"/>
          <w:i/>
          <w:sz w:val="20"/>
          <w:szCs w:val="20"/>
        </w:rPr>
        <w:t xml:space="preserve"> case was most notable for the dissenting opinion by Oliver Wendell Holmes and Louis Brandeis, who urged the adoption of a more stringent clear and present danger test when evaluating dangerous speech.</w:t>
      </w:r>
    </w:p>
    <w:p w14:paraId="04EBCA6B" w14:textId="77777777" w:rsidR="000E2F1A" w:rsidRPr="00F407E6" w:rsidRDefault="000E2F1A" w:rsidP="004F7FE7">
      <w:pPr>
        <w:jc w:val="both"/>
        <w:rPr>
          <w:rFonts w:ascii="Palatino Linotype" w:hAnsi="Palatino Linotype" w:cs="Times New Roman"/>
          <w:sz w:val="20"/>
          <w:szCs w:val="20"/>
        </w:rPr>
      </w:pPr>
    </w:p>
    <w:p w14:paraId="681307B9" w14:textId="1A111EC7" w:rsidR="00A62C6F" w:rsidRPr="00F407E6" w:rsidRDefault="00FD6FEC" w:rsidP="00200749">
      <w:pPr>
        <w:jc w:val="both"/>
        <w:rPr>
          <w:rFonts w:ascii="Palatino Linotype" w:hAnsi="Palatino Linotype" w:cs="Times New Roman"/>
          <w:sz w:val="20"/>
          <w:szCs w:val="20"/>
        </w:rPr>
      </w:pPr>
      <w:r w:rsidRPr="00F407E6">
        <w:rPr>
          <w:rFonts w:ascii="Palatino Linotype" w:hAnsi="Palatino Linotype" w:cs="Times New Roman"/>
          <w:sz w:val="20"/>
          <w:szCs w:val="20"/>
        </w:rPr>
        <w:t>JUSTICE SANFORD delivered the opinion of the Court</w:t>
      </w:r>
      <w:r w:rsidR="00A62C6F" w:rsidRPr="00F407E6">
        <w:rPr>
          <w:rFonts w:ascii="Palatino Linotype" w:hAnsi="Palatino Linotype" w:cs="Times New Roman"/>
          <w:sz w:val="20"/>
          <w:szCs w:val="20"/>
        </w:rPr>
        <w:t>.</w:t>
      </w:r>
    </w:p>
    <w:p w14:paraId="6260D637" w14:textId="2B3F38B3" w:rsidR="00793EE2" w:rsidRPr="00F407E6" w:rsidRDefault="000E2F1A" w:rsidP="00A62C6F">
      <w:pPr>
        <w:ind w:firstLine="720"/>
        <w:jc w:val="both"/>
        <w:rPr>
          <w:rFonts w:ascii="Palatino Linotype" w:hAnsi="Palatino Linotype" w:cs="Times New Roman"/>
          <w:sz w:val="20"/>
          <w:szCs w:val="20"/>
        </w:rPr>
      </w:pPr>
      <w:r w:rsidRPr="00F407E6">
        <w:rPr>
          <w:rFonts w:ascii="Palatino Linotype" w:hAnsi="Palatino Linotype" w:cs="Times New Roman"/>
          <w:sz w:val="20"/>
          <w:szCs w:val="20"/>
        </w:rPr>
        <w:t>. . . .</w:t>
      </w:r>
    </w:p>
    <w:p w14:paraId="336EE732" w14:textId="0B50A955"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 xml:space="preserve">The statute does not penalize the utterance or publication of abstract "doctrine" or academic discussion having no quality of incitement to any concrete action. It is not aimed against mere historical or philosophical essays. It does not restrain the advocacy of changes in the form of government by constitutional and lawful means. What it prohibits is language advocating, advising or teaching the overthrow of organized government by unlawful means. These words imply urging to action. </w:t>
      </w:r>
      <w:r w:rsidR="00B43BDA" w:rsidRPr="00F407E6">
        <w:rPr>
          <w:rFonts w:ascii="Palatino Linotype" w:hAnsi="Palatino Linotype"/>
          <w:sz w:val="20"/>
          <w:szCs w:val="20"/>
        </w:rPr>
        <w:t>. . .</w:t>
      </w:r>
    </w:p>
    <w:p w14:paraId="6350B035" w14:textId="681B0B48"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 xml:space="preserve">The Manifesto, plainly, is neither the statement of abstract doctrine nor, as suggested by counsel, mere prediction that industrial disturbances and revolutionary mass strikes will result spontaneously in an inevitable process of evolution in the economic system. It advocates and urges in fervent language mass action which shall progressively foment industrial disturbances and through political mass strikes, and revolutionary mass action overthrow and destroy organized parliamentary government. It concludes with a call to action in these words: "The proletariat revolution and the Communist reconstruction of society — </w:t>
      </w:r>
      <w:r w:rsidRPr="00F407E6">
        <w:rPr>
          <w:rFonts w:ascii="Palatino Linotype" w:hAnsi="Palatino Linotype"/>
          <w:i/>
          <w:iCs/>
          <w:sz w:val="20"/>
          <w:szCs w:val="20"/>
        </w:rPr>
        <w:lastRenderedPageBreak/>
        <w:t>the struggle for these</w:t>
      </w:r>
      <w:r w:rsidRPr="00F407E6">
        <w:rPr>
          <w:rFonts w:ascii="Palatino Linotype" w:hAnsi="Palatino Linotype"/>
          <w:sz w:val="20"/>
          <w:szCs w:val="20"/>
        </w:rPr>
        <w:t xml:space="preserve"> — is now indispensable. . . . The Communist International calls the proletariat of the world to the final struggle!" This is not the expression of philosophical abstraction, the mere prediction of future events; it is the language of direct incitement.</w:t>
      </w:r>
    </w:p>
    <w:p w14:paraId="708CB055" w14:textId="3CE58445"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The means advocated for bringing about the destruction of organized parliamentary government, namely, mass industrial revolts usurping the functions of municipal government, political mass strikes directed against the parliamentary state, and revolutionary mass action for its final destruction, necessarily imply the use of force and violence, and in their essential nature are inherently unlawful in a constitutional government of law and order. That the jury were warranted in finding that the Manifesto advocated not merely the abstract doctrine of overthrowing organized government by force, violence and unlawful means, but action to that end, is clear.</w:t>
      </w:r>
    </w:p>
    <w:p w14:paraId="2D96F8D1" w14:textId="761F6B7B"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For present purposes we may and do assume that freedom of speech and of the press — which are protected by the First Amendment from abridgment by Congress — are among the fundamental personal rights and "liberties" protected by the due process clause of the Fourteenth Amendment from impairment by the States. . . .</w:t>
      </w:r>
    </w:p>
    <w:p w14:paraId="2E6B384F" w14:textId="4A9960E4"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 xml:space="preserve">It is a fundamental principle, long established, that the freedom of speech and of the press which is secured by the Constitution, does not confer an absolute right to speak or publish, without responsibility, whatever one may choose, or an unrestricted and unbridled license that gives immunity for every possible use of language and prevents the punishment of those who abuse this freedom. . . . </w:t>
      </w:r>
    </w:p>
    <w:p w14:paraId="7926EFAE" w14:textId="54C40153"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 xml:space="preserve">That a State in the exercise of its police power may punish those who abuse this freedom by utterances inimical to the public welfare, tending to corrupt public morals, incite to crime, or disturb the public peace, is not open to question. . . . </w:t>
      </w:r>
    </w:p>
    <w:p w14:paraId="1E2D32BE" w14:textId="53358A82"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And, for yet more imperative reasons, a State may punish utterances endangering the foundations of organized government and threatening its overthrow by unlawful means. These imperil its own existence as a constitutional State. Freedom of speech and press</w:t>
      </w:r>
      <w:r w:rsidR="00B43BDA" w:rsidRPr="00F407E6">
        <w:rPr>
          <w:rFonts w:ascii="Palatino Linotype" w:hAnsi="Palatino Linotype"/>
          <w:sz w:val="20"/>
          <w:szCs w:val="20"/>
        </w:rPr>
        <w:t xml:space="preserve"> . . .</w:t>
      </w:r>
      <w:r w:rsidRPr="00F407E6">
        <w:rPr>
          <w:rFonts w:ascii="Palatino Linotype" w:hAnsi="Palatino Linotype"/>
          <w:sz w:val="20"/>
          <w:szCs w:val="20"/>
        </w:rPr>
        <w:t xml:space="preserve"> does not protect disturbances to the public peace or the attempt to subvert the government. It does not protect publications or teachings which tend to subvert or imperil the government or to impede or hinder it in the performance of its governmental duties. </w:t>
      </w:r>
      <w:r w:rsidRPr="00F407E6">
        <w:rPr>
          <w:rFonts w:ascii="Palatino Linotype" w:hAnsi="Palatino Linotype"/>
          <w:i/>
          <w:iCs/>
          <w:sz w:val="20"/>
          <w:szCs w:val="20"/>
        </w:rPr>
        <w:t>State</w:t>
      </w:r>
      <w:r w:rsidRPr="00F407E6">
        <w:rPr>
          <w:rFonts w:ascii="Palatino Linotype" w:hAnsi="Palatino Linotype"/>
          <w:sz w:val="20"/>
          <w:szCs w:val="20"/>
        </w:rPr>
        <w:t xml:space="preserve"> </w:t>
      </w:r>
      <w:r w:rsidRPr="00F407E6">
        <w:rPr>
          <w:rFonts w:ascii="Palatino Linotype" w:hAnsi="Palatino Linotype"/>
          <w:i/>
          <w:sz w:val="20"/>
          <w:szCs w:val="20"/>
        </w:rPr>
        <w:t xml:space="preserve">v. </w:t>
      </w:r>
      <w:r w:rsidR="00B43BDA" w:rsidRPr="00F407E6">
        <w:rPr>
          <w:rFonts w:ascii="Palatino Linotype" w:hAnsi="Palatino Linotype"/>
          <w:i/>
          <w:sz w:val="20"/>
          <w:szCs w:val="20"/>
        </w:rPr>
        <w:t>Holm</w:t>
      </w:r>
      <w:r w:rsidR="00B43BDA" w:rsidRPr="00F407E6">
        <w:rPr>
          <w:rFonts w:ascii="Palatino Linotype" w:hAnsi="Palatino Linotype"/>
          <w:sz w:val="20"/>
          <w:szCs w:val="20"/>
        </w:rPr>
        <w:t xml:space="preserve"> (MN 1918)</w:t>
      </w:r>
      <w:r w:rsidRPr="00F407E6">
        <w:rPr>
          <w:rFonts w:ascii="Palatino Linotype" w:hAnsi="Palatino Linotype"/>
          <w:sz w:val="20"/>
          <w:szCs w:val="20"/>
        </w:rPr>
        <w:t xml:space="preserve">. It does not protect publications prompting the overthrow of government by force; the punishment of those who publish articles which tend to destroy organized society being essential to the security of freedom and the stability of the State. </w:t>
      </w:r>
      <w:r w:rsidRPr="00F407E6">
        <w:rPr>
          <w:rFonts w:ascii="Palatino Linotype" w:hAnsi="Palatino Linotype"/>
          <w:i/>
          <w:iCs/>
          <w:sz w:val="20"/>
          <w:szCs w:val="20"/>
        </w:rPr>
        <w:t>People</w:t>
      </w:r>
      <w:r w:rsidRPr="00F407E6">
        <w:rPr>
          <w:rFonts w:ascii="Palatino Linotype" w:hAnsi="Palatino Linotype"/>
          <w:sz w:val="20"/>
          <w:szCs w:val="20"/>
        </w:rPr>
        <w:t xml:space="preserve"> v. </w:t>
      </w:r>
      <w:r w:rsidRPr="00F407E6">
        <w:rPr>
          <w:rFonts w:ascii="Palatino Linotype" w:hAnsi="Palatino Linotype"/>
          <w:i/>
          <w:iCs/>
          <w:sz w:val="20"/>
          <w:szCs w:val="20"/>
        </w:rPr>
        <w:t>Most</w:t>
      </w:r>
      <w:r w:rsidR="00B43BDA" w:rsidRPr="00F407E6">
        <w:rPr>
          <w:rFonts w:ascii="Palatino Linotype" w:hAnsi="Palatino Linotype"/>
          <w:i/>
          <w:iCs/>
          <w:sz w:val="20"/>
          <w:szCs w:val="20"/>
        </w:rPr>
        <w:t xml:space="preserve"> </w:t>
      </w:r>
      <w:r w:rsidR="00B43BDA" w:rsidRPr="00F407E6">
        <w:rPr>
          <w:rFonts w:ascii="Palatino Linotype" w:hAnsi="Palatino Linotype"/>
          <w:iCs/>
          <w:sz w:val="20"/>
          <w:szCs w:val="20"/>
        </w:rPr>
        <w:t>(NY 1902)</w:t>
      </w:r>
      <w:r w:rsidRPr="00F407E6">
        <w:rPr>
          <w:rFonts w:ascii="Palatino Linotype" w:hAnsi="Palatino Linotype"/>
          <w:sz w:val="20"/>
          <w:szCs w:val="20"/>
        </w:rPr>
        <w:t xml:space="preserve">. And a State may penalize utterances which openly advocate the overthrow of the representative and constitutional form of government of the United States and the several States, by violence or other unlawful means. </w:t>
      </w:r>
      <w:r w:rsidRPr="00F407E6">
        <w:rPr>
          <w:rFonts w:ascii="Palatino Linotype" w:hAnsi="Palatino Linotype"/>
          <w:i/>
          <w:iCs/>
          <w:sz w:val="20"/>
          <w:szCs w:val="20"/>
        </w:rPr>
        <w:t>People</w:t>
      </w:r>
      <w:r w:rsidRPr="00F407E6">
        <w:rPr>
          <w:rFonts w:ascii="Palatino Linotype" w:hAnsi="Palatino Linotype"/>
          <w:sz w:val="20"/>
          <w:szCs w:val="20"/>
        </w:rPr>
        <w:t xml:space="preserve"> v. </w:t>
      </w:r>
      <w:r w:rsidRPr="00F407E6">
        <w:rPr>
          <w:rFonts w:ascii="Palatino Linotype" w:hAnsi="Palatino Linotype"/>
          <w:i/>
          <w:iCs/>
          <w:sz w:val="20"/>
          <w:szCs w:val="20"/>
        </w:rPr>
        <w:t>Lloyd</w:t>
      </w:r>
      <w:r w:rsidR="00B43BDA" w:rsidRPr="00F407E6">
        <w:rPr>
          <w:rFonts w:ascii="Palatino Linotype" w:hAnsi="Palatino Linotype"/>
          <w:iCs/>
          <w:sz w:val="20"/>
          <w:szCs w:val="20"/>
        </w:rPr>
        <w:t xml:space="preserve"> (IL 1922)</w:t>
      </w:r>
      <w:r w:rsidRPr="00F407E6">
        <w:rPr>
          <w:rFonts w:ascii="Palatino Linotype" w:hAnsi="Palatino Linotype"/>
          <w:sz w:val="20"/>
          <w:szCs w:val="20"/>
        </w:rPr>
        <w:t>. In short this freedom does not deprive a State of the prim</w:t>
      </w:r>
      <w:r w:rsidR="00B43BDA" w:rsidRPr="00F407E6">
        <w:rPr>
          <w:rFonts w:ascii="Palatino Linotype" w:hAnsi="Palatino Linotype"/>
          <w:sz w:val="20"/>
          <w:szCs w:val="20"/>
        </w:rPr>
        <w:t>ary and essential right of self-</w:t>
      </w:r>
      <w:r w:rsidRPr="00F407E6">
        <w:rPr>
          <w:rFonts w:ascii="Palatino Linotype" w:hAnsi="Palatino Linotype"/>
          <w:sz w:val="20"/>
          <w:szCs w:val="20"/>
        </w:rPr>
        <w:t>preservation; which, so long as human governments</w:t>
      </w:r>
      <w:r w:rsidR="00B43BDA" w:rsidRPr="00F407E6">
        <w:rPr>
          <w:rFonts w:ascii="Palatino Linotype" w:hAnsi="Palatino Linotype"/>
          <w:sz w:val="20"/>
          <w:szCs w:val="20"/>
        </w:rPr>
        <w:t xml:space="preserve"> endure, they cannot be denied. . . .</w:t>
      </w:r>
    </w:p>
    <w:p w14:paraId="04C71D5D" w14:textId="0E6A32E4"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 xml:space="preserve">By enacting the present statute the State has determined, through its legislative </w:t>
      </w:r>
      <w:proofErr w:type="gramStart"/>
      <w:r w:rsidRPr="00F407E6">
        <w:rPr>
          <w:rFonts w:ascii="Palatino Linotype" w:hAnsi="Palatino Linotype"/>
          <w:sz w:val="20"/>
          <w:szCs w:val="20"/>
        </w:rPr>
        <w:t>body, that</w:t>
      </w:r>
      <w:proofErr w:type="gramEnd"/>
      <w:r w:rsidRPr="00F407E6">
        <w:rPr>
          <w:rFonts w:ascii="Palatino Linotype" w:hAnsi="Palatino Linotype"/>
          <w:sz w:val="20"/>
          <w:szCs w:val="20"/>
        </w:rPr>
        <w:t xml:space="preserve"> utterances advocating the overthrow of organized government by force, violence and unlawful means, are so inimical to the general welfare and involve such danger of substantive evil that they may be penalized in the exercise of its police power. That determination must be given great weight. Every presumption is to be indulged in favor of the validity of the statute. </w:t>
      </w:r>
      <w:proofErr w:type="spellStart"/>
      <w:r w:rsidRPr="00F407E6">
        <w:rPr>
          <w:rFonts w:ascii="Palatino Linotype" w:hAnsi="Palatino Linotype"/>
          <w:i/>
          <w:iCs/>
          <w:sz w:val="20"/>
          <w:szCs w:val="20"/>
        </w:rPr>
        <w:t>Mugler</w:t>
      </w:r>
      <w:proofErr w:type="spellEnd"/>
      <w:r w:rsidRPr="00F407E6">
        <w:rPr>
          <w:rFonts w:ascii="Palatino Linotype" w:hAnsi="Palatino Linotype"/>
          <w:sz w:val="20"/>
          <w:szCs w:val="20"/>
        </w:rPr>
        <w:t xml:space="preserve"> v. </w:t>
      </w:r>
      <w:r w:rsidRPr="00F407E6">
        <w:rPr>
          <w:rFonts w:ascii="Palatino Linotype" w:hAnsi="Palatino Linotype"/>
          <w:i/>
          <w:iCs/>
          <w:sz w:val="20"/>
          <w:szCs w:val="20"/>
        </w:rPr>
        <w:t>Kansas</w:t>
      </w:r>
      <w:r w:rsidR="00B43BDA" w:rsidRPr="00F407E6">
        <w:rPr>
          <w:rFonts w:ascii="Palatino Linotype" w:hAnsi="Palatino Linotype"/>
          <w:i/>
          <w:iCs/>
          <w:sz w:val="20"/>
          <w:szCs w:val="20"/>
        </w:rPr>
        <w:t xml:space="preserve"> </w:t>
      </w:r>
      <w:r w:rsidR="00B43BDA" w:rsidRPr="00F407E6">
        <w:rPr>
          <w:rFonts w:ascii="Palatino Linotype" w:hAnsi="Palatino Linotype"/>
          <w:iCs/>
          <w:sz w:val="20"/>
          <w:szCs w:val="20"/>
        </w:rPr>
        <w:t>(1887)</w:t>
      </w:r>
      <w:r w:rsidRPr="00F407E6">
        <w:rPr>
          <w:rFonts w:ascii="Palatino Linotype" w:hAnsi="Palatino Linotype"/>
          <w:sz w:val="20"/>
          <w:szCs w:val="20"/>
        </w:rPr>
        <w:t xml:space="preserve">. And the case is to be considered "in the light of the principle that the State is primarily the judge of regulations required in the interest of public safety and welfare;" and that its police "statutes may only be declared unconstitutional where they are arbitrary or unreasonable attempts to exercise authority vested in the State in the public interest." That utterances inciting to the overthrow of organized government by unlawful means, present a sufficient danger of substantive evil to bring their punishment within the range of legislative discretion, is clear. Such utterances, by their very nature, involve danger to the public peace and to the security of the State. They threaten breaches of the peace and ultimate revolution. And the immediate danger is none the less real and substantial, because the effect of a given utterance cannot be accurately foreseen. The State cannot reasonably be required to measure the danger from every such utterance in the nice balance of a jeweler's scale. A single revolutionary spark may kindle a fire that, </w:t>
      </w:r>
      <w:proofErr w:type="spellStart"/>
      <w:r w:rsidRPr="00F407E6">
        <w:rPr>
          <w:rFonts w:ascii="Palatino Linotype" w:hAnsi="Palatino Linotype"/>
          <w:sz w:val="20"/>
          <w:szCs w:val="20"/>
        </w:rPr>
        <w:t>smouldering</w:t>
      </w:r>
      <w:proofErr w:type="spellEnd"/>
      <w:r w:rsidRPr="00F407E6">
        <w:rPr>
          <w:rFonts w:ascii="Palatino Linotype" w:hAnsi="Palatino Linotype"/>
          <w:sz w:val="20"/>
          <w:szCs w:val="20"/>
        </w:rPr>
        <w:t xml:space="preserve"> for a time, may burst into a </w:t>
      </w:r>
      <w:r w:rsidRPr="00F407E6">
        <w:rPr>
          <w:rFonts w:ascii="Palatino Linotype" w:hAnsi="Palatino Linotype"/>
          <w:sz w:val="20"/>
          <w:szCs w:val="20"/>
        </w:rPr>
        <w:lastRenderedPageBreak/>
        <w:t>sweeping and destructive conflagration. It cannot be said that the State is acting arbitrarily or unreasonably when in the exercise of its judgment as to the measures necessary to protect the public peace and safety, it seeks to extinguish the spark without waiting until it has enkindled the flame or blazed into the conflagration. It cannot reasonably be required to defer the adoption of measures for its own peace and safety until the revolutionary utterances lead to actual disturbances of the public peace or imminent and immediate danger of its own destruction; but it may, in the exercise of its judgment, suppress the threatened danger in its incipiency. . . .</w:t>
      </w:r>
    </w:p>
    <w:p w14:paraId="55682983" w14:textId="42CB991F" w:rsidR="005320AD" w:rsidRPr="00F407E6" w:rsidRDefault="005320AD" w:rsidP="00A62C6F">
      <w:pPr>
        <w:ind w:firstLine="720"/>
        <w:jc w:val="both"/>
        <w:rPr>
          <w:rFonts w:ascii="Palatino Linotype" w:hAnsi="Palatino Linotype"/>
          <w:sz w:val="20"/>
          <w:szCs w:val="20"/>
        </w:rPr>
      </w:pPr>
      <w:r w:rsidRPr="00F407E6">
        <w:rPr>
          <w:rFonts w:ascii="Palatino Linotype" w:hAnsi="Palatino Linotype"/>
          <w:sz w:val="20"/>
          <w:szCs w:val="20"/>
        </w:rPr>
        <w:t>We cannot hold that the present statute is an arbitrary or unreasonable exercise of the police power of the State unwarrantably infringing the freedom of speech or press; and we must and do sustain its constitutionality.</w:t>
      </w:r>
    </w:p>
    <w:p w14:paraId="3DC1556B" w14:textId="1A1C8A96" w:rsidR="005320AD" w:rsidRPr="00F407E6" w:rsidRDefault="005320AD" w:rsidP="00A62C6F">
      <w:pPr>
        <w:ind w:firstLine="720"/>
        <w:jc w:val="both"/>
        <w:rPr>
          <w:rFonts w:ascii="Palatino Linotype" w:hAnsi="Palatino Linotype" w:cs="Times New Roman"/>
          <w:sz w:val="20"/>
          <w:szCs w:val="20"/>
        </w:rPr>
      </w:pPr>
      <w:r w:rsidRPr="00F407E6">
        <w:rPr>
          <w:rFonts w:ascii="Palatino Linotype" w:hAnsi="Palatino Linotype"/>
          <w:sz w:val="20"/>
          <w:szCs w:val="20"/>
        </w:rPr>
        <w:t>. . . .</w:t>
      </w:r>
    </w:p>
    <w:p w14:paraId="12B520CE" w14:textId="147ED0B5" w:rsidR="00FD6FEC" w:rsidRPr="00F407E6" w:rsidRDefault="00FD6FEC" w:rsidP="00A62C6F">
      <w:pPr>
        <w:ind w:firstLine="720"/>
        <w:jc w:val="both"/>
        <w:rPr>
          <w:rFonts w:ascii="Palatino Linotype" w:hAnsi="Palatino Linotype" w:cs="Times New Roman"/>
          <w:sz w:val="20"/>
          <w:szCs w:val="20"/>
        </w:rPr>
      </w:pPr>
      <w:r w:rsidRPr="00F407E6">
        <w:rPr>
          <w:rFonts w:ascii="Palatino Linotype" w:hAnsi="Palatino Linotype" w:cs="Times New Roman"/>
          <w:i/>
          <w:sz w:val="20"/>
          <w:szCs w:val="20"/>
        </w:rPr>
        <w:t>Affirmed</w:t>
      </w:r>
      <w:r w:rsidRPr="00F407E6">
        <w:rPr>
          <w:rFonts w:ascii="Palatino Linotype" w:hAnsi="Palatino Linotype" w:cs="Times New Roman"/>
          <w:sz w:val="20"/>
          <w:szCs w:val="20"/>
        </w:rPr>
        <w:t>.</w:t>
      </w:r>
    </w:p>
    <w:p w14:paraId="5B3447DF" w14:textId="2E337DD2" w:rsidR="00DF3DFA" w:rsidRPr="00F407E6" w:rsidRDefault="00DF3DFA" w:rsidP="00DF3DFA">
      <w:pPr>
        <w:ind w:firstLine="720"/>
        <w:jc w:val="both"/>
        <w:rPr>
          <w:rFonts w:ascii="Palatino Linotype" w:hAnsi="Palatino Linotype" w:cs="Times New Roman"/>
          <w:sz w:val="20"/>
          <w:szCs w:val="20"/>
        </w:rPr>
      </w:pPr>
    </w:p>
    <w:p w14:paraId="086EBA62" w14:textId="7A72904D" w:rsidR="00FD6FEC" w:rsidRPr="00F407E6" w:rsidRDefault="00FD6FEC" w:rsidP="00FD6FEC">
      <w:pPr>
        <w:jc w:val="both"/>
        <w:rPr>
          <w:rFonts w:ascii="Palatino Linotype" w:hAnsi="Palatino Linotype" w:cs="Times New Roman"/>
          <w:sz w:val="20"/>
          <w:szCs w:val="20"/>
        </w:rPr>
      </w:pPr>
      <w:r w:rsidRPr="00F407E6">
        <w:rPr>
          <w:rFonts w:ascii="Palatino Linotype" w:hAnsi="Palatino Linotype" w:cs="Times New Roman"/>
          <w:sz w:val="20"/>
          <w:szCs w:val="20"/>
        </w:rPr>
        <w:t>JUSTICE HOLMES, with whom JUSTICE BRANDEIS joins, dissenting.</w:t>
      </w:r>
    </w:p>
    <w:p w14:paraId="1816D78E" w14:textId="18943F1D" w:rsidR="00FD6FEC" w:rsidRPr="00F407E6" w:rsidRDefault="00FD6FEC" w:rsidP="00DF3DFA">
      <w:pPr>
        <w:ind w:firstLine="720"/>
        <w:jc w:val="both"/>
        <w:rPr>
          <w:rFonts w:ascii="Palatino Linotype" w:hAnsi="Palatino Linotype"/>
          <w:sz w:val="20"/>
          <w:szCs w:val="20"/>
        </w:rPr>
      </w:pPr>
      <w:r w:rsidRPr="00F407E6">
        <w:rPr>
          <w:rFonts w:ascii="Palatino Linotype" w:hAnsi="Palatino Linotype" w:cs="Times New Roman"/>
          <w:sz w:val="20"/>
          <w:szCs w:val="20"/>
        </w:rPr>
        <w:t>. . . .</w:t>
      </w:r>
      <w:r w:rsidR="005320AD" w:rsidRPr="00F407E6">
        <w:rPr>
          <w:rFonts w:ascii="Palatino Linotype" w:hAnsi="Palatino Linotype" w:cs="Times New Roman"/>
          <w:sz w:val="20"/>
          <w:szCs w:val="20"/>
        </w:rPr>
        <w:t xml:space="preserve"> </w:t>
      </w:r>
      <w:r w:rsidR="005320AD" w:rsidRPr="00F407E6">
        <w:rPr>
          <w:rFonts w:ascii="Palatino Linotype" w:hAnsi="Palatino Linotype"/>
          <w:sz w:val="20"/>
          <w:szCs w:val="20"/>
        </w:rPr>
        <w:t xml:space="preserve">The general principle of free speech, it seems to me, must be taken to be included in the Fourteenth Amendment, in view of the scope that has been given to the word `liberty' as there used, although perhaps it may be accepted with a somewhat larger latitude of interpretation than is allowed to Congress by the sweeping language that governs or ought to govern the laws of the United States. If I am right, then I think that the criterion sanctioned by the full Court in </w:t>
      </w:r>
      <w:proofErr w:type="spellStart"/>
      <w:r w:rsidR="005320AD" w:rsidRPr="00F407E6">
        <w:rPr>
          <w:rFonts w:ascii="Palatino Linotype" w:hAnsi="Palatino Linotype"/>
          <w:i/>
          <w:iCs/>
          <w:sz w:val="20"/>
          <w:szCs w:val="20"/>
        </w:rPr>
        <w:t>Schenck</w:t>
      </w:r>
      <w:proofErr w:type="spellEnd"/>
      <w:r w:rsidR="005320AD" w:rsidRPr="00F407E6">
        <w:rPr>
          <w:rFonts w:ascii="Palatino Linotype" w:hAnsi="Palatino Linotype"/>
          <w:sz w:val="20"/>
          <w:szCs w:val="20"/>
        </w:rPr>
        <w:t xml:space="preserve"> v. </w:t>
      </w:r>
      <w:r w:rsidR="005320AD" w:rsidRPr="00F407E6">
        <w:rPr>
          <w:rFonts w:ascii="Palatino Linotype" w:hAnsi="Palatino Linotype"/>
          <w:i/>
          <w:iCs/>
          <w:sz w:val="20"/>
          <w:szCs w:val="20"/>
        </w:rPr>
        <w:t xml:space="preserve">United States </w:t>
      </w:r>
      <w:r w:rsidR="005320AD" w:rsidRPr="00F407E6">
        <w:rPr>
          <w:rFonts w:ascii="Palatino Linotype" w:hAnsi="Palatino Linotype"/>
          <w:iCs/>
          <w:sz w:val="20"/>
          <w:szCs w:val="20"/>
        </w:rPr>
        <w:t>(1919)</w:t>
      </w:r>
      <w:r w:rsidR="005320AD" w:rsidRPr="00F407E6">
        <w:rPr>
          <w:rFonts w:ascii="Palatino Linotype" w:hAnsi="Palatino Linotype"/>
          <w:sz w:val="20"/>
          <w:szCs w:val="20"/>
        </w:rPr>
        <w:t xml:space="preserve">, applies. "The question in every case is whether the words used are used in such circumstances and are of such a nature as to create a clear and present danger that they will bring about the substantive evils that [the State] has a right to prevent." It is true that in my opinion this criterion was departed from in </w:t>
      </w:r>
      <w:r w:rsidR="005320AD" w:rsidRPr="00F407E6">
        <w:rPr>
          <w:rFonts w:ascii="Palatino Linotype" w:hAnsi="Palatino Linotype"/>
          <w:i/>
          <w:iCs/>
          <w:sz w:val="20"/>
          <w:szCs w:val="20"/>
        </w:rPr>
        <w:t>Abrams</w:t>
      </w:r>
      <w:r w:rsidR="005320AD" w:rsidRPr="00F407E6">
        <w:rPr>
          <w:rFonts w:ascii="Palatino Linotype" w:hAnsi="Palatino Linotype"/>
          <w:sz w:val="20"/>
          <w:szCs w:val="20"/>
        </w:rPr>
        <w:t xml:space="preserve"> v. </w:t>
      </w:r>
      <w:r w:rsidR="005320AD" w:rsidRPr="00F407E6">
        <w:rPr>
          <w:rFonts w:ascii="Palatino Linotype" w:hAnsi="Palatino Linotype"/>
          <w:i/>
          <w:iCs/>
          <w:sz w:val="20"/>
          <w:szCs w:val="20"/>
        </w:rPr>
        <w:t xml:space="preserve">United States </w:t>
      </w:r>
      <w:r w:rsidR="005320AD" w:rsidRPr="00F407E6">
        <w:rPr>
          <w:rFonts w:ascii="Palatino Linotype" w:hAnsi="Palatino Linotype"/>
          <w:iCs/>
          <w:sz w:val="20"/>
          <w:szCs w:val="20"/>
        </w:rPr>
        <w:t>(1919)</w:t>
      </w:r>
      <w:r w:rsidR="005320AD" w:rsidRPr="00F407E6">
        <w:rPr>
          <w:rFonts w:ascii="Palatino Linotype" w:hAnsi="Palatino Linotype"/>
          <w:sz w:val="20"/>
          <w:szCs w:val="20"/>
        </w:rPr>
        <w:t>, but the convictions that I expressed in that case are too deep for it to be possible for me as yet to believe that it [has] settled the law. If what I think the correct test is applied, it is manifest that there was no present danger of an attempt to overthrow the government by force on the part of the admittedly small minority who shared the defendant's views. It is said that this manifesto was more than a theory, that it was an incitement. Every idea is an incitement. It offers itself for belief and if believed it is acted on unless some other belief outweighs it or some failure of energy stifles the movement at its birth. The only difference between the expression of an opinion and an incitement in the narrower sense is the speaker's enthusiasm for the result. Eloquence may set fire to reason. But whatever may be thought of the redundant discourse before us it had no chance of starting a present conflagration. If in the long run the beliefs expressed in proletarian dictatorship are destined to be accepted by the dominant forces of the community, the only meaning of free speech is that they should be given their chance and have their way.</w:t>
      </w:r>
    </w:p>
    <w:p w14:paraId="4808AFA7" w14:textId="43917A9B" w:rsidR="005320AD" w:rsidRPr="00F407E6" w:rsidRDefault="005320AD" w:rsidP="00DF3DFA">
      <w:pPr>
        <w:ind w:firstLine="720"/>
        <w:jc w:val="both"/>
        <w:rPr>
          <w:rFonts w:ascii="Palatino Linotype" w:hAnsi="Palatino Linotype" w:cs="Times New Roman"/>
          <w:sz w:val="20"/>
          <w:szCs w:val="20"/>
        </w:rPr>
      </w:pPr>
      <w:r w:rsidRPr="00F407E6">
        <w:rPr>
          <w:rFonts w:ascii="Palatino Linotype" w:hAnsi="Palatino Linotype"/>
          <w:sz w:val="20"/>
          <w:szCs w:val="20"/>
        </w:rPr>
        <w:t>If the publication of this document had been laid as an attempt to induce an uprising against government at once and not at some indefinite time in the future it would have presented a different question. The object would have been one with which the law might deal, subject to the doubt whether there was any danger that the publication could produce any result, or in other words, whether it was not futile and too remote from possible consequences. But the indictment alleges the publication and nothing more.</w:t>
      </w:r>
    </w:p>
    <w:sectPr w:rsidR="005320AD" w:rsidRPr="00F407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4B47" w14:textId="77777777" w:rsidR="005B0160" w:rsidRDefault="005B0160" w:rsidP="000E2F1A">
      <w:r>
        <w:separator/>
      </w:r>
    </w:p>
  </w:endnote>
  <w:endnote w:type="continuationSeparator" w:id="0">
    <w:p w14:paraId="33965E60" w14:textId="77777777" w:rsidR="005B0160" w:rsidRDefault="005B0160"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420A062" w:rsidR="000E2F1A" w:rsidRDefault="000E2F1A">
        <w:pPr>
          <w:pStyle w:val="Footer"/>
          <w:jc w:val="center"/>
        </w:pPr>
        <w:r>
          <w:fldChar w:fldCharType="begin"/>
        </w:r>
        <w:r>
          <w:instrText xml:space="preserve"> PAGE   \* MERGEFORMAT </w:instrText>
        </w:r>
        <w:r>
          <w:fldChar w:fldCharType="separate"/>
        </w:r>
        <w:r w:rsidR="00F407E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967BF" w14:textId="77777777" w:rsidR="005B0160" w:rsidRDefault="005B0160" w:rsidP="000E2F1A">
      <w:r>
        <w:separator/>
      </w:r>
    </w:p>
  </w:footnote>
  <w:footnote w:type="continuationSeparator" w:id="0">
    <w:p w14:paraId="33499C85" w14:textId="77777777" w:rsidR="005B0160" w:rsidRDefault="005B0160"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26190"/>
    <w:multiLevelType w:val="hybridMultilevel"/>
    <w:tmpl w:val="B97C412E"/>
    <w:lvl w:ilvl="0" w:tplc="F25A2B8E">
      <w:start w:val="1"/>
      <w:numFmt w:val="decimal"/>
      <w:lvlText w:val="(%1)"/>
      <w:lvlJc w:val="left"/>
      <w:pPr>
        <w:ind w:left="1080" w:hanging="360"/>
      </w:pPr>
      <w:rPr>
        <w:rFonts w:ascii="Palatino Linotype" w:hAnsi="Palatino Linotype" w:cstheme="minorBidi"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1F1F"/>
    <w:rsid w:val="0001331C"/>
    <w:rsid w:val="000E0C08"/>
    <w:rsid w:val="000E2F1A"/>
    <w:rsid w:val="000E7DBB"/>
    <w:rsid w:val="00101523"/>
    <w:rsid w:val="001203CE"/>
    <w:rsid w:val="001246B5"/>
    <w:rsid w:val="00196CDA"/>
    <w:rsid w:val="00200749"/>
    <w:rsid w:val="002020F3"/>
    <w:rsid w:val="002833A8"/>
    <w:rsid w:val="00291E83"/>
    <w:rsid w:val="002A6027"/>
    <w:rsid w:val="002B619F"/>
    <w:rsid w:val="003207CD"/>
    <w:rsid w:val="00322694"/>
    <w:rsid w:val="00361F18"/>
    <w:rsid w:val="0037297F"/>
    <w:rsid w:val="00386388"/>
    <w:rsid w:val="00393A7B"/>
    <w:rsid w:val="003D376F"/>
    <w:rsid w:val="003E59EE"/>
    <w:rsid w:val="003F2081"/>
    <w:rsid w:val="003F2AAD"/>
    <w:rsid w:val="004331B6"/>
    <w:rsid w:val="00467D49"/>
    <w:rsid w:val="004F7FE7"/>
    <w:rsid w:val="00530FC0"/>
    <w:rsid w:val="005320AD"/>
    <w:rsid w:val="00595709"/>
    <w:rsid w:val="005B0160"/>
    <w:rsid w:val="005D26CA"/>
    <w:rsid w:val="005D4895"/>
    <w:rsid w:val="00622CF5"/>
    <w:rsid w:val="00683143"/>
    <w:rsid w:val="006E2465"/>
    <w:rsid w:val="00700E02"/>
    <w:rsid w:val="00715EF2"/>
    <w:rsid w:val="00744995"/>
    <w:rsid w:val="00793EE2"/>
    <w:rsid w:val="00796A7A"/>
    <w:rsid w:val="008218DE"/>
    <w:rsid w:val="00871CB2"/>
    <w:rsid w:val="008A26B4"/>
    <w:rsid w:val="00954C68"/>
    <w:rsid w:val="00976265"/>
    <w:rsid w:val="009A6890"/>
    <w:rsid w:val="009B27B0"/>
    <w:rsid w:val="009D3652"/>
    <w:rsid w:val="009D641F"/>
    <w:rsid w:val="00A558A5"/>
    <w:rsid w:val="00A62C6F"/>
    <w:rsid w:val="00AC7C58"/>
    <w:rsid w:val="00B43BDA"/>
    <w:rsid w:val="00B73345"/>
    <w:rsid w:val="00B9406A"/>
    <w:rsid w:val="00BA49AE"/>
    <w:rsid w:val="00C04042"/>
    <w:rsid w:val="00C04969"/>
    <w:rsid w:val="00C35865"/>
    <w:rsid w:val="00CC59BB"/>
    <w:rsid w:val="00CD5307"/>
    <w:rsid w:val="00D22F41"/>
    <w:rsid w:val="00D53AA8"/>
    <w:rsid w:val="00DE6176"/>
    <w:rsid w:val="00DF3DFA"/>
    <w:rsid w:val="00E65009"/>
    <w:rsid w:val="00E74ACD"/>
    <w:rsid w:val="00EB6FF6"/>
    <w:rsid w:val="00ED3666"/>
    <w:rsid w:val="00ED451E"/>
    <w:rsid w:val="00ED74A1"/>
    <w:rsid w:val="00EE2339"/>
    <w:rsid w:val="00EF62A9"/>
    <w:rsid w:val="00F407E6"/>
    <w:rsid w:val="00F54AA8"/>
    <w:rsid w:val="00FD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ListParagraph">
    <w:name w:val="List Paragraph"/>
    <w:basedOn w:val="Normal"/>
    <w:uiPriority w:val="34"/>
    <w:qFormat/>
    <w:rsid w:val="00F54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83A2F-3A01-44C9-AB37-7EF62AD5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2018-07-14T18:53:00Z</dcterms:created>
  <dcterms:modified xsi:type="dcterms:W3CDTF">2018-07-25T15:22:00Z</dcterms:modified>
</cp:coreProperties>
</file>