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828F1" w14:textId="77777777" w:rsidR="00101523" w:rsidRPr="008C323C" w:rsidRDefault="00101523" w:rsidP="00101523">
      <w:pPr>
        <w:jc w:val="center"/>
        <w:rPr>
          <w:rFonts w:ascii="Palatino Linotype" w:hAnsi="Palatino Linotype"/>
          <w:sz w:val="20"/>
          <w:szCs w:val="20"/>
        </w:rPr>
      </w:pPr>
      <w:bookmarkStart w:id="0" w:name="_GoBack"/>
      <w:bookmarkEnd w:id="0"/>
      <w:r w:rsidRPr="008C323C">
        <w:rPr>
          <w:rFonts w:ascii="Palatino Linotype" w:hAnsi="Palatino Linotype"/>
          <w:sz w:val="20"/>
          <w:szCs w:val="20"/>
        </w:rPr>
        <w:t>AMERICAN CONSTITUTIONALISM</w:t>
      </w:r>
    </w:p>
    <w:p w14:paraId="77978E4C" w14:textId="36F10092" w:rsidR="00101523" w:rsidRPr="008C323C" w:rsidRDefault="00101523" w:rsidP="00101523">
      <w:pPr>
        <w:jc w:val="center"/>
        <w:rPr>
          <w:rFonts w:ascii="Palatino Linotype" w:hAnsi="Palatino Linotype"/>
          <w:sz w:val="20"/>
          <w:szCs w:val="20"/>
        </w:rPr>
      </w:pPr>
      <w:r w:rsidRPr="008C323C">
        <w:rPr>
          <w:rFonts w:ascii="Palatino Linotype" w:hAnsi="Palatino Linotype"/>
          <w:sz w:val="20"/>
          <w:szCs w:val="20"/>
        </w:rPr>
        <w:t>VOLUME I:  STRUCTURES OF GOVERNMENT</w:t>
      </w:r>
    </w:p>
    <w:p w14:paraId="0C3AF76B" w14:textId="77777777" w:rsidR="00101523" w:rsidRPr="008C323C" w:rsidRDefault="00101523" w:rsidP="00101523">
      <w:pPr>
        <w:jc w:val="center"/>
        <w:rPr>
          <w:rFonts w:ascii="Palatino Linotype" w:hAnsi="Palatino Linotype"/>
          <w:sz w:val="20"/>
          <w:szCs w:val="20"/>
        </w:rPr>
      </w:pPr>
      <w:r w:rsidRPr="008C323C">
        <w:rPr>
          <w:rFonts w:ascii="Palatino Linotype" w:hAnsi="Palatino Linotype"/>
          <w:sz w:val="20"/>
          <w:szCs w:val="20"/>
        </w:rPr>
        <w:t>Howard Gillman • Mark A. Graber • Keith E. Whittington</w:t>
      </w:r>
    </w:p>
    <w:p w14:paraId="4D327672" w14:textId="77777777" w:rsidR="00101523" w:rsidRPr="008C323C" w:rsidRDefault="00101523" w:rsidP="00101523">
      <w:pPr>
        <w:jc w:val="center"/>
        <w:rPr>
          <w:rFonts w:ascii="Palatino Linotype" w:hAnsi="Palatino Linotype"/>
          <w:sz w:val="20"/>
          <w:szCs w:val="20"/>
        </w:rPr>
      </w:pPr>
    </w:p>
    <w:p w14:paraId="23F6E48F" w14:textId="77777777" w:rsidR="00101523" w:rsidRPr="008C323C" w:rsidRDefault="00101523" w:rsidP="00101523">
      <w:pPr>
        <w:jc w:val="center"/>
        <w:rPr>
          <w:rFonts w:ascii="Palatino Linotype" w:hAnsi="Palatino Linotype"/>
          <w:sz w:val="20"/>
          <w:szCs w:val="20"/>
        </w:rPr>
      </w:pPr>
      <w:r w:rsidRPr="008C323C">
        <w:rPr>
          <w:rFonts w:ascii="Palatino Linotype" w:hAnsi="Palatino Linotype"/>
          <w:sz w:val="20"/>
          <w:szCs w:val="20"/>
        </w:rPr>
        <w:t>Supplementary Material</w:t>
      </w:r>
    </w:p>
    <w:p w14:paraId="51AB0010" w14:textId="77777777" w:rsidR="00101523" w:rsidRPr="008C323C" w:rsidRDefault="00101523" w:rsidP="00101523">
      <w:pPr>
        <w:jc w:val="center"/>
        <w:rPr>
          <w:rFonts w:ascii="Palatino Linotype" w:hAnsi="Palatino Linotype"/>
          <w:sz w:val="20"/>
          <w:szCs w:val="20"/>
        </w:rPr>
      </w:pPr>
    </w:p>
    <w:p w14:paraId="282E55E8" w14:textId="4E8653D4" w:rsidR="00101523" w:rsidRPr="008C323C" w:rsidRDefault="00EE2339" w:rsidP="00101523">
      <w:pPr>
        <w:jc w:val="center"/>
        <w:rPr>
          <w:rFonts w:ascii="Palatino Linotype" w:hAnsi="Palatino Linotype"/>
          <w:sz w:val="20"/>
          <w:szCs w:val="20"/>
        </w:rPr>
      </w:pPr>
      <w:r w:rsidRPr="008C323C">
        <w:rPr>
          <w:rFonts w:ascii="Palatino Linotype" w:hAnsi="Palatino Linotype"/>
          <w:sz w:val="20"/>
          <w:szCs w:val="20"/>
        </w:rPr>
        <w:t xml:space="preserve">Chapter </w:t>
      </w:r>
      <w:r w:rsidR="000B48EC" w:rsidRPr="008C323C">
        <w:rPr>
          <w:rFonts w:ascii="Palatino Linotype" w:hAnsi="Palatino Linotype"/>
          <w:sz w:val="20"/>
          <w:szCs w:val="20"/>
        </w:rPr>
        <w:t>7</w:t>
      </w:r>
      <w:r w:rsidR="00101523" w:rsidRPr="008C323C">
        <w:rPr>
          <w:rFonts w:ascii="Palatino Linotype" w:hAnsi="Palatino Linotype"/>
          <w:sz w:val="20"/>
          <w:szCs w:val="20"/>
        </w:rPr>
        <w:t xml:space="preserve">:  </w:t>
      </w:r>
      <w:r w:rsidR="00390885" w:rsidRPr="008C323C">
        <w:rPr>
          <w:rFonts w:ascii="Palatino Linotype" w:hAnsi="Palatino Linotype"/>
          <w:sz w:val="20"/>
          <w:szCs w:val="20"/>
        </w:rPr>
        <w:t xml:space="preserve">The </w:t>
      </w:r>
      <w:r w:rsidR="000B48EC" w:rsidRPr="008C323C">
        <w:rPr>
          <w:rFonts w:ascii="Palatino Linotype" w:hAnsi="Palatino Linotype"/>
          <w:sz w:val="20"/>
          <w:szCs w:val="20"/>
        </w:rPr>
        <w:t>Republican</w:t>
      </w:r>
      <w:r w:rsidR="00390885" w:rsidRPr="008C323C">
        <w:rPr>
          <w:rFonts w:ascii="Palatino Linotype" w:hAnsi="Palatino Linotype"/>
          <w:sz w:val="20"/>
          <w:szCs w:val="20"/>
        </w:rPr>
        <w:t xml:space="preserve"> Era</w:t>
      </w:r>
      <w:r w:rsidR="00101523" w:rsidRPr="008C323C">
        <w:rPr>
          <w:rFonts w:ascii="Palatino Linotype" w:hAnsi="Palatino Linotype"/>
          <w:sz w:val="20"/>
          <w:szCs w:val="20"/>
        </w:rPr>
        <w:t xml:space="preserve"> – </w:t>
      </w:r>
      <w:r w:rsidR="00370F72" w:rsidRPr="008C323C">
        <w:rPr>
          <w:rFonts w:ascii="Palatino Linotype" w:hAnsi="Palatino Linotype"/>
          <w:sz w:val="20"/>
          <w:szCs w:val="20"/>
        </w:rPr>
        <w:t>Separation of Powers</w:t>
      </w:r>
      <w:r w:rsidR="008C323C">
        <w:rPr>
          <w:rFonts w:ascii="Palatino Linotype" w:hAnsi="Palatino Linotype"/>
          <w:sz w:val="20"/>
          <w:szCs w:val="20"/>
        </w:rPr>
        <w:t>/Legislative Investigation Powers</w:t>
      </w:r>
    </w:p>
    <w:p w14:paraId="14A274EF" w14:textId="77777777" w:rsidR="00101523" w:rsidRPr="008C323C" w:rsidRDefault="00101523" w:rsidP="00101523">
      <w:pPr>
        <w:jc w:val="center"/>
        <w:rPr>
          <w:rFonts w:ascii="Palatino Linotype" w:hAnsi="Palatino Linotype"/>
          <w:sz w:val="20"/>
          <w:szCs w:val="20"/>
        </w:rPr>
      </w:pPr>
    </w:p>
    <w:p w14:paraId="376CAB86" w14:textId="77777777" w:rsidR="00101523" w:rsidRPr="008C323C" w:rsidRDefault="00101523" w:rsidP="00101523">
      <w:pPr>
        <w:jc w:val="both"/>
        <w:rPr>
          <w:rFonts w:ascii="Palatino Linotype" w:hAnsi="Palatino Linotype"/>
          <w:sz w:val="20"/>
          <w:szCs w:val="20"/>
        </w:rPr>
      </w:pPr>
    </w:p>
    <w:p w14:paraId="5EFCFE15" w14:textId="77777777" w:rsidR="000E2F1A" w:rsidRPr="008C323C" w:rsidRDefault="002949BF">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3C1FE545" w:rsidR="00760334" w:rsidRPr="008C323C" w:rsidRDefault="00370F72" w:rsidP="000E2F1A">
      <w:pPr>
        <w:jc w:val="center"/>
        <w:rPr>
          <w:rFonts w:ascii="Palatino Linotype" w:hAnsi="Palatino Linotype" w:cs="Times New Roman"/>
          <w:sz w:val="20"/>
          <w:szCs w:val="20"/>
        </w:rPr>
      </w:pPr>
      <w:proofErr w:type="spellStart"/>
      <w:r w:rsidRPr="008C323C">
        <w:rPr>
          <w:rFonts w:ascii="Palatino Linotype" w:hAnsi="Palatino Linotype" w:cs="Times New Roman"/>
          <w:b/>
          <w:sz w:val="20"/>
          <w:szCs w:val="20"/>
        </w:rPr>
        <w:t>McGrain</w:t>
      </w:r>
      <w:proofErr w:type="spellEnd"/>
      <w:r w:rsidRPr="008C323C">
        <w:rPr>
          <w:rFonts w:ascii="Palatino Linotype" w:hAnsi="Palatino Linotype" w:cs="Times New Roman"/>
          <w:b/>
          <w:sz w:val="20"/>
          <w:szCs w:val="20"/>
        </w:rPr>
        <w:t xml:space="preserve"> v. Daugherty</w:t>
      </w:r>
      <w:r w:rsidR="00393A7B" w:rsidRPr="008C323C">
        <w:rPr>
          <w:rFonts w:ascii="Palatino Linotype" w:hAnsi="Palatino Linotype" w:cs="Times New Roman"/>
          <w:b/>
          <w:sz w:val="20"/>
          <w:szCs w:val="20"/>
        </w:rPr>
        <w:t xml:space="preserve">, </w:t>
      </w:r>
      <w:r w:rsidRPr="008C323C">
        <w:rPr>
          <w:rFonts w:ascii="Palatino Linotype" w:hAnsi="Palatino Linotype" w:cs="Times New Roman"/>
          <w:b/>
          <w:sz w:val="20"/>
          <w:szCs w:val="20"/>
        </w:rPr>
        <w:t>273</w:t>
      </w:r>
      <w:r w:rsidR="00390885" w:rsidRPr="008C323C">
        <w:rPr>
          <w:rFonts w:ascii="Palatino Linotype" w:hAnsi="Palatino Linotype" w:cs="Times New Roman"/>
          <w:b/>
          <w:sz w:val="20"/>
          <w:szCs w:val="20"/>
        </w:rPr>
        <w:t xml:space="preserve"> U.S. </w:t>
      </w:r>
      <w:r w:rsidRPr="008C323C">
        <w:rPr>
          <w:rFonts w:ascii="Palatino Linotype" w:hAnsi="Palatino Linotype" w:cs="Times New Roman"/>
          <w:b/>
          <w:sz w:val="20"/>
          <w:szCs w:val="20"/>
        </w:rPr>
        <w:t>135</w:t>
      </w:r>
      <w:r w:rsidR="001246B5" w:rsidRPr="008C323C">
        <w:rPr>
          <w:rFonts w:ascii="Palatino Linotype" w:hAnsi="Palatino Linotype" w:cs="Times New Roman"/>
          <w:sz w:val="20"/>
          <w:szCs w:val="20"/>
        </w:rPr>
        <w:t xml:space="preserve"> (</w:t>
      </w:r>
      <w:r w:rsidR="00390885" w:rsidRPr="008C323C">
        <w:rPr>
          <w:rFonts w:ascii="Palatino Linotype" w:hAnsi="Palatino Linotype" w:cs="Times New Roman"/>
          <w:sz w:val="20"/>
          <w:szCs w:val="20"/>
        </w:rPr>
        <w:t>19</w:t>
      </w:r>
      <w:r w:rsidRPr="008C323C">
        <w:rPr>
          <w:rFonts w:ascii="Palatino Linotype" w:hAnsi="Palatino Linotype" w:cs="Times New Roman"/>
          <w:sz w:val="20"/>
          <w:szCs w:val="20"/>
        </w:rPr>
        <w:t>27</w:t>
      </w:r>
      <w:r w:rsidR="000E2F1A" w:rsidRPr="008C323C">
        <w:rPr>
          <w:rFonts w:ascii="Palatino Linotype" w:hAnsi="Palatino Linotype" w:cs="Times New Roman"/>
          <w:sz w:val="20"/>
          <w:szCs w:val="20"/>
        </w:rPr>
        <w:t>)</w:t>
      </w:r>
    </w:p>
    <w:p w14:paraId="301125D3" w14:textId="77777777" w:rsidR="000E2F1A" w:rsidRPr="008C323C" w:rsidRDefault="002949BF">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8C323C" w:rsidRDefault="000E2F1A">
      <w:pPr>
        <w:rPr>
          <w:rFonts w:ascii="Palatino Linotype" w:hAnsi="Palatino Linotype" w:cs="Times New Roman"/>
          <w:sz w:val="20"/>
          <w:szCs w:val="20"/>
        </w:rPr>
      </w:pPr>
    </w:p>
    <w:p w14:paraId="0914AE8F" w14:textId="77777777" w:rsidR="003A4C9D" w:rsidRPr="008C323C" w:rsidRDefault="00D96748" w:rsidP="004F7FE7">
      <w:pPr>
        <w:ind w:firstLine="720"/>
        <w:jc w:val="both"/>
        <w:rPr>
          <w:rFonts w:ascii="Palatino Linotype" w:hAnsi="Palatino Linotype" w:cs="Times New Roman"/>
          <w:i/>
          <w:sz w:val="20"/>
          <w:szCs w:val="20"/>
        </w:rPr>
      </w:pPr>
      <w:r w:rsidRPr="008C323C">
        <w:rPr>
          <w:rFonts w:ascii="Palatino Linotype" w:hAnsi="Palatino Linotype" w:cs="Times New Roman"/>
          <w:i/>
          <w:sz w:val="20"/>
          <w:szCs w:val="20"/>
        </w:rPr>
        <w:t xml:space="preserve">Harry Daugherty served as U.S. attorney general for three years under President Warren G. Harding. When the Teapot Dome corruption scandal broke out in 1923, Daugherty was accused of covering up the malfeasance. The administration appointed two special prosecutors (including future Supreme Court justice Owen Roberts) to investigate, and they cleared Daugherty of any wrongdoing. </w:t>
      </w:r>
      <w:r w:rsidR="003A4C9D" w:rsidRPr="008C323C">
        <w:rPr>
          <w:rFonts w:ascii="Palatino Linotype" w:hAnsi="Palatino Linotype" w:cs="Times New Roman"/>
          <w:i/>
          <w:sz w:val="20"/>
          <w:szCs w:val="20"/>
        </w:rPr>
        <w:t>Nonetheless, when President Harding died, his vice president Calvin Coolidge asked for Daugherty’s resignation. Daugherty was subsequently indicted but not convicted on a separate corruption charge.</w:t>
      </w:r>
    </w:p>
    <w:p w14:paraId="7E63E14A" w14:textId="1188A916" w:rsidR="00871CB2" w:rsidRPr="008C323C" w:rsidRDefault="003A4C9D" w:rsidP="004F7FE7">
      <w:pPr>
        <w:ind w:firstLine="720"/>
        <w:jc w:val="both"/>
        <w:rPr>
          <w:rFonts w:ascii="Palatino Linotype" w:hAnsi="Palatino Linotype" w:cs="Times New Roman"/>
          <w:i/>
          <w:sz w:val="20"/>
          <w:szCs w:val="20"/>
        </w:rPr>
      </w:pPr>
      <w:r w:rsidRPr="008C323C">
        <w:rPr>
          <w:rFonts w:ascii="Palatino Linotype" w:hAnsi="Palatino Linotype" w:cs="Times New Roman"/>
          <w:i/>
          <w:sz w:val="20"/>
          <w:szCs w:val="20"/>
        </w:rPr>
        <w:t xml:space="preserve">Congress opened its own investigation into Daugherty’s conduct. In the course of which, the Senate issued a subpoena to the attorney general’s brother, </w:t>
      </w:r>
      <w:proofErr w:type="spellStart"/>
      <w:r w:rsidRPr="008C323C">
        <w:rPr>
          <w:rFonts w:ascii="Palatino Linotype" w:hAnsi="Palatino Linotype" w:cs="Times New Roman"/>
          <w:i/>
          <w:sz w:val="20"/>
          <w:szCs w:val="20"/>
        </w:rPr>
        <w:t>Mally</w:t>
      </w:r>
      <w:proofErr w:type="spellEnd"/>
      <w:r w:rsidRPr="008C323C">
        <w:rPr>
          <w:rFonts w:ascii="Palatino Linotype" w:hAnsi="Palatino Linotype" w:cs="Times New Roman"/>
          <w:i/>
          <w:sz w:val="20"/>
          <w:szCs w:val="20"/>
        </w:rPr>
        <w:t xml:space="preserve"> S. Daugherty, a banker in Ohio. Daugherty declined to appear with his bank records, and the Senate ordered that he be taken into custody. </w:t>
      </w:r>
      <w:r w:rsidR="00D735D9" w:rsidRPr="008C323C">
        <w:rPr>
          <w:rFonts w:ascii="Palatino Linotype" w:hAnsi="Palatino Linotype" w:cs="Times New Roman"/>
          <w:i/>
          <w:sz w:val="20"/>
          <w:szCs w:val="20"/>
        </w:rPr>
        <w:t>Daugherty filed for his release in a federal district court, which held that his detention was unlawful. The deputy to the Senate sergeant at arms appealed to the U.S. Supreme Court. With Justice Harlan Fiske Stone (who served Daugherty’s successor as attorney general before being appointed to the Court) not participating in the case, the Court unanimously upheld the Senate’s authority to issue such an arrest warrant as part of its oversight function</w:t>
      </w:r>
      <w:r w:rsidR="004A65B6" w:rsidRPr="008C323C">
        <w:rPr>
          <w:rFonts w:ascii="Palatino Linotype" w:hAnsi="Palatino Linotype" w:cs="Times New Roman"/>
          <w:i/>
          <w:sz w:val="20"/>
          <w:szCs w:val="20"/>
        </w:rPr>
        <w:t>, which the Court viewed as incidental to the congressional power to engage in lawmaking</w:t>
      </w:r>
      <w:r w:rsidR="00D735D9" w:rsidRPr="008C323C">
        <w:rPr>
          <w:rFonts w:ascii="Palatino Linotype" w:hAnsi="Palatino Linotype" w:cs="Times New Roman"/>
          <w:i/>
          <w:sz w:val="20"/>
          <w:szCs w:val="20"/>
        </w:rPr>
        <w:t>.</w:t>
      </w:r>
      <w:r w:rsidR="00441E90" w:rsidRPr="008C323C">
        <w:rPr>
          <w:rFonts w:ascii="Palatino Linotype" w:hAnsi="Palatino Linotype" w:cs="Times New Roman"/>
          <w:i/>
          <w:sz w:val="20"/>
          <w:szCs w:val="20"/>
        </w:rPr>
        <w:t xml:space="preserve"> </w:t>
      </w:r>
    </w:p>
    <w:p w14:paraId="04EBCA6B" w14:textId="77777777" w:rsidR="000E2F1A" w:rsidRPr="008C323C" w:rsidRDefault="000E2F1A" w:rsidP="004F7FE7">
      <w:pPr>
        <w:jc w:val="both"/>
        <w:rPr>
          <w:rFonts w:ascii="Palatino Linotype" w:hAnsi="Palatino Linotype" w:cs="Times New Roman"/>
          <w:sz w:val="20"/>
          <w:szCs w:val="20"/>
        </w:rPr>
      </w:pPr>
    </w:p>
    <w:p w14:paraId="681307B9" w14:textId="36AC5ECD" w:rsidR="00A62C6F" w:rsidRPr="008C323C" w:rsidRDefault="00A62C6F" w:rsidP="00200749">
      <w:pPr>
        <w:jc w:val="both"/>
        <w:rPr>
          <w:rFonts w:ascii="Palatino Linotype" w:hAnsi="Palatino Linotype" w:cs="Times New Roman"/>
          <w:sz w:val="20"/>
          <w:szCs w:val="20"/>
        </w:rPr>
      </w:pPr>
      <w:r w:rsidRPr="008C323C">
        <w:rPr>
          <w:rFonts w:ascii="Palatino Linotype" w:hAnsi="Palatino Linotype" w:cs="Times New Roman"/>
          <w:sz w:val="20"/>
          <w:szCs w:val="20"/>
        </w:rPr>
        <w:t xml:space="preserve">JUSTICE </w:t>
      </w:r>
      <w:r w:rsidR="000B48EC" w:rsidRPr="008C323C">
        <w:rPr>
          <w:rFonts w:ascii="Palatino Linotype" w:hAnsi="Palatino Linotype" w:cs="Times New Roman"/>
          <w:sz w:val="20"/>
          <w:szCs w:val="20"/>
        </w:rPr>
        <w:t>VAN DEVANTER</w:t>
      </w:r>
      <w:r w:rsidRPr="008C323C">
        <w:rPr>
          <w:rFonts w:ascii="Palatino Linotype" w:hAnsi="Palatino Linotype" w:cs="Times New Roman"/>
          <w:sz w:val="20"/>
          <w:szCs w:val="20"/>
        </w:rPr>
        <w:t xml:space="preserve"> delivered the opinion </w:t>
      </w:r>
      <w:r w:rsidR="00200749" w:rsidRPr="008C323C">
        <w:rPr>
          <w:rFonts w:ascii="Palatino Linotype" w:hAnsi="Palatino Linotype" w:cs="Times New Roman"/>
          <w:sz w:val="20"/>
          <w:szCs w:val="20"/>
        </w:rPr>
        <w:t>of the C</w:t>
      </w:r>
      <w:r w:rsidRPr="008C323C">
        <w:rPr>
          <w:rFonts w:ascii="Palatino Linotype" w:hAnsi="Palatino Linotype" w:cs="Times New Roman"/>
          <w:sz w:val="20"/>
          <w:szCs w:val="20"/>
        </w:rPr>
        <w:t>ourt.</w:t>
      </w:r>
    </w:p>
    <w:p w14:paraId="74A37CAA" w14:textId="2652FE8F" w:rsidR="00441E90" w:rsidRPr="008C323C" w:rsidRDefault="000E2F1A" w:rsidP="00370F72">
      <w:pPr>
        <w:ind w:firstLine="720"/>
        <w:jc w:val="both"/>
        <w:rPr>
          <w:rFonts w:ascii="Palatino Linotype" w:hAnsi="Palatino Linotype" w:cs="Times New Roman"/>
          <w:sz w:val="20"/>
          <w:szCs w:val="20"/>
        </w:rPr>
      </w:pPr>
      <w:r w:rsidRPr="008C323C">
        <w:rPr>
          <w:rFonts w:ascii="Palatino Linotype" w:hAnsi="Palatino Linotype" w:cs="Times New Roman"/>
          <w:sz w:val="20"/>
          <w:szCs w:val="20"/>
        </w:rPr>
        <w:t>. . . .</w:t>
      </w:r>
    </w:p>
    <w:p w14:paraId="58FC7D74" w14:textId="7445F934" w:rsidR="00D735D9" w:rsidRPr="008C323C" w:rsidRDefault="00D735D9" w:rsidP="00370F72">
      <w:pPr>
        <w:ind w:firstLine="720"/>
        <w:jc w:val="both"/>
        <w:rPr>
          <w:rFonts w:ascii="Palatino Linotype" w:hAnsi="Palatino Linotype"/>
          <w:sz w:val="20"/>
          <w:szCs w:val="20"/>
        </w:rPr>
      </w:pPr>
      <w:r w:rsidRPr="008C323C">
        <w:rPr>
          <w:rFonts w:ascii="Palatino Linotype" w:hAnsi="Palatino Linotype"/>
          <w:sz w:val="20"/>
          <w:szCs w:val="20"/>
        </w:rPr>
        <w:t xml:space="preserve">The first of the principal questions </w:t>
      </w:r>
      <w:r w:rsidR="001A5206" w:rsidRPr="008C323C">
        <w:rPr>
          <w:rFonts w:ascii="Palatino Linotype" w:hAnsi="Palatino Linotype"/>
          <w:sz w:val="20"/>
          <w:szCs w:val="20"/>
        </w:rPr>
        <w:t>. . .</w:t>
      </w:r>
      <w:r w:rsidRPr="008C323C">
        <w:rPr>
          <w:rFonts w:ascii="Palatino Linotype" w:hAnsi="Palatino Linotype"/>
          <w:sz w:val="20"/>
          <w:szCs w:val="20"/>
        </w:rPr>
        <w:t xml:space="preserve"> </w:t>
      </w:r>
      <w:r w:rsidR="001A5206" w:rsidRPr="008C323C">
        <w:rPr>
          <w:rFonts w:ascii="Palatino Linotype" w:hAnsi="Palatino Linotype"/>
          <w:sz w:val="20"/>
          <w:szCs w:val="20"/>
        </w:rPr>
        <w:t>[is]</w:t>
      </w:r>
      <w:r w:rsidRPr="008C323C">
        <w:rPr>
          <w:rFonts w:ascii="Palatino Linotype" w:hAnsi="Palatino Linotype"/>
          <w:sz w:val="20"/>
          <w:szCs w:val="20"/>
        </w:rPr>
        <w:t xml:space="preserve"> whether the Senate </w:t>
      </w:r>
      <w:r w:rsidR="001A5206" w:rsidRPr="008C323C">
        <w:rPr>
          <w:rFonts w:ascii="Palatino Linotype" w:hAnsi="Palatino Linotype"/>
          <w:sz w:val="20"/>
          <w:szCs w:val="20"/>
        </w:rPr>
        <w:t>. . .</w:t>
      </w:r>
      <w:r w:rsidRPr="008C323C">
        <w:rPr>
          <w:rFonts w:ascii="Palatino Linotype" w:hAnsi="Palatino Linotype"/>
          <w:sz w:val="20"/>
          <w:szCs w:val="20"/>
        </w:rPr>
        <w:t xml:space="preserve"> has power, through its own process, to compel a private individual to appear before it or one of its committees and give testimony needed to enable it efficiently to exercise a legislative function belonging to it under the Constitution.</w:t>
      </w:r>
    </w:p>
    <w:p w14:paraId="3B7629B1" w14:textId="2CF52774" w:rsidR="001A5206" w:rsidRPr="008C323C" w:rsidRDefault="001A5206" w:rsidP="00370F72">
      <w:pPr>
        <w:ind w:firstLine="720"/>
        <w:jc w:val="both"/>
        <w:rPr>
          <w:rFonts w:ascii="Palatino Linotype" w:hAnsi="Palatino Linotype"/>
          <w:sz w:val="20"/>
          <w:szCs w:val="20"/>
        </w:rPr>
      </w:pPr>
      <w:r w:rsidRPr="008C323C">
        <w:rPr>
          <w:rFonts w:ascii="Palatino Linotype" w:hAnsi="Palatino Linotype"/>
          <w:sz w:val="20"/>
          <w:szCs w:val="20"/>
        </w:rPr>
        <w:t>The Constitution provides for a Congress consisting of a Senate and House of Representatives and invests it with "all legislative powers" granted to the United States, and with power "to make all laws which shall be necessary and proper" for carrying into execution these powers and "all other powers" vested by the Constitution in the United States or in any department or officer thereof. . . . But there is no provision expressly investing either house with power to make investigations and exact testimony to the end that it may exercise its legislative function advisedly and effectively. So the question arises whether this power is so far incidental to the legislative function as to be implied.</w:t>
      </w:r>
    </w:p>
    <w:p w14:paraId="53F7669B" w14:textId="6A8FB749" w:rsidR="001A5206" w:rsidRPr="008C323C" w:rsidRDefault="001A5206" w:rsidP="00370F72">
      <w:pPr>
        <w:ind w:firstLine="720"/>
        <w:jc w:val="both"/>
        <w:rPr>
          <w:rFonts w:ascii="Palatino Linotype" w:hAnsi="Palatino Linotype"/>
          <w:sz w:val="20"/>
          <w:szCs w:val="20"/>
        </w:rPr>
      </w:pPr>
      <w:r w:rsidRPr="008C323C">
        <w:rPr>
          <w:rFonts w:ascii="Palatino Linotype" w:hAnsi="Palatino Linotype"/>
          <w:sz w:val="20"/>
          <w:szCs w:val="20"/>
        </w:rPr>
        <w:t>In actual legislative practice power to secure needed information by such means has long been treated as an attribute of the power to legislate. It was so regarded in the British Parliament and in the Colonial legislatures before the American Revolution; and a like view has prevailed and been carried into effect in both houses of Congress and in most of the state legislatures.</w:t>
      </w:r>
    </w:p>
    <w:p w14:paraId="26774CB4" w14:textId="4D916C56" w:rsidR="001A5206" w:rsidRPr="008C323C" w:rsidRDefault="001A5206" w:rsidP="00370F72">
      <w:pPr>
        <w:ind w:firstLine="720"/>
        <w:jc w:val="both"/>
        <w:rPr>
          <w:rFonts w:ascii="Palatino Linotype" w:hAnsi="Palatino Linotype"/>
          <w:sz w:val="20"/>
          <w:szCs w:val="20"/>
        </w:rPr>
      </w:pPr>
      <w:r w:rsidRPr="008C323C">
        <w:rPr>
          <w:rFonts w:ascii="Palatino Linotype" w:hAnsi="Palatino Linotype"/>
          <w:sz w:val="20"/>
          <w:szCs w:val="20"/>
        </w:rPr>
        <w:t xml:space="preserve">This power was both asserted and exerted by the House of Representatives in 1792, when it appointed a select committee to inquire into the St. Clair expedition and authorized the committee to send for necessary persons, papers and records. Mr. Madison, who had taken an important part in </w:t>
      </w:r>
      <w:r w:rsidRPr="008C323C">
        <w:rPr>
          <w:rFonts w:ascii="Palatino Linotype" w:hAnsi="Palatino Linotype"/>
          <w:sz w:val="20"/>
          <w:szCs w:val="20"/>
        </w:rPr>
        <w:lastRenderedPageBreak/>
        <w:t xml:space="preserve">framing the Constitution only five years before, and four of his associates in that work, were members of the House of Representatives at the time, and all voted for the inquiry. . . . </w:t>
      </w:r>
    </w:p>
    <w:p w14:paraId="5EF5FF26" w14:textId="549C40E1" w:rsidR="001A5206" w:rsidRPr="008C323C" w:rsidRDefault="001A5206" w:rsidP="00370F72">
      <w:pPr>
        <w:ind w:firstLine="720"/>
        <w:jc w:val="both"/>
        <w:rPr>
          <w:rFonts w:ascii="Palatino Linotype" w:hAnsi="Palatino Linotype"/>
          <w:sz w:val="20"/>
          <w:szCs w:val="20"/>
        </w:rPr>
      </w:pPr>
      <w:r w:rsidRPr="008C323C">
        <w:rPr>
          <w:rFonts w:ascii="Palatino Linotype" w:hAnsi="Palatino Linotype"/>
          <w:sz w:val="20"/>
          <w:szCs w:val="20"/>
        </w:rPr>
        <w:t xml:space="preserve">. . . . </w:t>
      </w:r>
    </w:p>
    <w:p w14:paraId="0971CBF6" w14:textId="5F83F17F" w:rsidR="001A5206" w:rsidRPr="008C323C" w:rsidRDefault="001A5206" w:rsidP="00370F72">
      <w:pPr>
        <w:ind w:firstLine="720"/>
        <w:jc w:val="both"/>
        <w:rPr>
          <w:rFonts w:ascii="Palatino Linotype" w:hAnsi="Palatino Linotype"/>
          <w:sz w:val="20"/>
          <w:szCs w:val="20"/>
        </w:rPr>
      </w:pPr>
      <w:r w:rsidRPr="008C323C">
        <w:rPr>
          <w:rFonts w:ascii="Palatino Linotype" w:hAnsi="Palatino Linotype"/>
          <w:sz w:val="20"/>
          <w:szCs w:val="20"/>
        </w:rPr>
        <w:t>The state courts quite generally have held that the power to legislate carries with it by necessary implication ample authority to obtain information needed in the rightful exercise of that power, and to employ compulsory process for the purpose.</w:t>
      </w:r>
    </w:p>
    <w:p w14:paraId="63D48BE5" w14:textId="2306A4C7" w:rsidR="001A5206" w:rsidRPr="008C323C" w:rsidRDefault="001A5206" w:rsidP="00370F72">
      <w:pPr>
        <w:ind w:firstLine="720"/>
        <w:jc w:val="both"/>
        <w:rPr>
          <w:rFonts w:ascii="Palatino Linotype" w:hAnsi="Palatino Linotype"/>
          <w:sz w:val="20"/>
          <w:szCs w:val="20"/>
        </w:rPr>
      </w:pPr>
      <w:r w:rsidRPr="008C323C">
        <w:rPr>
          <w:rFonts w:ascii="Palatino Linotype" w:hAnsi="Palatino Linotype"/>
          <w:sz w:val="20"/>
          <w:szCs w:val="20"/>
        </w:rPr>
        <w:t>. . . .</w:t>
      </w:r>
    </w:p>
    <w:p w14:paraId="50EC3531" w14:textId="7CFAD578" w:rsidR="001A5206" w:rsidRPr="008C323C" w:rsidRDefault="001A5206" w:rsidP="001A5206">
      <w:pPr>
        <w:ind w:firstLine="720"/>
        <w:jc w:val="both"/>
        <w:rPr>
          <w:rFonts w:ascii="Palatino Linotype" w:hAnsi="Palatino Linotype"/>
          <w:sz w:val="20"/>
          <w:szCs w:val="20"/>
        </w:rPr>
      </w:pPr>
      <w:r w:rsidRPr="008C323C">
        <w:rPr>
          <w:rFonts w:ascii="Palatino Linotype" w:hAnsi="Palatino Linotype"/>
          <w:sz w:val="20"/>
          <w:szCs w:val="20"/>
        </w:rPr>
        <w:t>We have referred to the practice of the two houses of Congress; and we now shall notice some significant congressional enactments. . . . They show very plainly that Congress intended thereby (a) to recognize the power of either house to institute inquiries and exact evidence touching subjects within its jurisdiction and on which it was disposed to act; (b) to recognize that such inquiries may be conducted through committees; (c) to subject defaulting and contumacious witnesses to indictment and punishment in the courts, and thereby to enable either house to exert the power of inquiry "more effectually"; and (d) to open the way for obtaining evidence in such an inquiry, which otherwise could not be obtained, by exempting witnesses required to give evidence therein from criminal and penal prosecutions in respect of matters disclosed by their evidence.</w:t>
      </w:r>
    </w:p>
    <w:p w14:paraId="3DDC663D" w14:textId="037D1B12" w:rsidR="001A5206" w:rsidRPr="008C323C" w:rsidRDefault="001A5206" w:rsidP="001A5206">
      <w:pPr>
        <w:ind w:firstLine="720"/>
        <w:jc w:val="both"/>
        <w:rPr>
          <w:rFonts w:ascii="Palatino Linotype" w:hAnsi="Palatino Linotype"/>
          <w:sz w:val="20"/>
          <w:szCs w:val="20"/>
        </w:rPr>
      </w:pPr>
      <w:r w:rsidRPr="008C323C">
        <w:rPr>
          <w:rFonts w:ascii="Palatino Linotype" w:hAnsi="Palatino Linotype"/>
          <w:sz w:val="20"/>
          <w:szCs w:val="20"/>
        </w:rPr>
        <w:t>. . . .</w:t>
      </w:r>
    </w:p>
    <w:p w14:paraId="7184310A" w14:textId="27D8FBF0" w:rsidR="001A5206" w:rsidRPr="008C323C" w:rsidRDefault="001A5206" w:rsidP="001A5206">
      <w:pPr>
        <w:ind w:firstLine="720"/>
        <w:jc w:val="both"/>
        <w:rPr>
          <w:rFonts w:ascii="Palatino Linotype" w:hAnsi="Palatino Linotype"/>
          <w:sz w:val="20"/>
          <w:szCs w:val="20"/>
        </w:rPr>
      </w:pPr>
      <w:r w:rsidRPr="008C323C">
        <w:rPr>
          <w:rFonts w:ascii="Palatino Linotype" w:hAnsi="Palatino Linotype"/>
          <w:sz w:val="20"/>
          <w:szCs w:val="20"/>
        </w:rPr>
        <w:t xml:space="preserve">. . . . The question [in </w:t>
      </w:r>
      <w:r w:rsidRPr="008C323C">
        <w:rPr>
          <w:rFonts w:ascii="Palatino Linotype" w:hAnsi="Palatino Linotype"/>
          <w:i/>
          <w:sz w:val="20"/>
          <w:szCs w:val="20"/>
        </w:rPr>
        <w:t>Anderson v. Dunn</w:t>
      </w:r>
      <w:r w:rsidRPr="008C323C">
        <w:rPr>
          <w:rFonts w:ascii="Palatino Linotype" w:hAnsi="Palatino Linotype"/>
          <w:sz w:val="20"/>
          <w:szCs w:val="20"/>
        </w:rPr>
        <w:t xml:space="preserve"> (1821)] there was whether, under the Constitution, the House of Representatives has power to attach and punish a person other than a member for contempt of its authority — in fact, an attempt to bribe one of its members. The Court regarded the power as essential to the effective exertion of other powers expressly granted, and therefore as implied. . .  .</w:t>
      </w:r>
    </w:p>
    <w:p w14:paraId="4A45DCF6" w14:textId="246D9989" w:rsidR="001A5206" w:rsidRPr="008C323C" w:rsidRDefault="001A5206" w:rsidP="001A5206">
      <w:pPr>
        <w:ind w:firstLine="720"/>
        <w:jc w:val="both"/>
        <w:rPr>
          <w:rFonts w:ascii="Palatino Linotype" w:hAnsi="Palatino Linotype"/>
          <w:sz w:val="20"/>
          <w:szCs w:val="20"/>
        </w:rPr>
      </w:pPr>
      <w:r w:rsidRPr="008C323C">
        <w:rPr>
          <w:rFonts w:ascii="Palatino Linotype" w:hAnsi="Palatino Linotype"/>
          <w:sz w:val="20"/>
          <w:szCs w:val="20"/>
        </w:rPr>
        <w:t xml:space="preserve">The next decision was in </w:t>
      </w:r>
      <w:proofErr w:type="spellStart"/>
      <w:r w:rsidRPr="008C323C">
        <w:rPr>
          <w:rFonts w:ascii="Palatino Linotype" w:hAnsi="Palatino Linotype"/>
          <w:i/>
          <w:iCs/>
          <w:sz w:val="20"/>
          <w:szCs w:val="20"/>
        </w:rPr>
        <w:t>Kilbourn</w:t>
      </w:r>
      <w:proofErr w:type="spellEnd"/>
      <w:r w:rsidRPr="008C323C">
        <w:rPr>
          <w:rFonts w:ascii="Palatino Linotype" w:hAnsi="Palatino Linotype"/>
          <w:sz w:val="20"/>
          <w:szCs w:val="20"/>
        </w:rPr>
        <w:t xml:space="preserve"> </w:t>
      </w:r>
      <w:r w:rsidRPr="008C323C">
        <w:rPr>
          <w:rFonts w:ascii="Palatino Linotype" w:hAnsi="Palatino Linotype"/>
          <w:i/>
          <w:sz w:val="20"/>
          <w:szCs w:val="20"/>
        </w:rPr>
        <w:t xml:space="preserve">v. </w:t>
      </w:r>
      <w:r w:rsidRPr="008C323C">
        <w:rPr>
          <w:rFonts w:ascii="Palatino Linotype" w:hAnsi="Palatino Linotype"/>
          <w:i/>
          <w:iCs/>
          <w:sz w:val="20"/>
          <w:szCs w:val="20"/>
        </w:rPr>
        <w:t>Thompson</w:t>
      </w:r>
      <w:r w:rsidRPr="008C323C">
        <w:rPr>
          <w:rFonts w:ascii="Palatino Linotype" w:hAnsi="Palatino Linotype"/>
          <w:iCs/>
          <w:sz w:val="20"/>
          <w:szCs w:val="20"/>
        </w:rPr>
        <w:t xml:space="preserve"> (1881). </w:t>
      </w:r>
      <w:r w:rsidRPr="008C323C">
        <w:rPr>
          <w:rFonts w:ascii="Palatino Linotype" w:hAnsi="Palatino Linotype"/>
          <w:sz w:val="20"/>
          <w:szCs w:val="20"/>
        </w:rPr>
        <w:t>The question there was whether the House of Representatives had exceeded its power in directing one of its committees to make a particular investigation. The decision was that it had. The principles announced and applied in the case are — that neither house of Congress possesses a "general power of making inquiry into the private affairs of the citizen"; that the power actually possessed is limited to inquiries relating to matters of which the particular house "has jurisdiction" and in respect of which it rightfully may take other action; that if the inquiry relates to "a matter wherein relief or redress could be had only by a judicial proceeding" it is not within the range of this power, but must be left to the courts, conformably to the constitutional sepa</w:t>
      </w:r>
      <w:r w:rsidR="002A15F2" w:rsidRPr="008C323C">
        <w:rPr>
          <w:rFonts w:ascii="Palatino Linotype" w:hAnsi="Palatino Linotype"/>
          <w:sz w:val="20"/>
          <w:szCs w:val="20"/>
        </w:rPr>
        <w:t>ration of governmental powers</w:t>
      </w:r>
      <w:r w:rsidRPr="008C323C">
        <w:rPr>
          <w:rFonts w:ascii="Palatino Linotype" w:hAnsi="Palatino Linotype"/>
          <w:sz w:val="20"/>
          <w:szCs w:val="20"/>
        </w:rPr>
        <w:t>.</w:t>
      </w:r>
      <w:r w:rsidR="002A15F2" w:rsidRPr="008C323C">
        <w:rPr>
          <w:rFonts w:ascii="Palatino Linotype" w:hAnsi="Palatino Linotype"/>
          <w:sz w:val="20"/>
          <w:szCs w:val="20"/>
        </w:rPr>
        <w:t xml:space="preserve"> . . .</w:t>
      </w:r>
    </w:p>
    <w:p w14:paraId="1BA7E741" w14:textId="6C7ADC42" w:rsidR="002A15F2" w:rsidRPr="008C323C" w:rsidRDefault="002A15F2" w:rsidP="001A5206">
      <w:pPr>
        <w:ind w:firstLine="720"/>
        <w:jc w:val="both"/>
        <w:rPr>
          <w:rFonts w:ascii="Palatino Linotype" w:hAnsi="Palatino Linotype"/>
          <w:sz w:val="20"/>
          <w:szCs w:val="20"/>
        </w:rPr>
      </w:pPr>
      <w:r w:rsidRPr="008C323C">
        <w:rPr>
          <w:rFonts w:ascii="Palatino Linotype" w:hAnsi="Palatino Linotype"/>
          <w:sz w:val="20"/>
          <w:szCs w:val="20"/>
        </w:rPr>
        <w:t xml:space="preserve">. . . . </w:t>
      </w:r>
    </w:p>
    <w:p w14:paraId="4060C77D" w14:textId="0508EC04" w:rsidR="002A15F2" w:rsidRPr="008C323C" w:rsidRDefault="002A15F2" w:rsidP="002A15F2">
      <w:pPr>
        <w:ind w:firstLine="720"/>
        <w:jc w:val="both"/>
        <w:rPr>
          <w:rFonts w:ascii="Palatino Linotype" w:hAnsi="Palatino Linotype"/>
          <w:sz w:val="20"/>
          <w:szCs w:val="20"/>
        </w:rPr>
      </w:pPr>
      <w:r w:rsidRPr="008C323C">
        <w:rPr>
          <w:rFonts w:ascii="Palatino Linotype" w:hAnsi="Palatino Linotype"/>
          <w:sz w:val="20"/>
          <w:szCs w:val="20"/>
        </w:rPr>
        <w:t>While these cases are not decisive of the question we are considering, they definitely settle two propositions which we recognize as entirely sound and having a bearing on its solution: One, that the two houses of Congress, in their separate relations, possess not only such powers as are expressly granted to them by the Constitution, but such auxiliary powers as are necessary and appropriate to make the express powers effective; and, the other, that neither house is invested with "general" power to inquire into private affairs and compel disclosures, but only with such limited power of inquiry as is shown to exist when the rule of constitutional interpretation just stated is rightly applied. . . .</w:t>
      </w:r>
    </w:p>
    <w:p w14:paraId="25C55191" w14:textId="20D567E1" w:rsidR="002A15F2" w:rsidRPr="008C323C" w:rsidRDefault="002A15F2" w:rsidP="002A15F2">
      <w:pPr>
        <w:ind w:firstLine="720"/>
        <w:jc w:val="both"/>
        <w:rPr>
          <w:rFonts w:ascii="Palatino Linotype" w:hAnsi="Palatino Linotype" w:cs="Times New Roman"/>
          <w:sz w:val="20"/>
          <w:szCs w:val="20"/>
        </w:rPr>
      </w:pPr>
      <w:r w:rsidRPr="008C323C">
        <w:rPr>
          <w:rFonts w:ascii="Palatino Linotype" w:hAnsi="Palatino Linotype" w:cs="Times New Roman"/>
          <w:sz w:val="20"/>
          <w:szCs w:val="20"/>
        </w:rPr>
        <w:t>. . . .</w:t>
      </w:r>
    </w:p>
    <w:p w14:paraId="35FED77D" w14:textId="578B2417" w:rsidR="002A15F2" w:rsidRPr="008C323C" w:rsidRDefault="002A15F2" w:rsidP="002A15F2">
      <w:pPr>
        <w:ind w:firstLine="720"/>
        <w:jc w:val="both"/>
        <w:rPr>
          <w:rFonts w:ascii="Palatino Linotype" w:hAnsi="Palatino Linotype"/>
          <w:sz w:val="20"/>
          <w:szCs w:val="20"/>
        </w:rPr>
      </w:pPr>
      <w:r w:rsidRPr="008C323C">
        <w:rPr>
          <w:rFonts w:ascii="Palatino Linotype" w:hAnsi="Palatino Linotype"/>
          <w:sz w:val="20"/>
          <w:szCs w:val="20"/>
        </w:rPr>
        <w:t xml:space="preserve">We are of opinion that the power of inquiry — with process to enforce it — is an essential and appropriate auxiliary to the legislative function. It was so regarded and employed in American legislatures before the Constitution was framed and ratified. Both houses of Congress took this view of it early in their history — the House of Representatives with the approving votes of Mr. Madison and other members whose service in the convention which framed the Constitution gives special significance to their action — and both houses have employed the power accordingly up to the present time. The acts of 1798 and 1857, judged by their comprehensive terms, were intended to recognize the existence of this power in both houses and to enable them to employ it "more effectually" than before. So, when their practice in the matter is appraised according to the circumstances in which it was begun and to those in </w:t>
      </w:r>
      <w:r w:rsidRPr="008C323C">
        <w:rPr>
          <w:rFonts w:ascii="Palatino Linotype" w:hAnsi="Palatino Linotype"/>
          <w:sz w:val="20"/>
          <w:szCs w:val="20"/>
        </w:rPr>
        <w:lastRenderedPageBreak/>
        <w:t>which it has been continued, it falls nothing short of a practical construction, long continued, of the constitutional provisions respecting their powers, and therefore should be taken as fixing the meaning of those provisions, if otherwise doubtful.</w:t>
      </w:r>
    </w:p>
    <w:p w14:paraId="0FF46C69" w14:textId="1E526592" w:rsidR="002A15F2" w:rsidRPr="008C323C" w:rsidRDefault="002A15F2" w:rsidP="002A15F2">
      <w:pPr>
        <w:ind w:firstLine="720"/>
        <w:jc w:val="both"/>
        <w:rPr>
          <w:rFonts w:ascii="Palatino Linotype" w:hAnsi="Palatino Linotype"/>
          <w:sz w:val="20"/>
          <w:szCs w:val="20"/>
        </w:rPr>
      </w:pPr>
      <w:r w:rsidRPr="008C323C">
        <w:rPr>
          <w:rFonts w:ascii="Palatino Linotype" w:hAnsi="Palatino Linotype"/>
          <w:sz w:val="20"/>
          <w:szCs w:val="20"/>
        </w:rPr>
        <w:t>A legislative body cannot legislate wisely or effectively in the absence of information respecting the conditions which the legislation is intended to affect or change; and where the legislative body does not itself possess the requisite information — which not infrequently is true — recourse must be had to others who do possess it. Experience has taught that mere requests for such information often are unavailing, and also that information which is volunteered is not always accurate or complete; so some means of compulsion are essential to obtain what is needed. All this was true before and when the Constitution was framed and adopted. In that period the power of inquiry — with enforcing process — was regarded and employed as a necessary and appropriate attribute of the power to legislate — indeed, was treated as inhering in it. Thus there is ample warrant for thinking, as we do, that the constitutional provisions which commit the legislative function to the two houses are intended to include this attribute to the end that the function may be effectively exercised.</w:t>
      </w:r>
    </w:p>
    <w:p w14:paraId="5A0F588C" w14:textId="1CAB8FFB" w:rsidR="002A15F2" w:rsidRPr="008C323C" w:rsidRDefault="002A15F2" w:rsidP="002A15F2">
      <w:pPr>
        <w:ind w:firstLine="720"/>
        <w:jc w:val="both"/>
        <w:rPr>
          <w:rFonts w:ascii="Palatino Linotype" w:hAnsi="Palatino Linotype"/>
          <w:sz w:val="20"/>
          <w:szCs w:val="20"/>
        </w:rPr>
      </w:pPr>
      <w:r w:rsidRPr="008C323C">
        <w:rPr>
          <w:rFonts w:ascii="Palatino Linotype" w:hAnsi="Palatino Linotype"/>
          <w:sz w:val="20"/>
          <w:szCs w:val="20"/>
        </w:rPr>
        <w:t xml:space="preserve">The contention is earnestly made on behalf of the witness that this power of inquiry, if sustained, may be abusively and oppressively exerted. If this be so, if affords no ground for denying the power. The same contention might be directed against the power to legislate, and of course would be unavailing. We must assume, for present purposes, that neither house will be disposed to exert the power beyond its proper bounds, or without due regard to the rights of witnesses. . . . </w:t>
      </w:r>
    </w:p>
    <w:p w14:paraId="6CEFFBD2" w14:textId="197E40F0" w:rsidR="002A15F2" w:rsidRPr="008C323C" w:rsidRDefault="002A15F2" w:rsidP="002A15F2">
      <w:pPr>
        <w:ind w:firstLine="720"/>
        <w:jc w:val="both"/>
        <w:rPr>
          <w:rFonts w:ascii="Palatino Linotype" w:hAnsi="Palatino Linotype" w:cs="Times New Roman"/>
          <w:sz w:val="20"/>
          <w:szCs w:val="20"/>
        </w:rPr>
      </w:pPr>
      <w:r w:rsidRPr="008C323C">
        <w:rPr>
          <w:rFonts w:ascii="Palatino Linotype" w:hAnsi="Palatino Linotype" w:cs="Times New Roman"/>
          <w:sz w:val="20"/>
          <w:szCs w:val="20"/>
        </w:rPr>
        <w:t>. . . .</w:t>
      </w:r>
    </w:p>
    <w:p w14:paraId="1B8DF1B6" w14:textId="20BF9EF5" w:rsidR="002A15F2" w:rsidRPr="008C323C" w:rsidRDefault="002A15F2" w:rsidP="002A15F2">
      <w:pPr>
        <w:ind w:firstLine="720"/>
        <w:jc w:val="both"/>
        <w:rPr>
          <w:rFonts w:ascii="Palatino Linotype" w:hAnsi="Palatino Linotype"/>
          <w:sz w:val="20"/>
          <w:szCs w:val="20"/>
        </w:rPr>
      </w:pPr>
      <w:r w:rsidRPr="008C323C">
        <w:rPr>
          <w:rFonts w:ascii="Palatino Linotype" w:hAnsi="Palatino Linotype"/>
          <w:sz w:val="20"/>
          <w:szCs w:val="20"/>
        </w:rPr>
        <w:t>It is quite true that the resolution directing the investigation does not in terms avow that it is intended to be in aid of legislation; but it does show that the subject to be investigated was the administration of the Department of Justice — whether its functions were being properly discharged or were being neglected or misdirected, and particularly whether the Attorney General and his assistants were performing or neglecting their duties in respect of the institution and prosecution of proceedings to punish crimes and enforce appropriate remedies against the wrongdoers — specific instances of alleged neglect being recited. Plainly the subject was one on which legislation could be had and would be materially aided by the information which the investigation was calculated to elicit. This becomes manifest when it is reflected that the functions of the Department of Justice, the powers and duties of the Attorney General and the duties of his assistants, are all subject to regulation by congressional legislation, and that the department is maintained and its activities are carried on under such appropriations as in the judgment of Congress are needed from year to year.</w:t>
      </w:r>
    </w:p>
    <w:p w14:paraId="19AF5379" w14:textId="57D8C9F4" w:rsidR="002A15F2" w:rsidRPr="008C323C" w:rsidRDefault="002A15F2" w:rsidP="002A15F2">
      <w:pPr>
        <w:ind w:firstLine="720"/>
        <w:jc w:val="both"/>
        <w:rPr>
          <w:rFonts w:ascii="Palatino Linotype" w:hAnsi="Palatino Linotype"/>
          <w:sz w:val="20"/>
          <w:szCs w:val="20"/>
        </w:rPr>
      </w:pPr>
      <w:r w:rsidRPr="008C323C">
        <w:rPr>
          <w:rFonts w:ascii="Palatino Linotype" w:hAnsi="Palatino Linotype"/>
          <w:sz w:val="20"/>
          <w:szCs w:val="20"/>
        </w:rPr>
        <w:t xml:space="preserve">The only legitimate object the Senate could have in ordering the investigation was to aid it in legislating; and we think the subject-matter was such that the presumption should be indulged that this was the real object. . . . </w:t>
      </w:r>
    </w:p>
    <w:p w14:paraId="32C87733" w14:textId="47DBEEE6" w:rsidR="002A15F2" w:rsidRPr="008C323C" w:rsidRDefault="002A15F2" w:rsidP="002A15F2">
      <w:pPr>
        <w:ind w:firstLine="720"/>
        <w:jc w:val="both"/>
        <w:rPr>
          <w:rFonts w:ascii="Palatino Linotype" w:hAnsi="Palatino Linotype"/>
          <w:sz w:val="20"/>
          <w:szCs w:val="20"/>
        </w:rPr>
      </w:pPr>
      <w:r w:rsidRPr="008C323C">
        <w:rPr>
          <w:rFonts w:ascii="Palatino Linotype" w:hAnsi="Palatino Linotype"/>
          <w:sz w:val="20"/>
          <w:szCs w:val="20"/>
        </w:rPr>
        <w:t xml:space="preserve">. . . . </w:t>
      </w:r>
    </w:p>
    <w:p w14:paraId="5B68C0CC" w14:textId="59E99C75" w:rsidR="002A15F2" w:rsidRPr="008C323C" w:rsidRDefault="002A15F2" w:rsidP="002A15F2">
      <w:pPr>
        <w:ind w:firstLine="720"/>
        <w:jc w:val="both"/>
        <w:rPr>
          <w:rFonts w:ascii="Palatino Linotype" w:hAnsi="Palatino Linotype"/>
          <w:sz w:val="20"/>
          <w:szCs w:val="20"/>
        </w:rPr>
      </w:pPr>
      <w:r w:rsidRPr="008C323C">
        <w:rPr>
          <w:rFonts w:ascii="Palatino Linotype" w:hAnsi="Palatino Linotype"/>
          <w:sz w:val="20"/>
          <w:szCs w:val="20"/>
        </w:rPr>
        <w:t>We think the resolution and proceedings give no warrant for thinking the Senate was attempting or intending to try the Attorney General at its bar or before its committee for any crime or wrongdoing. Nor do we think it a valid objection to the investigation that it might possibly disclose crime or wrongdoing on his part.</w:t>
      </w:r>
    </w:p>
    <w:p w14:paraId="72242531" w14:textId="75FA363A" w:rsidR="002A15F2" w:rsidRPr="008C323C" w:rsidRDefault="002A15F2" w:rsidP="002A15F2">
      <w:pPr>
        <w:ind w:firstLine="720"/>
        <w:jc w:val="both"/>
        <w:rPr>
          <w:rFonts w:ascii="Palatino Linotype" w:hAnsi="Palatino Linotype"/>
          <w:sz w:val="20"/>
          <w:szCs w:val="20"/>
        </w:rPr>
      </w:pPr>
      <w:r w:rsidRPr="008C323C">
        <w:rPr>
          <w:rFonts w:ascii="Palatino Linotype" w:hAnsi="Palatino Linotype"/>
          <w:sz w:val="20"/>
          <w:szCs w:val="20"/>
        </w:rPr>
        <w:t xml:space="preserve">. . . . </w:t>
      </w:r>
    </w:p>
    <w:p w14:paraId="1AFF4250" w14:textId="2D4A363D" w:rsidR="002A15F2" w:rsidRPr="008C323C" w:rsidRDefault="002A15F2" w:rsidP="002A15F2">
      <w:pPr>
        <w:ind w:firstLine="720"/>
        <w:jc w:val="both"/>
        <w:rPr>
          <w:rFonts w:ascii="Palatino Linotype" w:hAnsi="Palatino Linotype" w:cs="Times New Roman"/>
          <w:sz w:val="20"/>
          <w:szCs w:val="20"/>
        </w:rPr>
      </w:pPr>
      <w:r w:rsidRPr="008C323C">
        <w:rPr>
          <w:rFonts w:ascii="Palatino Linotype" w:hAnsi="Palatino Linotype"/>
          <w:i/>
          <w:sz w:val="20"/>
          <w:szCs w:val="20"/>
        </w:rPr>
        <w:t>Reversed</w:t>
      </w:r>
      <w:r w:rsidRPr="008C323C">
        <w:rPr>
          <w:rFonts w:ascii="Palatino Linotype" w:hAnsi="Palatino Linotype"/>
          <w:sz w:val="20"/>
          <w:szCs w:val="20"/>
        </w:rPr>
        <w:t>.</w:t>
      </w:r>
    </w:p>
    <w:sectPr w:rsidR="002A15F2" w:rsidRPr="008C323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A003B" w14:textId="77777777" w:rsidR="002949BF" w:rsidRDefault="002949BF" w:rsidP="000E2F1A">
      <w:r>
        <w:separator/>
      </w:r>
    </w:p>
  </w:endnote>
  <w:endnote w:type="continuationSeparator" w:id="0">
    <w:p w14:paraId="2D876B88" w14:textId="77777777" w:rsidR="002949BF" w:rsidRDefault="002949BF"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441495"/>
      <w:docPartObj>
        <w:docPartGallery w:val="Page Numbers (Bottom of Page)"/>
        <w:docPartUnique/>
      </w:docPartObj>
    </w:sdtPr>
    <w:sdtEndPr>
      <w:rPr>
        <w:noProof/>
      </w:rPr>
    </w:sdtEndPr>
    <w:sdtContent>
      <w:p w14:paraId="7A2E3024" w14:textId="73591BA6" w:rsidR="000E2F1A" w:rsidRDefault="000E2F1A">
        <w:pPr>
          <w:pStyle w:val="Footer"/>
          <w:jc w:val="center"/>
        </w:pPr>
        <w:r>
          <w:fldChar w:fldCharType="begin"/>
        </w:r>
        <w:r>
          <w:instrText xml:space="preserve"> PAGE   \* MERGEFORMAT </w:instrText>
        </w:r>
        <w:r>
          <w:fldChar w:fldCharType="separate"/>
        </w:r>
        <w:r w:rsidR="00D23903">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A4E39" w14:textId="77777777" w:rsidR="002949BF" w:rsidRDefault="002949BF" w:rsidP="000E2F1A">
      <w:r>
        <w:separator/>
      </w:r>
    </w:p>
  </w:footnote>
  <w:footnote w:type="continuationSeparator" w:id="0">
    <w:p w14:paraId="43D55357" w14:textId="77777777" w:rsidR="002949BF" w:rsidRDefault="002949BF"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F1A"/>
    <w:rsid w:val="00024151"/>
    <w:rsid w:val="00061F9F"/>
    <w:rsid w:val="000B48EC"/>
    <w:rsid w:val="000E0C08"/>
    <w:rsid w:val="000E2F1A"/>
    <w:rsid w:val="000F4C64"/>
    <w:rsid w:val="00101523"/>
    <w:rsid w:val="001246B5"/>
    <w:rsid w:val="001A5206"/>
    <w:rsid w:val="00200749"/>
    <w:rsid w:val="002020F3"/>
    <w:rsid w:val="002833A8"/>
    <w:rsid w:val="002949BF"/>
    <w:rsid w:val="002A15F2"/>
    <w:rsid w:val="002B619F"/>
    <w:rsid w:val="003207CD"/>
    <w:rsid w:val="00322694"/>
    <w:rsid w:val="00361F18"/>
    <w:rsid w:val="00370F72"/>
    <w:rsid w:val="0038458C"/>
    <w:rsid w:val="00386388"/>
    <w:rsid w:val="00390885"/>
    <w:rsid w:val="00393A7B"/>
    <w:rsid w:val="003A4C9D"/>
    <w:rsid w:val="003F2081"/>
    <w:rsid w:val="003F2AAD"/>
    <w:rsid w:val="00441E90"/>
    <w:rsid w:val="00467D49"/>
    <w:rsid w:val="004A65B6"/>
    <w:rsid w:val="004E477E"/>
    <w:rsid w:val="004F7FE7"/>
    <w:rsid w:val="00530FC0"/>
    <w:rsid w:val="00562B67"/>
    <w:rsid w:val="00595709"/>
    <w:rsid w:val="005D4895"/>
    <w:rsid w:val="00622CF5"/>
    <w:rsid w:val="00640D40"/>
    <w:rsid w:val="00676590"/>
    <w:rsid w:val="00683143"/>
    <w:rsid w:val="006E2465"/>
    <w:rsid w:val="00700E02"/>
    <w:rsid w:val="00704132"/>
    <w:rsid w:val="00715EF2"/>
    <w:rsid w:val="00725F35"/>
    <w:rsid w:val="00793EE2"/>
    <w:rsid w:val="00864010"/>
    <w:rsid w:val="00871CB2"/>
    <w:rsid w:val="008A26B4"/>
    <w:rsid w:val="008C323C"/>
    <w:rsid w:val="00954C68"/>
    <w:rsid w:val="00976265"/>
    <w:rsid w:val="009B27B0"/>
    <w:rsid w:val="00A62C6F"/>
    <w:rsid w:val="00AB21A8"/>
    <w:rsid w:val="00AC7C58"/>
    <w:rsid w:val="00B73345"/>
    <w:rsid w:val="00B802C2"/>
    <w:rsid w:val="00B9406A"/>
    <w:rsid w:val="00BA49AE"/>
    <w:rsid w:val="00BC6B60"/>
    <w:rsid w:val="00BF69A4"/>
    <w:rsid w:val="00C04042"/>
    <w:rsid w:val="00C04969"/>
    <w:rsid w:val="00C64673"/>
    <w:rsid w:val="00CC59BB"/>
    <w:rsid w:val="00CD5307"/>
    <w:rsid w:val="00CE1B6F"/>
    <w:rsid w:val="00CF05A5"/>
    <w:rsid w:val="00D23903"/>
    <w:rsid w:val="00D735D9"/>
    <w:rsid w:val="00D96748"/>
    <w:rsid w:val="00DE6176"/>
    <w:rsid w:val="00E65009"/>
    <w:rsid w:val="00E74ACD"/>
    <w:rsid w:val="00EB6FF6"/>
    <w:rsid w:val="00ED3666"/>
    <w:rsid w:val="00ED74A1"/>
    <w:rsid w:val="00EE2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72BE1-0DBD-4507-9137-29A794D9C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000865</cp:lastModifiedBy>
  <cp:revision>2</cp:revision>
  <dcterms:created xsi:type="dcterms:W3CDTF">2020-12-05T10:15:00Z</dcterms:created>
  <dcterms:modified xsi:type="dcterms:W3CDTF">2020-12-05T10:15:00Z</dcterms:modified>
</cp:coreProperties>
</file>