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90F7D" w:rsidRDefault="00197F5F" w:rsidP="00197F5F">
      <w:pPr>
        <w:jc w:val="center"/>
        <w:rPr>
          <w:rFonts w:ascii="Palatino Linotype" w:hAnsi="Palatino Linotype"/>
          <w:sz w:val="20"/>
          <w:szCs w:val="20"/>
        </w:rPr>
      </w:pPr>
      <w:r w:rsidRPr="00190F7D">
        <w:rPr>
          <w:rFonts w:ascii="Palatino Linotype" w:hAnsi="Palatino Linotype"/>
          <w:sz w:val="20"/>
          <w:szCs w:val="20"/>
        </w:rPr>
        <w:t>AMERICAN CONSTITUTIONALISM</w:t>
      </w:r>
    </w:p>
    <w:p w14:paraId="58D13126" w14:textId="4FA2715B" w:rsidR="00197F5F" w:rsidRPr="00190F7D" w:rsidRDefault="00197F5F" w:rsidP="00197F5F">
      <w:pPr>
        <w:jc w:val="center"/>
        <w:rPr>
          <w:rFonts w:ascii="Palatino Linotype" w:hAnsi="Palatino Linotype"/>
          <w:sz w:val="20"/>
          <w:szCs w:val="20"/>
        </w:rPr>
      </w:pPr>
      <w:r w:rsidRPr="00190F7D">
        <w:rPr>
          <w:rFonts w:ascii="Palatino Linotype" w:hAnsi="Palatino Linotype"/>
          <w:sz w:val="20"/>
          <w:szCs w:val="20"/>
        </w:rPr>
        <w:t xml:space="preserve">VOLUME </w:t>
      </w:r>
      <w:r w:rsidR="00991D4B" w:rsidRPr="00190F7D">
        <w:rPr>
          <w:rFonts w:ascii="Palatino Linotype" w:hAnsi="Palatino Linotype"/>
          <w:sz w:val="20"/>
          <w:szCs w:val="20"/>
        </w:rPr>
        <w:t>I</w:t>
      </w:r>
      <w:r w:rsidR="009E6764" w:rsidRPr="00190F7D">
        <w:rPr>
          <w:rFonts w:ascii="Palatino Linotype" w:hAnsi="Palatino Linotype"/>
          <w:sz w:val="20"/>
          <w:szCs w:val="20"/>
        </w:rPr>
        <w:t>I</w:t>
      </w:r>
      <w:r w:rsidRPr="00190F7D">
        <w:rPr>
          <w:rFonts w:ascii="Palatino Linotype" w:hAnsi="Palatino Linotype"/>
          <w:sz w:val="20"/>
          <w:szCs w:val="20"/>
        </w:rPr>
        <w:t xml:space="preserve">:  </w:t>
      </w:r>
      <w:r w:rsidR="009E6764" w:rsidRPr="00190F7D">
        <w:rPr>
          <w:rFonts w:ascii="Palatino Linotype" w:hAnsi="Palatino Linotype"/>
          <w:sz w:val="20"/>
          <w:szCs w:val="20"/>
        </w:rPr>
        <w:t>RIGHTS AND LIBERTIES</w:t>
      </w:r>
    </w:p>
    <w:p w14:paraId="6C5758B7" w14:textId="77777777" w:rsidR="00197F5F" w:rsidRPr="00190F7D" w:rsidRDefault="00197F5F" w:rsidP="00197F5F">
      <w:pPr>
        <w:jc w:val="center"/>
        <w:rPr>
          <w:rFonts w:ascii="Palatino Linotype" w:hAnsi="Palatino Linotype"/>
          <w:sz w:val="20"/>
          <w:szCs w:val="20"/>
        </w:rPr>
      </w:pPr>
      <w:r w:rsidRPr="00190F7D">
        <w:rPr>
          <w:rFonts w:ascii="Palatino Linotype" w:hAnsi="Palatino Linotype"/>
          <w:sz w:val="20"/>
          <w:szCs w:val="20"/>
        </w:rPr>
        <w:t>Howard Gillman • Mark A. Graber • Keith E. Whittington</w:t>
      </w:r>
    </w:p>
    <w:p w14:paraId="6DF3637B" w14:textId="77777777" w:rsidR="00197F5F" w:rsidRPr="00190F7D" w:rsidRDefault="00197F5F" w:rsidP="00197F5F">
      <w:pPr>
        <w:jc w:val="center"/>
        <w:rPr>
          <w:rFonts w:ascii="Palatino Linotype" w:hAnsi="Palatino Linotype"/>
          <w:sz w:val="20"/>
          <w:szCs w:val="20"/>
        </w:rPr>
      </w:pPr>
    </w:p>
    <w:p w14:paraId="2D3C6164" w14:textId="77777777" w:rsidR="00197F5F" w:rsidRPr="00190F7D" w:rsidRDefault="00197F5F" w:rsidP="00197F5F">
      <w:pPr>
        <w:jc w:val="center"/>
        <w:rPr>
          <w:rFonts w:ascii="Palatino Linotype" w:hAnsi="Palatino Linotype"/>
          <w:sz w:val="20"/>
          <w:szCs w:val="20"/>
        </w:rPr>
      </w:pPr>
      <w:r w:rsidRPr="00190F7D">
        <w:rPr>
          <w:rFonts w:ascii="Palatino Linotype" w:hAnsi="Palatino Linotype"/>
          <w:sz w:val="20"/>
          <w:szCs w:val="20"/>
        </w:rPr>
        <w:t>Supplementary Material</w:t>
      </w:r>
    </w:p>
    <w:p w14:paraId="00710EFA" w14:textId="77777777" w:rsidR="00197F5F" w:rsidRPr="00190F7D" w:rsidRDefault="00197F5F" w:rsidP="00197F5F">
      <w:pPr>
        <w:jc w:val="center"/>
        <w:rPr>
          <w:rFonts w:ascii="Palatino Linotype" w:hAnsi="Palatino Linotype"/>
          <w:sz w:val="20"/>
          <w:szCs w:val="20"/>
        </w:rPr>
      </w:pPr>
    </w:p>
    <w:p w14:paraId="0C58318A" w14:textId="48BC06E0" w:rsidR="00197F5F" w:rsidRPr="00190F7D" w:rsidRDefault="00197F5F" w:rsidP="00197F5F">
      <w:pPr>
        <w:jc w:val="center"/>
        <w:rPr>
          <w:rFonts w:ascii="Palatino Linotype" w:hAnsi="Palatino Linotype"/>
          <w:sz w:val="20"/>
          <w:szCs w:val="20"/>
        </w:rPr>
      </w:pPr>
      <w:r w:rsidRPr="00190F7D">
        <w:rPr>
          <w:rFonts w:ascii="Palatino Linotype" w:hAnsi="Palatino Linotype"/>
          <w:sz w:val="20"/>
          <w:szCs w:val="20"/>
        </w:rPr>
        <w:t xml:space="preserve">Chapter </w:t>
      </w:r>
      <w:r w:rsidR="005508B8" w:rsidRPr="00190F7D">
        <w:rPr>
          <w:rFonts w:ascii="Palatino Linotype" w:hAnsi="Palatino Linotype"/>
          <w:sz w:val="20"/>
          <w:szCs w:val="20"/>
        </w:rPr>
        <w:t>1</w:t>
      </w:r>
      <w:r w:rsidR="00B531A7">
        <w:rPr>
          <w:rFonts w:ascii="Palatino Linotype" w:hAnsi="Palatino Linotype"/>
          <w:sz w:val="20"/>
          <w:szCs w:val="20"/>
        </w:rPr>
        <w:t>2</w:t>
      </w:r>
      <w:r w:rsidRPr="00190F7D">
        <w:rPr>
          <w:rFonts w:ascii="Palatino Linotype" w:hAnsi="Palatino Linotype"/>
          <w:sz w:val="20"/>
          <w:szCs w:val="20"/>
        </w:rPr>
        <w:t xml:space="preserve">:  </w:t>
      </w:r>
      <w:r w:rsidR="005508B8" w:rsidRPr="00190F7D">
        <w:rPr>
          <w:rFonts w:ascii="Palatino Linotype" w:hAnsi="Palatino Linotype"/>
          <w:sz w:val="20"/>
          <w:szCs w:val="20"/>
        </w:rPr>
        <w:t>The Contemporary Era</w:t>
      </w:r>
      <w:r w:rsidRPr="00190F7D">
        <w:rPr>
          <w:rFonts w:ascii="Palatino Linotype" w:hAnsi="Palatino Linotype"/>
          <w:sz w:val="20"/>
          <w:szCs w:val="20"/>
        </w:rPr>
        <w:t xml:space="preserve"> – </w:t>
      </w:r>
      <w:r w:rsidR="009E6764" w:rsidRPr="00190F7D">
        <w:rPr>
          <w:rFonts w:ascii="Palatino Linotype" w:hAnsi="Palatino Linotype"/>
          <w:sz w:val="20"/>
          <w:szCs w:val="20"/>
        </w:rPr>
        <w:t>Individual Rights</w:t>
      </w:r>
      <w:r w:rsidR="00A8144B" w:rsidRPr="00190F7D">
        <w:rPr>
          <w:rFonts w:ascii="Palatino Linotype" w:hAnsi="Palatino Linotype"/>
          <w:sz w:val="20"/>
          <w:szCs w:val="20"/>
        </w:rPr>
        <w:t>/</w:t>
      </w:r>
      <w:r w:rsidR="009E6764" w:rsidRPr="00190F7D">
        <w:rPr>
          <w:rFonts w:ascii="Palatino Linotype" w:hAnsi="Palatino Linotype"/>
          <w:sz w:val="20"/>
          <w:szCs w:val="20"/>
        </w:rPr>
        <w:t>Personal Freedom and Public Morality</w:t>
      </w:r>
    </w:p>
    <w:p w14:paraId="2E712EC3" w14:textId="77777777" w:rsidR="00197F5F" w:rsidRPr="00190F7D" w:rsidRDefault="00197F5F" w:rsidP="00197F5F">
      <w:pPr>
        <w:jc w:val="center"/>
        <w:rPr>
          <w:rFonts w:ascii="Palatino Linotype" w:hAnsi="Palatino Linotype"/>
          <w:sz w:val="20"/>
          <w:szCs w:val="20"/>
        </w:rPr>
      </w:pPr>
    </w:p>
    <w:p w14:paraId="471BB396" w14:textId="77777777" w:rsidR="00197F5F" w:rsidRPr="00190F7D" w:rsidRDefault="00BE3A3C"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01330BC" w:rsidR="00197F5F" w:rsidRPr="00190F7D" w:rsidRDefault="007C7CE0" w:rsidP="00197F5F">
      <w:pPr>
        <w:jc w:val="center"/>
        <w:rPr>
          <w:rFonts w:ascii="Palatino Linotype" w:eastAsia="Times New Roman" w:hAnsi="Palatino Linotype" w:cs="Times New Roman"/>
          <w:sz w:val="20"/>
          <w:szCs w:val="20"/>
        </w:rPr>
      </w:pPr>
      <w:r w:rsidRPr="00190F7D">
        <w:rPr>
          <w:rFonts w:ascii="Palatino Linotype" w:eastAsia="Times New Roman" w:hAnsi="Palatino Linotype" w:cs="Times New Roman"/>
          <w:b/>
          <w:sz w:val="20"/>
          <w:szCs w:val="20"/>
        </w:rPr>
        <w:t>In re Snyder</w:t>
      </w:r>
      <w:r w:rsidR="005508B8" w:rsidRPr="00190F7D">
        <w:rPr>
          <w:rFonts w:ascii="Palatino Linotype" w:eastAsia="Times New Roman" w:hAnsi="Palatino Linotype" w:cs="Times New Roman"/>
          <w:b/>
          <w:sz w:val="20"/>
          <w:szCs w:val="20"/>
        </w:rPr>
        <w:t xml:space="preserve">, </w:t>
      </w:r>
      <w:r w:rsidRPr="00190F7D">
        <w:rPr>
          <w:rFonts w:ascii="Palatino Linotype" w:eastAsia="Times New Roman" w:hAnsi="Palatino Linotype" w:cs="Times New Roman"/>
          <w:b/>
          <w:sz w:val="20"/>
          <w:szCs w:val="20"/>
        </w:rPr>
        <w:t>308 Kan. 626</w:t>
      </w:r>
      <w:r w:rsidR="007E31BB" w:rsidRPr="00190F7D">
        <w:rPr>
          <w:rFonts w:ascii="Palatino Linotype" w:eastAsia="Times New Roman" w:hAnsi="Palatino Linotype" w:cs="Times New Roman"/>
          <w:b/>
          <w:sz w:val="20"/>
          <w:szCs w:val="20"/>
        </w:rPr>
        <w:t xml:space="preserve"> </w:t>
      </w:r>
      <w:r w:rsidR="006869AC" w:rsidRPr="00190F7D">
        <w:rPr>
          <w:rFonts w:ascii="Palatino Linotype" w:eastAsia="Times New Roman" w:hAnsi="Palatino Linotype" w:cs="Times New Roman"/>
          <w:b/>
          <w:sz w:val="20"/>
          <w:szCs w:val="20"/>
        </w:rPr>
        <w:t>(</w:t>
      </w:r>
      <w:r w:rsidRPr="00190F7D">
        <w:rPr>
          <w:rFonts w:ascii="Palatino Linotype" w:eastAsia="Times New Roman" w:hAnsi="Palatino Linotype" w:cs="Times New Roman"/>
          <w:b/>
          <w:sz w:val="20"/>
          <w:szCs w:val="20"/>
        </w:rPr>
        <w:t>KS 2018</w:t>
      </w:r>
      <w:r w:rsidR="005E23C8" w:rsidRPr="00190F7D">
        <w:rPr>
          <w:rFonts w:ascii="Palatino Linotype" w:eastAsia="Times New Roman" w:hAnsi="Palatino Linotype" w:cs="Times New Roman"/>
          <w:b/>
          <w:sz w:val="20"/>
          <w:szCs w:val="20"/>
        </w:rPr>
        <w:t>)</w:t>
      </w:r>
    </w:p>
    <w:p w14:paraId="4E3BC67E" w14:textId="0B32234F" w:rsidR="00197F5F" w:rsidRPr="00190F7D" w:rsidRDefault="00BE3A3C"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190F7D" w:rsidRDefault="00197F5F" w:rsidP="00CC2A34">
      <w:pPr>
        <w:rPr>
          <w:rFonts w:ascii="Palatino Linotype" w:eastAsia="Times New Roman" w:hAnsi="Palatino Linotype" w:cs="Times New Roman"/>
          <w:sz w:val="20"/>
          <w:szCs w:val="20"/>
        </w:rPr>
      </w:pPr>
    </w:p>
    <w:p w14:paraId="64125591" w14:textId="328B1299" w:rsidR="003B6810" w:rsidRPr="00190F7D" w:rsidRDefault="00A004BD" w:rsidP="00B9471B">
      <w:pPr>
        <w:ind w:firstLine="720"/>
        <w:rPr>
          <w:rFonts w:ascii="Palatino Linotype" w:hAnsi="Palatino Linotype" w:cs="Times New Roman"/>
          <w:i/>
          <w:iCs/>
          <w:sz w:val="20"/>
          <w:szCs w:val="20"/>
        </w:rPr>
      </w:pPr>
      <w:r w:rsidRPr="00190F7D">
        <w:rPr>
          <w:rFonts w:ascii="Palatino Linotype" w:hAnsi="Palatino Linotype" w:cs="Times New Roman"/>
          <w:i/>
          <w:sz w:val="20"/>
          <w:szCs w:val="20"/>
        </w:rPr>
        <w:t xml:space="preserve">In 2012, Clay Snyder was charged with rape, aggravated criminal sodomy, and aggravated indecent liberties with a child. He made a motion that he was mentally incompetent to stand trial, and he was found not competent to stand trial with no substantial probability of attaining competence in the foreseeable future. He was involuntarily committed as dangerous to others and in need of treatment, though there was no expectation that he could be cured. A state trial court ordered his confinement for care and treatment. </w:t>
      </w:r>
      <w:r w:rsidR="00190F7D" w:rsidRPr="00190F7D">
        <w:rPr>
          <w:rFonts w:ascii="Palatino Linotype" w:hAnsi="Palatino Linotype" w:cs="Times New Roman"/>
          <w:i/>
          <w:sz w:val="20"/>
          <w:szCs w:val="20"/>
        </w:rPr>
        <w:t>Snyder appealed to the state supreme court arguing that his civil commitment deprived him of liberty without due process since there was no expectation that his treatment would lead to cure and release. The state supreme court unanimously affirmed the civil commitment order, holding that his confinement as a danger to others did not violate his constitutional rights.</w:t>
      </w:r>
    </w:p>
    <w:p w14:paraId="26ABC046" w14:textId="77777777" w:rsidR="00C267E7" w:rsidRPr="00190F7D" w:rsidRDefault="00C267E7" w:rsidP="00CC2A34">
      <w:pPr>
        <w:rPr>
          <w:rFonts w:ascii="Palatino Linotype" w:eastAsia="Times New Roman" w:hAnsi="Palatino Linotype" w:cs="Times New Roman"/>
          <w:sz w:val="20"/>
          <w:szCs w:val="20"/>
        </w:rPr>
      </w:pPr>
    </w:p>
    <w:p w14:paraId="16160CA7" w14:textId="6419E31F" w:rsidR="00CC2A34" w:rsidRPr="00190F7D" w:rsidRDefault="00573E8F" w:rsidP="00CC2A34">
      <w:pPr>
        <w:rPr>
          <w:rFonts w:ascii="Palatino Linotype" w:eastAsia="Times New Roman" w:hAnsi="Palatino Linotype" w:cs="Times New Roman"/>
          <w:color w:val="3D3D3D"/>
          <w:sz w:val="20"/>
          <w:szCs w:val="20"/>
        </w:rPr>
      </w:pPr>
      <w:r w:rsidRPr="00190F7D">
        <w:rPr>
          <w:rFonts w:ascii="Palatino Linotype" w:eastAsia="Times New Roman" w:hAnsi="Palatino Linotype" w:cs="Times New Roman"/>
          <w:sz w:val="20"/>
          <w:szCs w:val="20"/>
        </w:rPr>
        <w:t>Judge</w:t>
      </w:r>
      <w:r w:rsidR="00ED1663" w:rsidRPr="00190F7D">
        <w:rPr>
          <w:rFonts w:ascii="Palatino Linotype" w:eastAsia="Times New Roman" w:hAnsi="Palatino Linotype" w:cs="Times New Roman"/>
          <w:sz w:val="20"/>
          <w:szCs w:val="20"/>
        </w:rPr>
        <w:t xml:space="preserve"> </w:t>
      </w:r>
      <w:r w:rsidR="00A004BD" w:rsidRPr="00190F7D">
        <w:rPr>
          <w:rFonts w:ascii="Palatino Linotype" w:eastAsia="Times New Roman" w:hAnsi="Palatino Linotype" w:cs="Times New Roman"/>
          <w:sz w:val="20"/>
          <w:szCs w:val="20"/>
        </w:rPr>
        <w:t>STEGALL</w:t>
      </w:r>
      <w:r w:rsidR="00CC2A34" w:rsidRPr="00190F7D">
        <w:rPr>
          <w:rFonts w:ascii="Palatino Linotype" w:eastAsia="Times New Roman" w:hAnsi="Palatino Linotype" w:cs="Times New Roman"/>
          <w:color w:val="3D3D3D"/>
          <w:sz w:val="20"/>
          <w:szCs w:val="20"/>
        </w:rPr>
        <w:t>.</w:t>
      </w:r>
    </w:p>
    <w:p w14:paraId="53008871" w14:textId="77777777" w:rsidR="00CC2A34" w:rsidRPr="00190F7D"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737F4A7D" w:rsidR="00E11D7C" w:rsidRPr="00190F7D" w:rsidRDefault="00CC2A34" w:rsidP="00CE78C2">
      <w:pPr>
        <w:ind w:firstLine="720"/>
        <w:rPr>
          <w:rFonts w:ascii="Palatino Linotype" w:eastAsia="Times New Roman" w:hAnsi="Palatino Linotype" w:cs="Times New Roman"/>
          <w:sz w:val="20"/>
          <w:szCs w:val="20"/>
        </w:rPr>
      </w:pPr>
      <w:r w:rsidRPr="00190F7D">
        <w:rPr>
          <w:rFonts w:ascii="Palatino Linotype" w:eastAsia="Times New Roman" w:hAnsi="Palatino Linotype" w:cs="Times New Roman"/>
          <w:sz w:val="20"/>
          <w:szCs w:val="20"/>
        </w:rPr>
        <w:t xml:space="preserve">. . . . </w:t>
      </w:r>
    </w:p>
    <w:p w14:paraId="189063A4" w14:textId="70CADC3C" w:rsidR="005D6BA9" w:rsidRPr="00190F7D" w:rsidRDefault="00190F7D" w:rsidP="00CE78C2">
      <w:pPr>
        <w:ind w:firstLine="720"/>
        <w:rPr>
          <w:rStyle w:val="ssleftalign"/>
          <w:rFonts w:ascii="Palatino Linotype" w:hAnsi="Palatino Linotype"/>
          <w:sz w:val="20"/>
          <w:szCs w:val="20"/>
        </w:rPr>
      </w:pPr>
      <w:r w:rsidRPr="00190F7D">
        <w:rPr>
          <w:rStyle w:val="ssleftalign"/>
          <w:rFonts w:ascii="Palatino Linotype" w:hAnsi="Palatino Linotype"/>
          <w:sz w:val="20"/>
          <w:szCs w:val="20"/>
        </w:rPr>
        <w:t xml:space="preserve">Civil commitment is a "significant deprivation of liberty that requires due process protection." </w:t>
      </w:r>
      <w:r w:rsidRPr="00190F7D">
        <w:rPr>
          <w:rStyle w:val="ssleftalign"/>
          <w:rFonts w:ascii="Palatino Linotype" w:hAnsi="Palatino Linotype"/>
          <w:i/>
          <w:sz w:val="20"/>
          <w:szCs w:val="20"/>
        </w:rPr>
        <w:t>Addington v. Texas</w:t>
      </w:r>
      <w:r w:rsidRPr="00190F7D">
        <w:rPr>
          <w:rStyle w:val="ssleftalign"/>
          <w:rFonts w:ascii="Palatino Linotype" w:hAnsi="Palatino Linotype"/>
          <w:sz w:val="20"/>
          <w:szCs w:val="20"/>
        </w:rPr>
        <w:t xml:space="preserve"> (1979). As the Supreme Court has stated, "[T]he Due Process Clause requires the State in a civil-commitment proceeding to demonstrate by clear and convincing evidence that the individual is mentally ill and dangerous." </w:t>
      </w:r>
      <w:r w:rsidRPr="00190F7D">
        <w:rPr>
          <w:rStyle w:val="ssleftalign"/>
          <w:rFonts w:ascii="Palatino Linotype" w:hAnsi="Palatino Linotype"/>
          <w:i/>
          <w:sz w:val="20"/>
          <w:szCs w:val="20"/>
        </w:rPr>
        <w:t>Kansas v. Hendricks</w:t>
      </w:r>
      <w:r w:rsidRPr="00190F7D">
        <w:rPr>
          <w:rStyle w:val="ssleftalign"/>
          <w:rFonts w:ascii="Palatino Linotype" w:hAnsi="Palatino Linotype"/>
          <w:sz w:val="20"/>
          <w:szCs w:val="20"/>
        </w:rPr>
        <w:t xml:space="preserve"> (1997). . . .</w:t>
      </w:r>
    </w:p>
    <w:p w14:paraId="0E19649E" w14:textId="58B6F885" w:rsidR="00190F7D" w:rsidRPr="00190F7D" w:rsidRDefault="00190F7D" w:rsidP="00CE78C2">
      <w:pPr>
        <w:ind w:firstLine="720"/>
        <w:rPr>
          <w:rStyle w:val="ssleftalign"/>
          <w:rFonts w:ascii="Palatino Linotype" w:hAnsi="Palatino Linotype"/>
          <w:sz w:val="20"/>
          <w:szCs w:val="20"/>
        </w:rPr>
      </w:pPr>
      <w:r w:rsidRPr="00190F7D">
        <w:rPr>
          <w:rFonts w:ascii="Palatino Linotype" w:eastAsia="Times New Roman" w:hAnsi="Palatino Linotype" w:cs="Times New Roman"/>
          <w:sz w:val="20"/>
          <w:szCs w:val="20"/>
        </w:rPr>
        <w:t xml:space="preserve">. . . . </w:t>
      </w:r>
      <w:r w:rsidRPr="00190F7D">
        <w:rPr>
          <w:rStyle w:val="ssleftalign"/>
          <w:rFonts w:ascii="Palatino Linotype" w:hAnsi="Palatino Linotype"/>
          <w:sz w:val="20"/>
          <w:szCs w:val="20"/>
        </w:rPr>
        <w:t xml:space="preserve">To involuntarily commit Snyder under the Care and Treatment Act as applied to Snyder . . . , the State was required to prove not only that he was charged with an off-grid crime but also that he was "likely to cause harm to self and others. . . . </w:t>
      </w:r>
    </w:p>
    <w:p w14:paraId="7E68F7D4" w14:textId="16040A65" w:rsidR="00190F7D" w:rsidRPr="00190F7D" w:rsidRDefault="00190F7D" w:rsidP="00CE78C2">
      <w:pPr>
        <w:ind w:firstLine="720"/>
        <w:rPr>
          <w:rStyle w:val="ssleftalign"/>
          <w:rFonts w:ascii="Palatino Linotype" w:hAnsi="Palatino Linotype"/>
          <w:sz w:val="20"/>
          <w:szCs w:val="20"/>
        </w:rPr>
      </w:pPr>
      <w:r w:rsidRPr="00190F7D">
        <w:rPr>
          <w:rStyle w:val="ssleftalign"/>
          <w:rFonts w:ascii="Palatino Linotype" w:hAnsi="Palatino Linotype"/>
          <w:sz w:val="20"/>
          <w:szCs w:val="20"/>
        </w:rPr>
        <w:t>. . . .</w:t>
      </w:r>
    </w:p>
    <w:p w14:paraId="340F8162" w14:textId="71E94D6A" w:rsidR="00190F7D" w:rsidRPr="00190F7D" w:rsidRDefault="00190F7D" w:rsidP="00CE78C2">
      <w:pPr>
        <w:ind w:firstLine="720"/>
        <w:rPr>
          <w:rStyle w:val="ssleftalign"/>
          <w:rFonts w:ascii="Palatino Linotype" w:hAnsi="Palatino Linotype"/>
          <w:sz w:val="20"/>
          <w:szCs w:val="20"/>
        </w:rPr>
      </w:pPr>
      <w:r w:rsidRPr="00190F7D">
        <w:rPr>
          <w:rStyle w:val="ssleftalign"/>
          <w:rFonts w:ascii="Palatino Linotype" w:hAnsi="Palatino Linotype"/>
          <w:sz w:val="20"/>
          <w:szCs w:val="20"/>
        </w:rPr>
        <w:t>. . . . The gravamen of Snyder's due process complaint is that in his view, involuntary commitment of a person who qualifies as a mentally ill person under Kansas law only because of an incurable disability is unconstitutional. The claim is essentially that such involuntary commitment can only be lawfully justified by treatment that has the potential to cure or improve a person's mental condition.</w:t>
      </w:r>
    </w:p>
    <w:p w14:paraId="1E4BE24E" w14:textId="1BE38606" w:rsidR="00190F7D" w:rsidRPr="00190F7D" w:rsidRDefault="00190F7D" w:rsidP="00CE78C2">
      <w:pPr>
        <w:ind w:firstLine="720"/>
        <w:rPr>
          <w:rStyle w:val="ssleftalign"/>
          <w:rFonts w:ascii="Palatino Linotype" w:hAnsi="Palatino Linotype"/>
          <w:sz w:val="20"/>
          <w:szCs w:val="20"/>
        </w:rPr>
      </w:pPr>
      <w:r w:rsidRPr="00190F7D">
        <w:rPr>
          <w:rStyle w:val="ssleftalign"/>
          <w:rFonts w:ascii="Palatino Linotype" w:hAnsi="Palatino Linotype"/>
          <w:sz w:val="20"/>
          <w:szCs w:val="20"/>
        </w:rPr>
        <w:t>Applying this novel rule, Snyder argues the State cannot confine him because his intellectual disability cannot be cured or improved (calling it "untreatable"). For purposes of our analysis, we will assume Snyder's disability will permanently impair him to some degree, regardless of treatment. Even so, the question remains-does the Due Process Clause forbid the State from civilly committing an individual like Snyder whose mental condition cannot be cured or improved through treatment? The answer is no.</w:t>
      </w:r>
    </w:p>
    <w:p w14:paraId="0299493C" w14:textId="7DE45DFB" w:rsidR="00190F7D" w:rsidRPr="00190F7D" w:rsidRDefault="00190F7D" w:rsidP="00CE78C2">
      <w:pPr>
        <w:ind w:firstLine="720"/>
        <w:rPr>
          <w:rStyle w:val="ssleftalign"/>
          <w:rFonts w:ascii="Palatino Linotype" w:hAnsi="Palatino Linotype"/>
          <w:sz w:val="20"/>
          <w:szCs w:val="20"/>
        </w:rPr>
      </w:pPr>
      <w:r w:rsidRPr="008418BA">
        <w:rPr>
          <w:rStyle w:val="ssleftalign"/>
          <w:rFonts w:ascii="Palatino Linotype" w:hAnsi="Palatino Linotype"/>
          <w:sz w:val="20"/>
          <w:szCs w:val="20"/>
        </w:rPr>
        <w:t>Snyder</w:t>
      </w:r>
      <w:r w:rsidRPr="00190F7D">
        <w:rPr>
          <w:rStyle w:val="ssleftalign"/>
          <w:rFonts w:ascii="Palatino Linotype" w:hAnsi="Palatino Linotype"/>
          <w:sz w:val="20"/>
          <w:szCs w:val="20"/>
        </w:rPr>
        <w:t xml:space="preserve"> cites</w:t>
      </w:r>
      <w:r w:rsidR="008418BA">
        <w:rPr>
          <w:rStyle w:val="ssleftalign"/>
          <w:rFonts w:ascii="Palatino Linotype" w:hAnsi="Palatino Linotype"/>
          <w:sz w:val="20"/>
          <w:szCs w:val="20"/>
        </w:rPr>
        <w:t xml:space="preserve"> </w:t>
      </w:r>
      <w:r w:rsidR="008418BA" w:rsidRPr="008418BA">
        <w:rPr>
          <w:rStyle w:val="ssleftalign"/>
          <w:rFonts w:ascii="Palatino Linotype" w:hAnsi="Palatino Linotype"/>
          <w:i/>
          <w:sz w:val="20"/>
          <w:szCs w:val="20"/>
        </w:rPr>
        <w:t>O’Connor v. Donaldson</w:t>
      </w:r>
      <w:r w:rsidR="008418BA">
        <w:rPr>
          <w:rStyle w:val="ssleftalign"/>
          <w:rFonts w:ascii="Palatino Linotype" w:hAnsi="Palatino Linotype"/>
          <w:sz w:val="20"/>
          <w:szCs w:val="20"/>
        </w:rPr>
        <w:t xml:space="preserve"> (1975) and </w:t>
      </w:r>
      <w:r w:rsidR="008418BA" w:rsidRPr="008418BA">
        <w:rPr>
          <w:rStyle w:val="ssleftalign"/>
          <w:rFonts w:ascii="Palatino Linotype" w:hAnsi="Palatino Linotype"/>
          <w:i/>
          <w:sz w:val="20"/>
          <w:szCs w:val="20"/>
        </w:rPr>
        <w:t>Youngberg v. Romeo</w:t>
      </w:r>
      <w:r w:rsidR="008418BA">
        <w:rPr>
          <w:rStyle w:val="ssleftalign"/>
          <w:rFonts w:ascii="Palatino Linotype" w:hAnsi="Palatino Linotype"/>
          <w:sz w:val="20"/>
          <w:szCs w:val="20"/>
        </w:rPr>
        <w:t xml:space="preserve"> (1982)</w:t>
      </w:r>
      <w:r w:rsidRPr="00190F7D">
        <w:rPr>
          <w:rStyle w:val="ssleftalign"/>
          <w:rFonts w:ascii="Palatino Linotype" w:hAnsi="Palatino Linotype"/>
          <w:sz w:val="20"/>
          <w:szCs w:val="20"/>
        </w:rPr>
        <w:t xml:space="preserve"> for the proposition that the State must provide treatment that can cure or improve his disability. However, </w:t>
      </w:r>
      <w:r w:rsidRPr="008418BA">
        <w:rPr>
          <w:rStyle w:val="ssleftalign"/>
          <w:rFonts w:ascii="Palatino Linotype" w:hAnsi="Palatino Linotype"/>
          <w:sz w:val="20"/>
          <w:szCs w:val="20"/>
        </w:rPr>
        <w:t>Snyder</w:t>
      </w:r>
      <w:r w:rsidRPr="00190F7D">
        <w:rPr>
          <w:rStyle w:val="ssleftalign"/>
          <w:rFonts w:ascii="Palatino Linotype" w:hAnsi="Palatino Linotype"/>
          <w:sz w:val="20"/>
          <w:szCs w:val="20"/>
        </w:rPr>
        <w:t xml:space="preserve"> misapprehends the import of these decisions. In </w:t>
      </w:r>
      <w:r w:rsidRPr="008418BA">
        <w:rPr>
          <w:rStyle w:val="ssleftalign"/>
          <w:rFonts w:ascii="Palatino Linotype" w:hAnsi="Palatino Linotype"/>
          <w:i/>
          <w:sz w:val="20"/>
          <w:szCs w:val="20"/>
        </w:rPr>
        <w:t>O'Connor</w:t>
      </w:r>
      <w:r w:rsidRPr="00190F7D">
        <w:rPr>
          <w:rStyle w:val="ssleftalign"/>
          <w:rFonts w:ascii="Palatino Linotype" w:hAnsi="Palatino Linotype"/>
          <w:sz w:val="20"/>
          <w:szCs w:val="20"/>
        </w:rPr>
        <w:t xml:space="preserve">, the Supreme Court expressly declined to address the issue, stating, "[T]here is no reason now to decide whether mentally ill persons dangerous to themselves or to others have a right to treatment upon compulsory confinement by the State." In </w:t>
      </w:r>
      <w:r w:rsidRPr="008418BA">
        <w:rPr>
          <w:rStyle w:val="ssleftalign"/>
          <w:rFonts w:ascii="Palatino Linotype" w:hAnsi="Palatino Linotype"/>
          <w:i/>
          <w:sz w:val="20"/>
          <w:szCs w:val="20"/>
        </w:rPr>
        <w:t>Youngberg</w:t>
      </w:r>
      <w:r w:rsidRPr="00190F7D">
        <w:rPr>
          <w:rStyle w:val="ssleftalign"/>
          <w:rFonts w:ascii="Palatino Linotype" w:hAnsi="Palatino Linotype"/>
          <w:sz w:val="20"/>
          <w:szCs w:val="20"/>
        </w:rPr>
        <w:t xml:space="preserve">, the Court held that a severely mentally disabled person subject to civil commitment had the </w:t>
      </w:r>
      <w:r w:rsidRPr="00190F7D">
        <w:rPr>
          <w:rStyle w:val="ssleftalign"/>
          <w:rFonts w:ascii="Palatino Linotype" w:hAnsi="Palatino Linotype"/>
          <w:sz w:val="20"/>
          <w:szCs w:val="20"/>
        </w:rPr>
        <w:lastRenderedPageBreak/>
        <w:t>right to "minimally adequate or reasonable training to ensure safety and freedom from undue rest</w:t>
      </w:r>
      <w:r w:rsidR="008418BA">
        <w:rPr>
          <w:rStyle w:val="ssleftalign"/>
          <w:rFonts w:ascii="Palatino Linotype" w:hAnsi="Palatino Linotype"/>
          <w:sz w:val="20"/>
          <w:szCs w:val="20"/>
        </w:rPr>
        <w:t xml:space="preserve">raint.” </w:t>
      </w:r>
      <w:r w:rsidRPr="00190F7D">
        <w:rPr>
          <w:rStyle w:val="ssleftalign"/>
          <w:rFonts w:ascii="Palatino Linotype" w:hAnsi="Palatino Linotype"/>
          <w:sz w:val="20"/>
          <w:szCs w:val="20"/>
        </w:rPr>
        <w:t xml:space="preserve">But, the </w:t>
      </w:r>
      <w:r w:rsidRPr="008418BA">
        <w:rPr>
          <w:rStyle w:val="ssleftalign"/>
          <w:rFonts w:ascii="Palatino Linotype" w:hAnsi="Palatino Linotype"/>
          <w:i/>
          <w:sz w:val="20"/>
          <w:szCs w:val="20"/>
        </w:rPr>
        <w:t>Youngberg</w:t>
      </w:r>
      <w:r w:rsidRPr="00190F7D">
        <w:rPr>
          <w:rStyle w:val="ssleftalign"/>
          <w:rFonts w:ascii="Palatino Linotype" w:hAnsi="Palatino Linotype"/>
          <w:sz w:val="20"/>
          <w:szCs w:val="20"/>
        </w:rPr>
        <w:t xml:space="preserve"> Court similarly declined to</w:t>
      </w:r>
      <w:r w:rsidR="008418BA">
        <w:rPr>
          <w:rStyle w:val="ssleftalign"/>
          <w:rFonts w:ascii="Palatino Linotype" w:hAnsi="Palatino Linotype"/>
          <w:sz w:val="20"/>
          <w:szCs w:val="20"/>
        </w:rPr>
        <w:t xml:space="preserve"> </w:t>
      </w:r>
      <w:r w:rsidRPr="00190F7D">
        <w:rPr>
          <w:rStyle w:val="ssleftalign"/>
          <w:rFonts w:ascii="Palatino Linotype" w:hAnsi="Palatino Linotype"/>
          <w:sz w:val="20"/>
          <w:szCs w:val="20"/>
        </w:rPr>
        <w:t>consider whether "a mentally retarded person, involuntarily committed to a state institution, has some general constitutional right to training per se, even when no type or amount of training would lead to freedom."</w:t>
      </w:r>
    </w:p>
    <w:p w14:paraId="278C13EE" w14:textId="042223D8" w:rsidR="00190F7D" w:rsidRPr="00190F7D" w:rsidRDefault="00190F7D" w:rsidP="00CE78C2">
      <w:pPr>
        <w:ind w:firstLine="720"/>
        <w:rPr>
          <w:rStyle w:val="ssleftalign"/>
          <w:rFonts w:ascii="Palatino Linotype" w:hAnsi="Palatino Linotype"/>
          <w:sz w:val="20"/>
          <w:szCs w:val="20"/>
        </w:rPr>
      </w:pPr>
      <w:r w:rsidRPr="00190F7D">
        <w:rPr>
          <w:rStyle w:val="ssleftalign"/>
          <w:rFonts w:ascii="Palatino Linotype" w:hAnsi="Palatino Linotype"/>
          <w:sz w:val="20"/>
          <w:szCs w:val="20"/>
        </w:rPr>
        <w:t xml:space="preserve">Instead, the Supreme Court has strongly indicated that a state may civilly commit an individual whose mental condition cannot be successfully treated. In </w:t>
      </w:r>
      <w:r w:rsidRPr="008418BA">
        <w:rPr>
          <w:rStyle w:val="ssit"/>
          <w:rFonts w:ascii="Palatino Linotype" w:hAnsi="Palatino Linotype"/>
          <w:i/>
          <w:sz w:val="20"/>
          <w:szCs w:val="20"/>
        </w:rPr>
        <w:t>Hendricks</w:t>
      </w:r>
      <w:r w:rsidRPr="00190F7D">
        <w:rPr>
          <w:rStyle w:val="ssleftalign"/>
          <w:rFonts w:ascii="Palatino Linotype" w:hAnsi="Palatino Linotype"/>
          <w:sz w:val="20"/>
          <w:szCs w:val="20"/>
        </w:rPr>
        <w:t>, the Court held the civil</w:t>
      </w:r>
      <w:r w:rsidR="008418BA">
        <w:rPr>
          <w:rStyle w:val="ssleftalign"/>
          <w:rFonts w:ascii="Palatino Linotype" w:hAnsi="Palatino Linotype"/>
          <w:sz w:val="20"/>
          <w:szCs w:val="20"/>
        </w:rPr>
        <w:t xml:space="preserve"> </w:t>
      </w:r>
      <w:r w:rsidRPr="00190F7D">
        <w:rPr>
          <w:rStyle w:val="ssleftalign"/>
          <w:rFonts w:ascii="Palatino Linotype" w:hAnsi="Palatino Linotype"/>
          <w:sz w:val="20"/>
          <w:szCs w:val="20"/>
        </w:rPr>
        <w:t>commitment of a sexually violent predator under the SVPA was nonpunitive even though his "mental abnormality" was untreatable. The Court emphasized that it had "never held that the Constitution prevents a State from civilly detaining those for whom no treatment is available, but who nevertheless pose a danger to others."</w:t>
      </w:r>
      <w:r w:rsidR="008418BA">
        <w:rPr>
          <w:rStyle w:val="ssleftalign"/>
          <w:rFonts w:ascii="Palatino Linotype" w:hAnsi="Palatino Linotype"/>
          <w:sz w:val="20"/>
          <w:szCs w:val="20"/>
        </w:rPr>
        <w:t xml:space="preserve"> </w:t>
      </w:r>
      <w:r w:rsidRPr="00190F7D">
        <w:rPr>
          <w:rStyle w:val="ssleftalign"/>
          <w:rFonts w:ascii="Palatino Linotype" w:hAnsi="Palatino Linotype"/>
          <w:sz w:val="20"/>
          <w:szCs w:val="20"/>
        </w:rPr>
        <w:t>As the Court explained,</w:t>
      </w:r>
    </w:p>
    <w:p w14:paraId="36904A8A" w14:textId="41E516E7" w:rsidR="00190F7D" w:rsidRPr="00190F7D" w:rsidRDefault="00190F7D" w:rsidP="00CE78C2">
      <w:pPr>
        <w:ind w:firstLine="720"/>
        <w:rPr>
          <w:rStyle w:val="ssleftalign"/>
          <w:rFonts w:ascii="Palatino Linotype" w:hAnsi="Palatino Linotype"/>
          <w:sz w:val="20"/>
          <w:szCs w:val="20"/>
        </w:rPr>
      </w:pPr>
    </w:p>
    <w:p w14:paraId="0CAC717D" w14:textId="462A6E57" w:rsidR="00190F7D" w:rsidRPr="00190F7D" w:rsidRDefault="00190F7D" w:rsidP="00190F7D">
      <w:pPr>
        <w:ind w:left="720" w:right="720"/>
        <w:rPr>
          <w:rStyle w:val="ssleftalign"/>
          <w:rFonts w:ascii="Palatino Linotype" w:hAnsi="Palatino Linotype"/>
          <w:sz w:val="20"/>
          <w:szCs w:val="20"/>
        </w:rPr>
      </w:pPr>
      <w:r w:rsidRPr="00190F7D">
        <w:rPr>
          <w:rStyle w:val="ssleftalign"/>
          <w:rFonts w:ascii="Palatino Linotype" w:hAnsi="Palatino Linotype"/>
          <w:sz w:val="20"/>
          <w:szCs w:val="20"/>
        </w:rPr>
        <w:t xml:space="preserve">"A State could hardly be seen as furthering a 'punitive' purpose by involuntarily confining persons afflicted with an untreatable, highly contagious disease. Accord, </w:t>
      </w:r>
      <w:r w:rsidRPr="008418BA">
        <w:rPr>
          <w:rStyle w:val="ssit"/>
          <w:rFonts w:ascii="Palatino Linotype" w:hAnsi="Palatino Linotype"/>
          <w:i/>
          <w:sz w:val="20"/>
          <w:szCs w:val="20"/>
        </w:rPr>
        <w:t xml:space="preserve">Compagnie </w:t>
      </w:r>
      <w:proofErr w:type="spellStart"/>
      <w:r w:rsidRPr="008418BA">
        <w:rPr>
          <w:rStyle w:val="ssit"/>
          <w:rFonts w:ascii="Palatino Linotype" w:hAnsi="Palatino Linotype"/>
          <w:i/>
          <w:sz w:val="20"/>
          <w:szCs w:val="20"/>
        </w:rPr>
        <w:t>Francaise</w:t>
      </w:r>
      <w:proofErr w:type="spellEnd"/>
      <w:r w:rsidRPr="008418BA">
        <w:rPr>
          <w:rStyle w:val="ssit"/>
          <w:rFonts w:ascii="Palatino Linotype" w:hAnsi="Palatino Linotype"/>
          <w:i/>
          <w:sz w:val="20"/>
          <w:szCs w:val="20"/>
        </w:rPr>
        <w:t xml:space="preserve"> de Navigation a </w:t>
      </w:r>
      <w:proofErr w:type="spellStart"/>
      <w:r w:rsidRPr="008418BA">
        <w:rPr>
          <w:rStyle w:val="ssit"/>
          <w:rFonts w:ascii="Palatino Linotype" w:hAnsi="Palatino Linotype"/>
          <w:i/>
          <w:sz w:val="20"/>
          <w:szCs w:val="20"/>
        </w:rPr>
        <w:t>Vapeur</w:t>
      </w:r>
      <w:proofErr w:type="spellEnd"/>
      <w:r w:rsidRPr="008418BA">
        <w:rPr>
          <w:rStyle w:val="ssit"/>
          <w:rFonts w:ascii="Palatino Linotype" w:hAnsi="Palatino Linotype"/>
          <w:i/>
          <w:sz w:val="20"/>
          <w:szCs w:val="20"/>
        </w:rPr>
        <w:t xml:space="preserve"> v. Louisiana Bd. of Health</w:t>
      </w:r>
      <w:r w:rsidRPr="008418BA">
        <w:rPr>
          <w:rStyle w:val="ssleftalign"/>
          <w:rFonts w:ascii="Palatino Linotype" w:hAnsi="Palatino Linotype"/>
          <w:sz w:val="20"/>
          <w:szCs w:val="20"/>
        </w:rPr>
        <w:t xml:space="preserve"> (1902)</w:t>
      </w:r>
      <w:r w:rsidRPr="00190F7D">
        <w:rPr>
          <w:rStyle w:val="ssleftalign"/>
          <w:rFonts w:ascii="Palatino Linotype" w:hAnsi="Palatino Linotype"/>
          <w:sz w:val="20"/>
          <w:szCs w:val="20"/>
        </w:rPr>
        <w:t xml:space="preserve"> (permitting involuntary quarantine of persons suffering from communicable diseases). Similarly, it would be of little value to require treatment as a precondition for civil confinement of the dangerously insane when no acceptable treatment existed. To conclude otherwise would obligate</w:t>
      </w:r>
      <w:r w:rsidR="008418BA">
        <w:rPr>
          <w:rStyle w:val="ssleftalign"/>
          <w:rFonts w:ascii="Palatino Linotype" w:hAnsi="Palatino Linotype"/>
          <w:sz w:val="20"/>
          <w:szCs w:val="20"/>
        </w:rPr>
        <w:t xml:space="preserve"> </w:t>
      </w:r>
      <w:r w:rsidRPr="00190F7D">
        <w:rPr>
          <w:rStyle w:val="ssleftalign"/>
          <w:rFonts w:ascii="Palatino Linotype" w:hAnsi="Palatino Linotype"/>
          <w:sz w:val="20"/>
          <w:szCs w:val="20"/>
        </w:rPr>
        <w:t xml:space="preserve">a State to release certain confined individuals who were both mentally ill and dangerous simply because they could not be successfully treated for their afflictions. Cf. </w:t>
      </w:r>
      <w:r w:rsidRPr="008418BA">
        <w:rPr>
          <w:rStyle w:val="ssit"/>
          <w:rFonts w:ascii="Palatino Linotype" w:hAnsi="Palatino Linotype"/>
          <w:i/>
          <w:sz w:val="20"/>
          <w:szCs w:val="20"/>
        </w:rPr>
        <w:t>Greenwood v. United States</w:t>
      </w:r>
      <w:r w:rsidR="008418BA">
        <w:rPr>
          <w:rStyle w:val="ssleftalign"/>
          <w:rFonts w:ascii="Palatino Linotype" w:hAnsi="Palatino Linotype"/>
          <w:sz w:val="20"/>
          <w:szCs w:val="20"/>
        </w:rPr>
        <w:t xml:space="preserve"> </w:t>
      </w:r>
      <w:r w:rsidRPr="008418BA">
        <w:rPr>
          <w:rStyle w:val="ssleftalign"/>
          <w:rFonts w:ascii="Palatino Linotype" w:hAnsi="Palatino Linotype"/>
          <w:sz w:val="20"/>
          <w:szCs w:val="20"/>
        </w:rPr>
        <w:t>(1956)</w:t>
      </w:r>
      <w:r w:rsidRPr="00190F7D">
        <w:rPr>
          <w:rStyle w:val="ssleftalign"/>
          <w:rFonts w:ascii="Palatino Linotype" w:hAnsi="Palatino Linotype"/>
          <w:sz w:val="20"/>
          <w:szCs w:val="20"/>
        </w:rPr>
        <w:t xml:space="preserve"> ('The fact that at present there may be little likelihood of recovery does not defeat federal power to make this initial commitment of the petitioner'); </w:t>
      </w:r>
      <w:r w:rsidRPr="008418BA">
        <w:rPr>
          <w:rStyle w:val="ssit"/>
          <w:rFonts w:ascii="Palatino Linotype" w:hAnsi="Palatino Linotype"/>
          <w:i/>
          <w:sz w:val="20"/>
          <w:szCs w:val="20"/>
        </w:rPr>
        <w:t>O'Connor v. Donaldson</w:t>
      </w:r>
      <w:r w:rsidRPr="008418BA">
        <w:rPr>
          <w:rStyle w:val="ssleftalign"/>
          <w:rFonts w:ascii="Palatino Linotype" w:hAnsi="Palatino Linotype"/>
          <w:sz w:val="20"/>
          <w:szCs w:val="20"/>
        </w:rPr>
        <w:t xml:space="preserve"> (1975)</w:t>
      </w:r>
      <w:r w:rsidRPr="00190F7D">
        <w:rPr>
          <w:rStyle w:val="ssleftalign"/>
          <w:rFonts w:ascii="Palatino Linotype" w:hAnsi="Palatino Linotype"/>
          <w:sz w:val="20"/>
          <w:szCs w:val="20"/>
        </w:rPr>
        <w:t xml:space="preserve"> ('[I]t remains a stubborn fact that there are many forms of mental illness which are not understood, some which are untreatable in the sense that no effective therapy has yet been discover</w:t>
      </w:r>
      <w:r w:rsidR="008418BA">
        <w:rPr>
          <w:rStyle w:val="ssleftalign"/>
          <w:rFonts w:ascii="Palatino Linotype" w:hAnsi="Palatino Linotype"/>
          <w:sz w:val="20"/>
          <w:szCs w:val="20"/>
        </w:rPr>
        <w:t>ed for them, and that rates of ‘cure’</w:t>
      </w:r>
      <w:r w:rsidRPr="00190F7D">
        <w:rPr>
          <w:rStyle w:val="ssleftalign"/>
          <w:rFonts w:ascii="Palatino Linotype" w:hAnsi="Palatino Linotype"/>
          <w:sz w:val="20"/>
          <w:szCs w:val="20"/>
        </w:rPr>
        <w:t xml:space="preserve"> are generally low')."</w:t>
      </w:r>
    </w:p>
    <w:p w14:paraId="09C502D5" w14:textId="3202D85C" w:rsidR="00190F7D" w:rsidRPr="00190F7D" w:rsidRDefault="00190F7D" w:rsidP="00CE78C2">
      <w:pPr>
        <w:ind w:firstLine="720"/>
        <w:rPr>
          <w:rStyle w:val="ssleftalign"/>
          <w:rFonts w:ascii="Palatino Linotype" w:hAnsi="Palatino Linotype"/>
          <w:sz w:val="20"/>
          <w:szCs w:val="20"/>
        </w:rPr>
      </w:pPr>
    </w:p>
    <w:p w14:paraId="32331F3C" w14:textId="081F0307" w:rsidR="00190F7D" w:rsidRPr="00190F7D" w:rsidRDefault="00190F7D" w:rsidP="00190F7D">
      <w:pPr>
        <w:rPr>
          <w:rFonts w:ascii="Palatino Linotype" w:eastAsia="Times New Roman" w:hAnsi="Palatino Linotype" w:cs="Times New Roman"/>
          <w:sz w:val="20"/>
          <w:szCs w:val="20"/>
        </w:rPr>
      </w:pPr>
      <w:r w:rsidRPr="00190F7D">
        <w:rPr>
          <w:rFonts w:ascii="Palatino Linotype" w:eastAsia="Times New Roman" w:hAnsi="Palatino Linotype" w:cs="Times New Roman"/>
          <w:sz w:val="20"/>
          <w:szCs w:val="20"/>
        </w:rPr>
        <w:t>. . . .</w:t>
      </w:r>
    </w:p>
    <w:p w14:paraId="28C3CDF4" w14:textId="378407AD" w:rsidR="00190F7D" w:rsidRPr="00190F7D" w:rsidRDefault="00190F7D" w:rsidP="00CE78C2">
      <w:pPr>
        <w:ind w:firstLine="720"/>
        <w:rPr>
          <w:rStyle w:val="sscrbhighlight"/>
          <w:rFonts w:ascii="Palatino Linotype" w:hAnsi="Palatino Linotype"/>
          <w:sz w:val="20"/>
          <w:szCs w:val="20"/>
        </w:rPr>
      </w:pPr>
      <w:r w:rsidRPr="00190F7D">
        <w:rPr>
          <w:rStyle w:val="sscrbhighlight"/>
          <w:rFonts w:ascii="Palatino Linotype" w:hAnsi="Palatino Linotype"/>
          <w:sz w:val="20"/>
          <w:szCs w:val="20"/>
        </w:rPr>
        <w:t xml:space="preserve">Applying </w:t>
      </w:r>
      <w:r w:rsidRPr="00190F7D">
        <w:rPr>
          <w:rStyle w:val="ssit"/>
          <w:rFonts w:ascii="Palatino Linotype" w:hAnsi="Palatino Linotype"/>
          <w:i/>
          <w:sz w:val="20"/>
          <w:szCs w:val="20"/>
        </w:rPr>
        <w:t>Hendricks</w:t>
      </w:r>
      <w:r w:rsidRPr="00190F7D">
        <w:rPr>
          <w:rStyle w:val="sscrbhighlight"/>
          <w:rFonts w:ascii="Palatino Linotype" w:hAnsi="Palatino Linotype"/>
          <w:sz w:val="20"/>
          <w:szCs w:val="20"/>
        </w:rPr>
        <w:t>, we hold the Due Process Clause does not obligate the State to release individuals from civil commitment who have been properly found to be mentally ill and dangerous "simply because they [can]not be successfully treated for their afflictions." Accordingly, the fact that Snyder's intellectual disability cannot be cured or improved through treatment does not prevent the State from civilly committing him in accordance with other statutory and constitutional safeguards.</w:t>
      </w:r>
    </w:p>
    <w:p w14:paraId="5F274147" w14:textId="388DA5F9" w:rsidR="00190F7D" w:rsidRPr="00190F7D" w:rsidRDefault="00190F7D" w:rsidP="00CE78C2">
      <w:pPr>
        <w:ind w:firstLine="720"/>
        <w:rPr>
          <w:rFonts w:ascii="Palatino Linotype" w:eastAsia="Times New Roman" w:hAnsi="Palatino Linotype" w:cs="Times New Roman"/>
          <w:sz w:val="20"/>
          <w:szCs w:val="20"/>
        </w:rPr>
      </w:pPr>
      <w:r w:rsidRPr="00190F7D">
        <w:rPr>
          <w:rStyle w:val="sscrbhighlight"/>
          <w:rFonts w:ascii="Palatino Linotype" w:hAnsi="Palatino Linotype"/>
          <w:sz w:val="20"/>
          <w:szCs w:val="20"/>
        </w:rPr>
        <w:t>. . . .</w:t>
      </w:r>
    </w:p>
    <w:p w14:paraId="79EBE76D" w14:textId="430823D0" w:rsidR="00ED1663" w:rsidRPr="00190F7D" w:rsidRDefault="00ED1663" w:rsidP="00573E8F">
      <w:pPr>
        <w:ind w:firstLine="720"/>
        <w:rPr>
          <w:rFonts w:ascii="Palatino Linotype" w:eastAsia="Times New Roman" w:hAnsi="Palatino Linotype" w:cs="Times New Roman"/>
          <w:sz w:val="20"/>
          <w:szCs w:val="20"/>
        </w:rPr>
      </w:pPr>
      <w:r w:rsidRPr="00190F7D">
        <w:rPr>
          <w:rFonts w:ascii="Palatino Linotype" w:eastAsia="Times New Roman" w:hAnsi="Palatino Linotype" w:cs="Times New Roman"/>
          <w:i/>
          <w:sz w:val="20"/>
          <w:szCs w:val="20"/>
        </w:rPr>
        <w:t>Affirmed</w:t>
      </w:r>
      <w:r w:rsidRPr="00190F7D">
        <w:rPr>
          <w:rFonts w:ascii="Palatino Linotype" w:eastAsia="Times New Roman" w:hAnsi="Palatino Linotype" w:cs="Times New Roman"/>
          <w:sz w:val="20"/>
          <w:szCs w:val="20"/>
        </w:rPr>
        <w:t>.</w:t>
      </w:r>
    </w:p>
    <w:sectPr w:rsidR="00ED1663" w:rsidRPr="00190F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04229" w14:textId="77777777" w:rsidR="00BE3A3C" w:rsidRDefault="00BE3A3C" w:rsidP="005B027F">
      <w:r>
        <w:separator/>
      </w:r>
    </w:p>
  </w:endnote>
  <w:endnote w:type="continuationSeparator" w:id="0">
    <w:p w14:paraId="0A6566BA" w14:textId="77777777" w:rsidR="00BE3A3C" w:rsidRDefault="00BE3A3C"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0114998" w:rsidR="005B027F" w:rsidRDefault="005B027F">
        <w:pPr>
          <w:pStyle w:val="Footer"/>
          <w:jc w:val="center"/>
        </w:pPr>
        <w:r>
          <w:fldChar w:fldCharType="begin"/>
        </w:r>
        <w:r>
          <w:instrText xml:space="preserve"> PAGE   \* MERGEFORMAT </w:instrText>
        </w:r>
        <w:r>
          <w:fldChar w:fldCharType="separate"/>
        </w:r>
        <w:r w:rsidR="008418BA">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2B123" w14:textId="77777777" w:rsidR="00BE3A3C" w:rsidRDefault="00BE3A3C" w:rsidP="005B027F">
      <w:r>
        <w:separator/>
      </w:r>
    </w:p>
  </w:footnote>
  <w:footnote w:type="continuationSeparator" w:id="0">
    <w:p w14:paraId="75CD4EF8" w14:textId="77777777" w:rsidR="00BE3A3C" w:rsidRDefault="00BE3A3C"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0F7D"/>
    <w:rsid w:val="00197F5F"/>
    <w:rsid w:val="002171BE"/>
    <w:rsid w:val="00223E8D"/>
    <w:rsid w:val="00224FB0"/>
    <w:rsid w:val="00237A46"/>
    <w:rsid w:val="00266C18"/>
    <w:rsid w:val="002D6FE0"/>
    <w:rsid w:val="002F713F"/>
    <w:rsid w:val="00331EB9"/>
    <w:rsid w:val="00343823"/>
    <w:rsid w:val="00354BC1"/>
    <w:rsid w:val="00374260"/>
    <w:rsid w:val="00381C07"/>
    <w:rsid w:val="0039216D"/>
    <w:rsid w:val="003A3C37"/>
    <w:rsid w:val="003B6810"/>
    <w:rsid w:val="003E15F5"/>
    <w:rsid w:val="003F5507"/>
    <w:rsid w:val="004504DF"/>
    <w:rsid w:val="004A0963"/>
    <w:rsid w:val="004A590E"/>
    <w:rsid w:val="004B6E67"/>
    <w:rsid w:val="004D3819"/>
    <w:rsid w:val="00502706"/>
    <w:rsid w:val="005174D2"/>
    <w:rsid w:val="00533231"/>
    <w:rsid w:val="005501B5"/>
    <w:rsid w:val="005508B8"/>
    <w:rsid w:val="00573E8F"/>
    <w:rsid w:val="00575A5D"/>
    <w:rsid w:val="005A27A1"/>
    <w:rsid w:val="005A71BB"/>
    <w:rsid w:val="005B027F"/>
    <w:rsid w:val="005C235F"/>
    <w:rsid w:val="005C2724"/>
    <w:rsid w:val="005C333E"/>
    <w:rsid w:val="005D6BA9"/>
    <w:rsid w:val="005E23C8"/>
    <w:rsid w:val="005E2BBE"/>
    <w:rsid w:val="0065786E"/>
    <w:rsid w:val="006869AC"/>
    <w:rsid w:val="0071091A"/>
    <w:rsid w:val="0074690F"/>
    <w:rsid w:val="00763D4D"/>
    <w:rsid w:val="007C7CE0"/>
    <w:rsid w:val="007E31BB"/>
    <w:rsid w:val="008418BA"/>
    <w:rsid w:val="00846F14"/>
    <w:rsid w:val="00865969"/>
    <w:rsid w:val="0089206E"/>
    <w:rsid w:val="008B081E"/>
    <w:rsid w:val="008D5878"/>
    <w:rsid w:val="00952FA7"/>
    <w:rsid w:val="00966E11"/>
    <w:rsid w:val="00980147"/>
    <w:rsid w:val="00984920"/>
    <w:rsid w:val="00991D4B"/>
    <w:rsid w:val="009C21EA"/>
    <w:rsid w:val="009E6764"/>
    <w:rsid w:val="00A004BD"/>
    <w:rsid w:val="00A05F3C"/>
    <w:rsid w:val="00A8144B"/>
    <w:rsid w:val="00AF738E"/>
    <w:rsid w:val="00B40CC5"/>
    <w:rsid w:val="00B531A7"/>
    <w:rsid w:val="00B74FD3"/>
    <w:rsid w:val="00B910A1"/>
    <w:rsid w:val="00B9471B"/>
    <w:rsid w:val="00BA4672"/>
    <w:rsid w:val="00BA7A88"/>
    <w:rsid w:val="00BE3A3C"/>
    <w:rsid w:val="00C263A0"/>
    <w:rsid w:val="00C267E7"/>
    <w:rsid w:val="00C65567"/>
    <w:rsid w:val="00CA1E83"/>
    <w:rsid w:val="00CC2A34"/>
    <w:rsid w:val="00CE78C2"/>
    <w:rsid w:val="00D84FC6"/>
    <w:rsid w:val="00DB1F3A"/>
    <w:rsid w:val="00DE497F"/>
    <w:rsid w:val="00E11D7C"/>
    <w:rsid w:val="00E13227"/>
    <w:rsid w:val="00E26398"/>
    <w:rsid w:val="00ED1663"/>
    <w:rsid w:val="00F2621D"/>
    <w:rsid w:val="00F2673C"/>
    <w:rsid w:val="00F34309"/>
    <w:rsid w:val="00F35DCE"/>
    <w:rsid w:val="00F36B8A"/>
    <w:rsid w:val="00F50AE0"/>
    <w:rsid w:val="00F954A6"/>
    <w:rsid w:val="00FC370E"/>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FF2B7D"/>
  </w:style>
  <w:style w:type="character" w:customStyle="1" w:styleId="ssib">
    <w:name w:val="ss_ib"/>
    <w:basedOn w:val="DefaultParagraphFont"/>
    <w:rsid w:val="00FF2B7D"/>
  </w:style>
  <w:style w:type="character" w:customStyle="1" w:styleId="ssit">
    <w:name w:val="ss_it"/>
    <w:basedOn w:val="DefaultParagraphFont"/>
    <w:rsid w:val="005D6BA9"/>
  </w:style>
  <w:style w:type="character" w:customStyle="1" w:styleId="sscrbhighlight">
    <w:name w:val="ss_crbhighlight"/>
    <w:basedOn w:val="DefaultParagraphFont"/>
    <w:rsid w:val="0019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2020-12-21T20:03:00Z</dcterms:created>
  <dcterms:modified xsi:type="dcterms:W3CDTF">2020-12-21T20:03:00Z</dcterms:modified>
</cp:coreProperties>
</file>