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5EEA1A" w14:textId="77777777" w:rsidR="00B013F3" w:rsidRDefault="00B013F3" w:rsidP="00B013F3">
      <w:pPr>
        <w:widowControl/>
        <w:spacing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Across</w:t>
      </w:r>
    </w:p>
    <w:p w14:paraId="4547AF74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</w:p>
    <w:p w14:paraId="6A22BDF8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1. The rate of ex-offenders who commit new offenses and are returned to prison.</w:t>
      </w:r>
    </w:p>
    <w:p w14:paraId="51DEC236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7. Correcting the offender’s behavior and giving him or her the skills and ability to survive in society without violating the law.</w:t>
      </w:r>
    </w:p>
    <w:p w14:paraId="69CD79C4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10. State or federal institution that confines people convicted of crime who are serving sentences for longer than a year.</w:t>
      </w:r>
    </w:p>
    <w:p w14:paraId="0AC5407A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12. Minor criminal offense punishable by a fine and/or jail time for up to one year.</w:t>
      </w:r>
    </w:p>
    <w:p w14:paraId="4C474DDA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15. The total removal of legal prohibitions on specific acts that were previously proscribed and punishable by law.</w:t>
      </w:r>
    </w:p>
    <w:p w14:paraId="6682939D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18. Action taken by a person or a group of people that violates the rules of society to the point that someone is harmed or society’s interests are harmed.</w:t>
      </w:r>
    </w:p>
    <w:p w14:paraId="3A65CBB2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19. The power of a criminal justice official to make decisions on issues within legal guidelines.</w:t>
      </w:r>
    </w:p>
    <w:p w14:paraId="6E444773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20. Suspension of all or part of a sentence subject to certain conditions and supervision in the community.</w:t>
      </w:r>
    </w:p>
    <w:p w14:paraId="4C75F42C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</w:p>
    <w:p w14:paraId="64251D50" w14:textId="77777777" w:rsidR="00B013F3" w:rsidRDefault="00B013F3" w:rsidP="00B013F3">
      <w:pPr>
        <w:widowControl/>
        <w:spacing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Down</w:t>
      </w:r>
    </w:p>
    <w:p w14:paraId="7EE28463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</w:p>
    <w:p w14:paraId="52FDD39B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 The policy of removing mentally ill people from public mental-health institutions and closing part or all of those institutions.</w:t>
      </w:r>
    </w:p>
    <w:p w14:paraId="6EABD512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3. Emendation of laws or statutes to lessen or remove penalties for specific acts subject to criminal prosecution, arrest, and imprisonment.</w:t>
      </w:r>
    </w:p>
    <w:p w14:paraId="511A05BB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4. Sentences determined by law that establish the minimum length of prison time that may be served for an offense.</w:t>
      </w:r>
    </w:p>
    <w:p w14:paraId="6E5AA9E0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5. The increased reliance on incarceration, surveillance, and law enforcement in the United States and its relationship to the establishment of for-profit incarceration and probation/parole services, and businesses that supply goods and services to prisons and jails.</w:t>
      </w:r>
    </w:p>
    <w:p w14:paraId="2733F980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6. Secure facility that typically holds arrestees, criminal suspects, and inmates serving sentences less than a year.</w:t>
      </w:r>
    </w:p>
    <w:p w14:paraId="0FF7788C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8. The use of information technology to analyze vast amounts of data to allow law enforcement to better target their resources toward potential crime.</w:t>
      </w:r>
    </w:p>
    <w:p w14:paraId="23D84C8E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9. The theft or taking of money or property by a person who is charged by an employer or other authority to be responsible for those assets.</w:t>
      </w:r>
    </w:p>
    <w:p w14:paraId="3BFDB82E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11. A law signed by President George W. Bush on October 26, 2001 in response to the terror attacks of September 11, 2001.</w:t>
      </w:r>
    </w:p>
    <w:p w14:paraId="0F8F9953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13. Reason based on known facts to think that a law has been broken or that a property is connected to a criminal offense.</w:t>
      </w:r>
    </w:p>
    <w:p w14:paraId="12F9CC1D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14. The conditional release of a prison inmate who has served part of a sentence and who remains under the court’s control.</w:t>
      </w:r>
    </w:p>
    <w:p w14:paraId="1418288A" w14:textId="77777777" w:rsidR="00B013F3" w:rsidRDefault="00B013F3" w:rsidP="00B013F3">
      <w:pPr>
        <w:widowControl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16. The authority of the court to hear certain cases.</w:t>
      </w:r>
    </w:p>
    <w:p w14:paraId="3BBEB853" w14:textId="7DD7EBDA" w:rsidR="00C340FA" w:rsidRDefault="00B013F3" w:rsidP="00B013F3">
      <w:r>
        <w:rPr>
          <w:rFonts w:ascii="Times New Roman" w:hAnsi="Times New Roman"/>
        </w:rPr>
        <w:t>17. A law signed by President Barack Obama in 2015 that reauthorized parts of the USA PATRIOT Act but limited the bulk collection of U.S. residents’ phone records and Internet data.</w:t>
      </w:r>
    </w:p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3F3"/>
    <w:rsid w:val="00B013F3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F7C6F"/>
  <w15:chartTrackingRefBased/>
  <w15:docId w15:val="{410B7E94-D6D5-4D1A-9106-0367107A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3F3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2020-12-09T07:41:00Z</dcterms:created>
  <dcterms:modified xsi:type="dcterms:W3CDTF">2020-12-09T07:42:00Z</dcterms:modified>
</cp:coreProperties>
</file>