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6D57" w14:textId="10518FCD" w:rsidR="008D5CF2" w:rsidRPr="00EB20D0" w:rsidRDefault="008D5CF2" w:rsidP="008457B3">
      <w:pPr>
        <w:pStyle w:val="BodyText"/>
        <w:tabs>
          <w:tab w:val="clear" w:pos="851"/>
          <w:tab w:val="left" w:pos="720"/>
        </w:tabs>
        <w:spacing w:line="480" w:lineRule="auto"/>
        <w:rPr>
          <w:rFonts w:ascii="Times New Roman" w:hAnsi="Times New Roman"/>
          <w:b/>
          <w:sz w:val="32"/>
          <w:szCs w:val="32"/>
        </w:rPr>
      </w:pPr>
      <w:r w:rsidRPr="00EB20D0">
        <w:rPr>
          <w:rFonts w:ascii="Times New Roman" w:hAnsi="Times New Roman"/>
          <w:b/>
          <w:sz w:val="32"/>
          <w:szCs w:val="32"/>
        </w:rPr>
        <w:t>Chapter 39: Scots Law</w:t>
      </w:r>
    </w:p>
    <w:p w14:paraId="402DB97B" w14:textId="77777777" w:rsidR="00EB20D0" w:rsidRDefault="00EB20D0" w:rsidP="008457B3">
      <w:pPr>
        <w:pStyle w:val="BodyText"/>
        <w:tabs>
          <w:tab w:val="clear" w:pos="851"/>
          <w:tab w:val="left" w:pos="720"/>
        </w:tabs>
        <w:spacing w:line="480" w:lineRule="auto"/>
        <w:rPr>
          <w:rFonts w:ascii="Times New Roman" w:hAnsi="Times New Roman"/>
          <w:b/>
          <w:bCs/>
          <w:sz w:val="22"/>
          <w:szCs w:val="22"/>
        </w:rPr>
      </w:pPr>
    </w:p>
    <w:p w14:paraId="285A983F" w14:textId="40F633CB" w:rsidR="008D5CF2" w:rsidRPr="00686D56" w:rsidRDefault="008D5CF2" w:rsidP="008457B3">
      <w:pPr>
        <w:pStyle w:val="BodyText"/>
        <w:tabs>
          <w:tab w:val="clear" w:pos="851"/>
          <w:tab w:val="left" w:pos="720"/>
        </w:tabs>
        <w:spacing w:line="480" w:lineRule="auto"/>
        <w:rPr>
          <w:rFonts w:ascii="Times New Roman" w:hAnsi="Times New Roman"/>
          <w:b/>
          <w:bCs/>
          <w:sz w:val="22"/>
          <w:szCs w:val="22"/>
        </w:rPr>
      </w:pPr>
      <w:r w:rsidRPr="00686D56">
        <w:rPr>
          <w:rFonts w:ascii="Times New Roman" w:hAnsi="Times New Roman"/>
          <w:b/>
          <w:bCs/>
          <w:sz w:val="22"/>
          <w:szCs w:val="22"/>
        </w:rPr>
        <w:t>Chapter summary</w:t>
      </w:r>
    </w:p>
    <w:p w14:paraId="35DFA18F"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rPr>
      </w:pPr>
      <w:r w:rsidRPr="00686D56">
        <w:rPr>
          <w:rFonts w:ascii="Times New Roman" w:hAnsi="Times New Roman"/>
          <w:i/>
          <w:sz w:val="22"/>
          <w:szCs w:val="22"/>
        </w:rPr>
        <w:t>The law of Scotland affects journalism in different ways from that in England and Wales. This chapter briefly outlines the Scottish legal system and its judiciary and shows how reporting restrictions affect coverage of criminal proceedings, especially cases involving children</w:t>
      </w:r>
      <w:r w:rsidRPr="00686D56">
        <w:rPr>
          <w:rFonts w:ascii="Times New Roman" w:hAnsi="Times New Roman"/>
          <w:sz w:val="22"/>
          <w:szCs w:val="22"/>
        </w:rPr>
        <w:t xml:space="preserve">. </w:t>
      </w:r>
      <w:r w:rsidRPr="00686D56">
        <w:rPr>
          <w:rFonts w:ascii="Times New Roman" w:hAnsi="Times New Roman"/>
          <w:i/>
          <w:sz w:val="22"/>
          <w:szCs w:val="22"/>
        </w:rPr>
        <w:t>Media organisations based in other parts of the UK may need to pay special consideration to what they publish in Scotland, because contempt laws are interpreted differently</w:t>
      </w:r>
      <w:r w:rsidRPr="00686D56">
        <w:rPr>
          <w:rFonts w:ascii="Times New Roman" w:hAnsi="Times New Roman"/>
          <w:sz w:val="22"/>
          <w:szCs w:val="22"/>
        </w:rPr>
        <w:t>.</w:t>
      </w:r>
    </w:p>
    <w:p w14:paraId="5F45C8D5"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rPr>
      </w:pPr>
    </w:p>
    <w:p w14:paraId="13368413" w14:textId="5A711327" w:rsidR="008D5CF2" w:rsidRPr="00686D56" w:rsidRDefault="00686D56" w:rsidP="008457B3">
      <w:pPr>
        <w:pStyle w:val="BodyText"/>
        <w:tabs>
          <w:tab w:val="clear" w:pos="851"/>
          <w:tab w:val="left" w:pos="720"/>
        </w:tabs>
        <w:spacing w:line="480" w:lineRule="auto"/>
        <w:rPr>
          <w:rFonts w:ascii="Times New Roman" w:hAnsi="Times New Roman"/>
          <w:b/>
          <w:bCs/>
          <w:szCs w:val="28"/>
        </w:rPr>
      </w:pPr>
      <w:r w:rsidRPr="00686D56">
        <w:rPr>
          <w:rFonts w:ascii="Times New Roman" w:hAnsi="Times New Roman"/>
          <w:b/>
          <w:bCs/>
          <w:szCs w:val="28"/>
        </w:rPr>
        <w:t>39.1</w:t>
      </w:r>
      <w:r w:rsidR="00EB20D0">
        <w:rPr>
          <w:rFonts w:ascii="Times New Roman" w:hAnsi="Times New Roman"/>
          <w:b/>
          <w:bCs/>
          <w:szCs w:val="28"/>
        </w:rPr>
        <w:t xml:space="preserve"> </w:t>
      </w:r>
      <w:r w:rsidR="008D5CF2" w:rsidRPr="00686D56">
        <w:rPr>
          <w:rFonts w:ascii="Times New Roman" w:hAnsi="Times New Roman"/>
          <w:b/>
          <w:bCs/>
          <w:szCs w:val="28"/>
        </w:rPr>
        <w:t xml:space="preserve">The legal system                            </w:t>
      </w:r>
    </w:p>
    <w:p w14:paraId="2D758793" w14:textId="77777777" w:rsidR="008D5CF2" w:rsidRPr="00686D56" w:rsidRDefault="008D5CF2" w:rsidP="008457B3">
      <w:pPr>
        <w:spacing w:after="0" w:line="480" w:lineRule="auto"/>
        <w:rPr>
          <w:rFonts w:ascii="Times New Roman" w:hAnsi="Times New Roman" w:cs="Times New Roman"/>
        </w:rPr>
      </w:pPr>
      <w:r w:rsidRPr="00686D56">
        <w:rPr>
          <w:rFonts w:ascii="Times New Roman" w:hAnsi="Times New Roman" w:cs="Times New Roman"/>
        </w:rPr>
        <w:t xml:space="preserve">Scotland’s legal system differs greatly from that in England in the structure of the courts, the judiciary, procedure and terminology.  </w:t>
      </w:r>
    </w:p>
    <w:p w14:paraId="10DECE7F" w14:textId="77777777" w:rsidR="008D5CF2" w:rsidRPr="00686D56" w:rsidRDefault="008D5CF2" w:rsidP="008457B3">
      <w:pPr>
        <w:spacing w:after="0" w:line="480" w:lineRule="auto"/>
        <w:rPr>
          <w:rFonts w:ascii="Times New Roman" w:hAnsi="Times New Roman" w:cs="Times New Roman"/>
        </w:rPr>
      </w:pPr>
    </w:p>
    <w:p w14:paraId="4EA4AB89" w14:textId="77777777" w:rsidR="008D5CF2" w:rsidRPr="00686D56" w:rsidRDefault="008D5CF2" w:rsidP="008457B3">
      <w:pPr>
        <w:spacing w:after="0" w:line="480" w:lineRule="auto"/>
        <w:rPr>
          <w:rFonts w:ascii="Times New Roman" w:hAnsi="Times New Roman" w:cs="Times New Roman"/>
        </w:rPr>
      </w:pPr>
      <w:r w:rsidRPr="00686D56">
        <w:rPr>
          <w:rFonts w:ascii="Times New Roman" w:hAnsi="Times New Roman" w:cs="Times New Roman"/>
        </w:rPr>
        <w:t>Distinctive Scots law - parts of the common law, legislation passed by the Scottish Parliament, Acts of Parliament which apply only in Scotland, and consequent case law – place limitations on journalism. But several Acts of the Westminster Parliament which restrict reporting do not apply in Scotland.</w:t>
      </w:r>
    </w:p>
    <w:p w14:paraId="1E5598F6" w14:textId="77777777" w:rsidR="008D5CF2" w:rsidRPr="00686D56" w:rsidRDefault="008D5CF2" w:rsidP="008457B3">
      <w:pPr>
        <w:spacing w:after="0" w:line="480" w:lineRule="auto"/>
        <w:rPr>
          <w:rFonts w:ascii="Times New Roman" w:hAnsi="Times New Roman" w:cs="Times New Roman"/>
        </w:rPr>
      </w:pPr>
    </w:p>
    <w:p w14:paraId="54D9E850" w14:textId="77777777" w:rsidR="008D5CF2" w:rsidRPr="00686D56" w:rsidRDefault="008D5CF2" w:rsidP="008457B3">
      <w:pPr>
        <w:spacing w:after="0" w:line="480" w:lineRule="auto"/>
        <w:rPr>
          <w:rFonts w:ascii="Times New Roman" w:hAnsi="Times New Roman" w:cs="Times New Roman"/>
        </w:rPr>
      </w:pPr>
      <w:r w:rsidRPr="00686D56">
        <w:rPr>
          <w:rFonts w:ascii="Times New Roman" w:hAnsi="Times New Roman" w:cs="Times New Roman"/>
        </w:rPr>
        <w:t>The High Court of Justiciary, sitting as an appellate court, is the final court of appeal for Scottish criminal cases, while the Supreme Court in London is the highest appeal court for Scottish civil cases and for criminal cases in which appellants claim their human rights have been breached</w:t>
      </w:r>
      <w:bookmarkStart w:id="0" w:name="_GoBack"/>
      <w:bookmarkEnd w:id="0"/>
      <w:r w:rsidRPr="00686D56">
        <w:rPr>
          <w:rFonts w:ascii="Times New Roman" w:hAnsi="Times New Roman" w:cs="Times New Roman"/>
        </w:rPr>
        <w:t xml:space="preserve">. </w:t>
      </w:r>
    </w:p>
    <w:p w14:paraId="46B221D3" w14:textId="77777777" w:rsidR="008D5CF2" w:rsidRPr="00686D56" w:rsidRDefault="008D5CF2" w:rsidP="008457B3">
      <w:pPr>
        <w:pStyle w:val="Heading6"/>
        <w:spacing w:line="480" w:lineRule="auto"/>
        <w:rPr>
          <w:rFonts w:ascii="Times New Roman" w:hAnsi="Times New Roman"/>
          <w:b/>
          <w:bCs/>
          <w:sz w:val="22"/>
          <w:szCs w:val="22"/>
          <w:u w:val="none"/>
        </w:rPr>
      </w:pPr>
    </w:p>
    <w:p w14:paraId="3AC8708C" w14:textId="48ACB5FC" w:rsidR="008D5CF2" w:rsidRPr="00686D56" w:rsidRDefault="00686D56" w:rsidP="008457B3">
      <w:pPr>
        <w:pStyle w:val="Heading6"/>
        <w:spacing w:line="480" w:lineRule="auto"/>
        <w:rPr>
          <w:rFonts w:ascii="Times New Roman" w:hAnsi="Times New Roman"/>
          <w:b/>
          <w:bCs/>
          <w:sz w:val="28"/>
          <w:szCs w:val="28"/>
          <w:u w:val="none"/>
        </w:rPr>
      </w:pPr>
      <w:r>
        <w:rPr>
          <w:rFonts w:ascii="Times New Roman" w:hAnsi="Times New Roman"/>
          <w:b/>
          <w:bCs/>
          <w:sz w:val="28"/>
          <w:szCs w:val="28"/>
          <w:u w:val="none"/>
        </w:rPr>
        <w:t xml:space="preserve">39.2 </w:t>
      </w:r>
      <w:r w:rsidR="008D5CF2" w:rsidRPr="00686D56">
        <w:rPr>
          <w:rFonts w:ascii="Times New Roman" w:hAnsi="Times New Roman"/>
          <w:b/>
          <w:bCs/>
          <w:sz w:val="28"/>
          <w:szCs w:val="28"/>
          <w:u w:val="none"/>
        </w:rPr>
        <w:t>Prosecutions</w:t>
      </w:r>
    </w:p>
    <w:p w14:paraId="36927CFB" w14:textId="77777777" w:rsidR="008D5CF2" w:rsidRPr="00686D56" w:rsidRDefault="008D5CF2" w:rsidP="008457B3">
      <w:pPr>
        <w:spacing w:after="0" w:line="480" w:lineRule="auto"/>
        <w:rPr>
          <w:rFonts w:ascii="Times New Roman" w:hAnsi="Times New Roman" w:cs="Times New Roman"/>
        </w:rPr>
      </w:pPr>
      <w:r w:rsidRPr="00686D56">
        <w:rPr>
          <w:rFonts w:ascii="Times New Roman" w:hAnsi="Times New Roman" w:cs="Times New Roman"/>
        </w:rPr>
        <w:t xml:space="preserve">The Lord Advocate, who is appointed by the Scottish government, is responsible for the prosecution of crime in Scotland through the Crown Office and Procurator Fiscal Service (COPFS). High Court prosecutions are </w:t>
      </w:r>
      <w:r w:rsidRPr="00686D56">
        <w:rPr>
          <w:rFonts w:ascii="Times New Roman" w:hAnsi="Times New Roman" w:cs="Times New Roman"/>
        </w:rPr>
        <w:lastRenderedPageBreak/>
        <w:t>prepared by the Crown Office and are conducted by an advocate depute, known as Crown Counsel. In lower courts, prosecutions are prepared and conducted by a local Procurator Fiscal or Depute Fiscal.</w:t>
      </w:r>
    </w:p>
    <w:p w14:paraId="2CD18605" w14:textId="77777777" w:rsidR="008D5CF2" w:rsidRPr="00686D56" w:rsidRDefault="008D5CF2" w:rsidP="008457B3">
      <w:pPr>
        <w:spacing w:after="0" w:line="480" w:lineRule="auto"/>
        <w:rPr>
          <w:rFonts w:ascii="Times New Roman" w:hAnsi="Times New Roman" w:cs="Times New Roman"/>
        </w:rPr>
      </w:pPr>
    </w:p>
    <w:p w14:paraId="7D0F49AD" w14:textId="7111D722" w:rsidR="008D5CF2" w:rsidRPr="00686D56" w:rsidRDefault="008D5CF2" w:rsidP="008457B3">
      <w:pPr>
        <w:spacing w:after="0" w:line="480" w:lineRule="auto"/>
        <w:rPr>
          <w:rFonts w:ascii="Times New Roman" w:hAnsi="Times New Roman" w:cs="Times New Roman"/>
        </w:rPr>
      </w:pPr>
      <w:r w:rsidRPr="00686D56">
        <w:rPr>
          <w:rFonts w:ascii="Times New Roman" w:hAnsi="Times New Roman" w:cs="Times New Roman"/>
        </w:rPr>
        <w:t>Section 52A of the Crime and Disorder Act 1998, which – as c</w:t>
      </w:r>
      <w:r w:rsidR="00EB20D0">
        <w:rPr>
          <w:rFonts w:ascii="Times New Roman" w:hAnsi="Times New Roman" w:cs="Times New Roman"/>
        </w:rPr>
        <w:t>h.</w:t>
      </w:r>
      <w:r w:rsidRPr="00686D56">
        <w:rPr>
          <w:rFonts w:ascii="Times New Roman" w:hAnsi="Times New Roman" w:cs="Times New Roman"/>
        </w:rPr>
        <w:t xml:space="preserve"> </w:t>
      </w:r>
      <w:r w:rsidR="00EB20D0">
        <w:rPr>
          <w:rFonts w:ascii="Times New Roman" w:hAnsi="Times New Roman" w:cs="Times New Roman"/>
        </w:rPr>
        <w:t>8</w:t>
      </w:r>
      <w:r w:rsidRPr="00686D56">
        <w:rPr>
          <w:rFonts w:ascii="Times New Roman" w:hAnsi="Times New Roman" w:cs="Times New Roman"/>
        </w:rPr>
        <w:t xml:space="preserve"> of </w:t>
      </w:r>
      <w:r w:rsidRPr="00686D56">
        <w:rPr>
          <w:rFonts w:ascii="Times New Roman" w:hAnsi="Times New Roman" w:cs="Times New Roman"/>
          <w:i/>
        </w:rPr>
        <w:t>McNae’s</w:t>
      </w:r>
      <w:r w:rsidRPr="00686D56">
        <w:rPr>
          <w:rFonts w:ascii="Times New Roman" w:hAnsi="Times New Roman" w:cs="Times New Roman"/>
        </w:rPr>
        <w:t xml:space="preserve"> explains - in England and Wales affects how ‘allocation’ and ‘sending’ hearings in magistrates’ courts are reported, does </w:t>
      </w:r>
      <w:r w:rsidRPr="00686D56">
        <w:rPr>
          <w:rFonts w:ascii="Times New Roman" w:hAnsi="Times New Roman" w:cs="Times New Roman"/>
          <w:b/>
        </w:rPr>
        <w:t>not</w:t>
      </w:r>
      <w:r w:rsidRPr="00686D56">
        <w:rPr>
          <w:rFonts w:ascii="Times New Roman" w:hAnsi="Times New Roman" w:cs="Times New Roman"/>
        </w:rPr>
        <w:t xml:space="preserve"> apply in Scotland. Committals for trial in serious criminal cases take place in private before a sheriff, and little more than the name of the accused and the nature of the charges can be published.</w:t>
      </w:r>
    </w:p>
    <w:p w14:paraId="4E8A6636" w14:textId="77777777" w:rsidR="008D5CF2" w:rsidRPr="00686D56" w:rsidRDefault="008D5CF2" w:rsidP="008457B3">
      <w:pPr>
        <w:spacing w:after="0" w:line="480" w:lineRule="auto"/>
        <w:rPr>
          <w:rFonts w:ascii="Times New Roman" w:hAnsi="Times New Roman" w:cs="Times New Roman"/>
        </w:rPr>
      </w:pPr>
    </w:p>
    <w:p w14:paraId="2E8002E8" w14:textId="77777777" w:rsidR="008D5CF2" w:rsidRPr="00686D56" w:rsidRDefault="008D5CF2" w:rsidP="008457B3">
      <w:pPr>
        <w:spacing w:after="0" w:line="480" w:lineRule="auto"/>
        <w:rPr>
          <w:rFonts w:ascii="Times New Roman" w:hAnsi="Times New Roman" w:cs="Times New Roman"/>
        </w:rPr>
      </w:pPr>
      <w:r w:rsidRPr="00686D56">
        <w:rPr>
          <w:rFonts w:ascii="Times New Roman" w:hAnsi="Times New Roman" w:cs="Times New Roman"/>
        </w:rPr>
        <w:t>Scots law does not distinguish formally between indictable-only and either-way offences. Although the most serious offences – including murder, culpable homicide (equivalent to manslaughter), rape and incest – may be tried only in the High Court, other offences are effectively either-way in that they may be prosecuted following either solemn or summary procedure. The decision on which procedure to use, and in which court the case should be tried, rests with the Crown as prosecuting authority. Trials following solemn procedure will take place in either a sheriff court or the High Court with a jury of 15. In Scotland there are no opening speeches to the jury in solemn trials.</w:t>
      </w:r>
    </w:p>
    <w:p w14:paraId="7FFC3739" w14:textId="77777777" w:rsidR="008D5CF2" w:rsidRPr="00686D56" w:rsidRDefault="008D5CF2" w:rsidP="008457B3">
      <w:pPr>
        <w:pStyle w:val="BodyText"/>
        <w:tabs>
          <w:tab w:val="clear" w:pos="851"/>
          <w:tab w:val="left" w:pos="720"/>
        </w:tabs>
        <w:spacing w:line="480" w:lineRule="auto"/>
        <w:rPr>
          <w:rFonts w:ascii="Times New Roman" w:hAnsi="Times New Roman"/>
          <w:b/>
          <w:bCs/>
          <w:sz w:val="22"/>
          <w:szCs w:val="22"/>
          <w:lang w:val="en-GB"/>
        </w:rPr>
      </w:pPr>
    </w:p>
    <w:p w14:paraId="09DF87B6" w14:textId="58835239" w:rsidR="008D5CF2" w:rsidRPr="00686D56" w:rsidRDefault="00686D56" w:rsidP="008457B3">
      <w:pPr>
        <w:pStyle w:val="BodyText"/>
        <w:tabs>
          <w:tab w:val="clear" w:pos="851"/>
          <w:tab w:val="left" w:pos="720"/>
        </w:tabs>
        <w:spacing w:line="480" w:lineRule="auto"/>
        <w:rPr>
          <w:rFonts w:ascii="Times New Roman" w:hAnsi="Times New Roman"/>
          <w:b/>
          <w:bCs/>
          <w:szCs w:val="28"/>
          <w:lang w:val="en-GB"/>
        </w:rPr>
      </w:pPr>
      <w:r>
        <w:rPr>
          <w:rFonts w:ascii="Times New Roman" w:hAnsi="Times New Roman"/>
          <w:b/>
          <w:bCs/>
          <w:szCs w:val="28"/>
          <w:lang w:val="en-GB"/>
        </w:rPr>
        <w:t>39.3</w:t>
      </w:r>
      <w:r w:rsidR="00EB20D0">
        <w:rPr>
          <w:rFonts w:ascii="Times New Roman" w:hAnsi="Times New Roman"/>
          <w:b/>
          <w:bCs/>
          <w:szCs w:val="28"/>
          <w:lang w:val="en-GB"/>
        </w:rPr>
        <w:t xml:space="preserve"> </w:t>
      </w:r>
      <w:r w:rsidR="008D5CF2" w:rsidRPr="00686D56">
        <w:rPr>
          <w:rFonts w:ascii="Times New Roman" w:hAnsi="Times New Roman"/>
          <w:b/>
          <w:bCs/>
          <w:szCs w:val="28"/>
          <w:lang w:val="en-GB"/>
        </w:rPr>
        <w:t>The High Court of Justiciary</w:t>
      </w:r>
    </w:p>
    <w:p w14:paraId="5F660A49"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r w:rsidRPr="00686D56">
        <w:rPr>
          <w:rFonts w:ascii="Times New Roman" w:hAnsi="Times New Roman"/>
          <w:sz w:val="22"/>
          <w:szCs w:val="22"/>
          <w:lang w:val="en-GB"/>
        </w:rPr>
        <w:t>The High Court deals with serious offences and all trials follow solemn procedure. It sits mainly in Edinburgh, Glasgow and Aberdeen but regularly goes on circuit in other main Scottish centres. There are 34 High Court judges, headed by the Lord Justice General, and his deputy the Lord Justice Clerk.  The judges are styled ‘Lord ------’.  Lord is an honorary title. Appeals brought to the High Court will be heard before a panel of at least three High Court judges.</w:t>
      </w:r>
    </w:p>
    <w:p w14:paraId="68A5830F"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p>
    <w:p w14:paraId="30A1CFE9"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r w:rsidRPr="00686D56">
        <w:rPr>
          <w:rFonts w:ascii="Times New Roman" w:hAnsi="Times New Roman"/>
          <w:sz w:val="22"/>
          <w:szCs w:val="22"/>
          <w:lang w:val="en-GB"/>
        </w:rPr>
        <w:t>The same High Court judges may also sit as judges in the Court of Session dealing with civil matters. When they do, the Lord Justice General is known as the Lord President.</w:t>
      </w:r>
    </w:p>
    <w:p w14:paraId="4AB1E1FB" w14:textId="77777777" w:rsidR="008D5CF2" w:rsidRPr="00686D56" w:rsidRDefault="008D5CF2" w:rsidP="008457B3">
      <w:pPr>
        <w:pStyle w:val="BodyText"/>
        <w:tabs>
          <w:tab w:val="clear" w:pos="851"/>
          <w:tab w:val="left" w:pos="720"/>
        </w:tabs>
        <w:spacing w:line="480" w:lineRule="auto"/>
        <w:rPr>
          <w:rFonts w:ascii="Times New Roman" w:hAnsi="Times New Roman"/>
          <w:b/>
          <w:bCs/>
          <w:sz w:val="22"/>
          <w:szCs w:val="22"/>
          <w:lang w:val="en-GB"/>
        </w:rPr>
      </w:pPr>
    </w:p>
    <w:p w14:paraId="253726D6" w14:textId="09AD596F" w:rsidR="008D5CF2" w:rsidRPr="00686D56" w:rsidRDefault="00686D56" w:rsidP="008457B3">
      <w:pPr>
        <w:pStyle w:val="BodyText"/>
        <w:tabs>
          <w:tab w:val="clear" w:pos="851"/>
          <w:tab w:val="left" w:pos="720"/>
        </w:tabs>
        <w:spacing w:line="480" w:lineRule="auto"/>
        <w:rPr>
          <w:rFonts w:ascii="Times New Roman" w:hAnsi="Times New Roman"/>
          <w:b/>
          <w:bCs/>
          <w:szCs w:val="28"/>
          <w:lang w:val="en-GB"/>
        </w:rPr>
      </w:pPr>
      <w:r>
        <w:rPr>
          <w:rFonts w:ascii="Times New Roman" w:hAnsi="Times New Roman"/>
          <w:b/>
          <w:bCs/>
          <w:szCs w:val="28"/>
          <w:lang w:val="en-GB"/>
        </w:rPr>
        <w:t xml:space="preserve">39.4 </w:t>
      </w:r>
      <w:r w:rsidR="008D5CF2" w:rsidRPr="00686D56">
        <w:rPr>
          <w:rFonts w:ascii="Times New Roman" w:hAnsi="Times New Roman"/>
          <w:b/>
          <w:bCs/>
          <w:szCs w:val="28"/>
          <w:lang w:val="en-GB"/>
        </w:rPr>
        <w:t>The Sheriff Court</w:t>
      </w:r>
    </w:p>
    <w:p w14:paraId="4FD9B29D"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r w:rsidRPr="00686D56">
        <w:rPr>
          <w:rFonts w:ascii="Times New Roman" w:hAnsi="Times New Roman"/>
          <w:sz w:val="22"/>
          <w:szCs w:val="22"/>
          <w:lang w:val="en-GB"/>
        </w:rPr>
        <w:t>The Sheriff Court is in effect two courts in one. In summary procedure the sheriff sits alone.  In solemn procedure the sheriff sits with a jury of 15. Sheriff courts also deal with the early stages of all prosecutions following solemn procedure, where the proceedings take place in private.</w:t>
      </w:r>
    </w:p>
    <w:p w14:paraId="6DA606D3"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p>
    <w:p w14:paraId="1560CC09"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r w:rsidRPr="00686D56">
        <w:rPr>
          <w:rFonts w:ascii="Times New Roman" w:hAnsi="Times New Roman"/>
          <w:sz w:val="22"/>
          <w:szCs w:val="22"/>
          <w:lang w:val="en-GB"/>
        </w:rPr>
        <w:t>Scotland is divided into six sheriffdoms, each headed by a sheriff principal. Each sheriff is either an advocate (barrister) or a solicitor.</w:t>
      </w:r>
    </w:p>
    <w:p w14:paraId="3D8020A7"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p>
    <w:p w14:paraId="77718706"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r w:rsidRPr="00686D56">
        <w:rPr>
          <w:rFonts w:ascii="Times New Roman" w:hAnsi="Times New Roman"/>
          <w:sz w:val="22"/>
          <w:szCs w:val="22"/>
          <w:lang w:val="en-GB"/>
        </w:rPr>
        <w:t>Appeals from summary trials will be dealt with by the Sheriff Appeal Court, which sits in Edinburgh. Appeals from solemn trials go to the High Court sitting as a court of appeal.</w:t>
      </w:r>
    </w:p>
    <w:p w14:paraId="5955E1A5"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p>
    <w:p w14:paraId="4EBE6982"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r w:rsidRPr="00686D56">
        <w:rPr>
          <w:rFonts w:ascii="Times New Roman" w:hAnsi="Times New Roman"/>
          <w:sz w:val="22"/>
          <w:szCs w:val="22"/>
          <w:lang w:val="en-GB"/>
        </w:rPr>
        <w:t>The Sheriff Court also deals with civil cases, and sheriffs conduct Fatal Accident Inquiries – roughly equivalent to, but not as frequent as, inquests south of the border.</w:t>
      </w:r>
    </w:p>
    <w:p w14:paraId="79E26FA6"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p>
    <w:p w14:paraId="7EE221D2" w14:textId="55164310" w:rsidR="008D5CF2" w:rsidRPr="00686D56" w:rsidRDefault="008D5CF2" w:rsidP="008457B3">
      <w:pPr>
        <w:pStyle w:val="BodyText"/>
        <w:tabs>
          <w:tab w:val="clear" w:pos="851"/>
          <w:tab w:val="left" w:pos="720"/>
        </w:tabs>
        <w:spacing w:line="480" w:lineRule="auto"/>
        <w:rPr>
          <w:rFonts w:ascii="Times New Roman" w:hAnsi="Times New Roman"/>
          <w:bCs/>
          <w:iCs/>
          <w:sz w:val="22"/>
          <w:szCs w:val="22"/>
          <w:lang w:val="en-GB"/>
        </w:rPr>
      </w:pPr>
      <w:r w:rsidRPr="00686D56">
        <w:rPr>
          <w:rFonts w:ascii="Times New Roman" w:hAnsi="Times New Roman"/>
          <w:bCs/>
          <w:iCs/>
          <w:sz w:val="22"/>
          <w:szCs w:val="22"/>
          <w:lang w:val="en-GB"/>
        </w:rPr>
        <w:t>Ch</w:t>
      </w:r>
      <w:r w:rsidR="00686D56">
        <w:rPr>
          <w:rFonts w:ascii="Times New Roman" w:hAnsi="Times New Roman"/>
          <w:bCs/>
          <w:iCs/>
          <w:sz w:val="22"/>
          <w:szCs w:val="22"/>
          <w:lang w:val="en-GB"/>
        </w:rPr>
        <w:t>.</w:t>
      </w:r>
      <w:r w:rsidRPr="00686D56">
        <w:rPr>
          <w:rFonts w:ascii="Times New Roman" w:hAnsi="Times New Roman"/>
          <w:bCs/>
          <w:iCs/>
          <w:sz w:val="22"/>
          <w:szCs w:val="22"/>
          <w:lang w:val="en-GB"/>
        </w:rPr>
        <w:t xml:space="preserve"> 1</w:t>
      </w:r>
      <w:r w:rsidR="00EB20D0">
        <w:rPr>
          <w:rFonts w:ascii="Times New Roman" w:hAnsi="Times New Roman"/>
          <w:bCs/>
          <w:iCs/>
          <w:sz w:val="22"/>
          <w:szCs w:val="22"/>
          <w:lang w:val="en-GB"/>
        </w:rPr>
        <w:t xml:space="preserve">7 </w:t>
      </w:r>
      <w:r w:rsidRPr="00686D56">
        <w:rPr>
          <w:rFonts w:ascii="Times New Roman" w:hAnsi="Times New Roman"/>
          <w:bCs/>
          <w:iCs/>
          <w:sz w:val="22"/>
          <w:szCs w:val="22"/>
          <w:lang w:val="en-GB"/>
        </w:rPr>
        <w:t xml:space="preserve">of </w:t>
      </w:r>
      <w:r w:rsidRPr="00EB20D0">
        <w:rPr>
          <w:rFonts w:ascii="Times New Roman" w:hAnsi="Times New Roman"/>
          <w:bCs/>
          <w:i/>
          <w:sz w:val="22"/>
          <w:szCs w:val="22"/>
          <w:lang w:val="en-GB"/>
        </w:rPr>
        <w:t>McNae’s</w:t>
      </w:r>
      <w:r w:rsidRPr="00686D56">
        <w:rPr>
          <w:rFonts w:ascii="Times New Roman" w:hAnsi="Times New Roman"/>
          <w:bCs/>
          <w:iCs/>
          <w:sz w:val="22"/>
          <w:szCs w:val="22"/>
          <w:lang w:val="en-GB"/>
        </w:rPr>
        <w:t xml:space="preserve"> explains the English and Welsh inquest system</w:t>
      </w:r>
      <w:r w:rsidR="00686D56">
        <w:rPr>
          <w:rFonts w:ascii="Times New Roman" w:hAnsi="Times New Roman"/>
          <w:bCs/>
          <w:iCs/>
          <w:sz w:val="22"/>
          <w:szCs w:val="22"/>
          <w:lang w:val="en-GB"/>
        </w:rPr>
        <w:t>.</w:t>
      </w:r>
    </w:p>
    <w:p w14:paraId="4438727F" w14:textId="77777777" w:rsidR="008D5CF2" w:rsidRPr="00686D56" w:rsidRDefault="008D5CF2" w:rsidP="008457B3">
      <w:pPr>
        <w:pStyle w:val="BodyText"/>
        <w:tabs>
          <w:tab w:val="clear" w:pos="851"/>
          <w:tab w:val="left" w:pos="720"/>
        </w:tabs>
        <w:spacing w:line="480" w:lineRule="auto"/>
        <w:rPr>
          <w:rFonts w:ascii="Times New Roman" w:hAnsi="Times New Roman"/>
          <w:bCs/>
          <w:iCs/>
          <w:szCs w:val="28"/>
          <w:lang w:val="en-GB"/>
        </w:rPr>
      </w:pPr>
    </w:p>
    <w:p w14:paraId="448D39B1" w14:textId="07EEEA15" w:rsidR="008D5CF2" w:rsidRPr="00686D56" w:rsidRDefault="00686D56" w:rsidP="008457B3">
      <w:pPr>
        <w:pStyle w:val="BodyText"/>
        <w:tabs>
          <w:tab w:val="clear" w:pos="851"/>
          <w:tab w:val="left" w:pos="720"/>
        </w:tabs>
        <w:spacing w:line="480" w:lineRule="auto"/>
        <w:rPr>
          <w:rFonts w:ascii="Times New Roman" w:hAnsi="Times New Roman"/>
          <w:b/>
          <w:bCs/>
          <w:szCs w:val="28"/>
          <w:lang w:val="en-GB"/>
        </w:rPr>
      </w:pPr>
      <w:r>
        <w:rPr>
          <w:rFonts w:ascii="Times New Roman" w:hAnsi="Times New Roman"/>
          <w:b/>
          <w:bCs/>
          <w:szCs w:val="28"/>
          <w:lang w:val="en-GB"/>
        </w:rPr>
        <w:t xml:space="preserve">39.5 </w:t>
      </w:r>
      <w:r w:rsidR="008D5CF2" w:rsidRPr="00686D56">
        <w:rPr>
          <w:rFonts w:ascii="Times New Roman" w:hAnsi="Times New Roman"/>
          <w:b/>
          <w:bCs/>
          <w:szCs w:val="28"/>
          <w:lang w:val="en-GB"/>
        </w:rPr>
        <w:t>The Justice of the Peace Court</w:t>
      </w:r>
    </w:p>
    <w:p w14:paraId="78EB270B" w14:textId="77777777" w:rsidR="008D5CF2" w:rsidRPr="00686D56" w:rsidRDefault="008D5CF2" w:rsidP="008457B3">
      <w:pPr>
        <w:pStyle w:val="BodyText"/>
        <w:tabs>
          <w:tab w:val="clear" w:pos="851"/>
          <w:tab w:val="left" w:pos="720"/>
        </w:tabs>
        <w:spacing w:line="480" w:lineRule="auto"/>
        <w:rPr>
          <w:rFonts w:ascii="Times New Roman" w:hAnsi="Times New Roman"/>
          <w:sz w:val="22"/>
          <w:szCs w:val="22"/>
          <w:lang w:val="en-GB"/>
        </w:rPr>
      </w:pPr>
      <w:r w:rsidRPr="00686D56">
        <w:rPr>
          <w:rFonts w:ascii="Times New Roman" w:hAnsi="Times New Roman"/>
          <w:sz w:val="22"/>
          <w:szCs w:val="22"/>
          <w:lang w:val="en-GB"/>
        </w:rPr>
        <w:t>The Justice of the Peace Court deals with minor offences following summary procedure, and some minor administrative matters. Unpaid justices of the peace (magistrates) sit with no jury.</w:t>
      </w:r>
    </w:p>
    <w:p w14:paraId="7045D8D7" w14:textId="77777777" w:rsidR="008D5CF2" w:rsidRPr="00686D56" w:rsidRDefault="008D5CF2" w:rsidP="008457B3">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bCs/>
          <w:sz w:val="22"/>
          <w:szCs w:val="22"/>
          <w:u w:val="none"/>
        </w:rPr>
      </w:pPr>
    </w:p>
    <w:p w14:paraId="429C9615" w14:textId="2B1FDB8B" w:rsidR="008D5CF2" w:rsidRPr="00686D56" w:rsidRDefault="00686D56" w:rsidP="008457B3">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bCs/>
          <w:sz w:val="28"/>
          <w:szCs w:val="28"/>
          <w:u w:val="none"/>
        </w:rPr>
      </w:pPr>
      <w:r w:rsidRPr="00686D56">
        <w:rPr>
          <w:rFonts w:ascii="Times New Roman" w:hAnsi="Times New Roman"/>
          <w:b/>
          <w:bCs/>
          <w:sz w:val="28"/>
          <w:szCs w:val="28"/>
          <w:u w:val="none"/>
        </w:rPr>
        <w:t xml:space="preserve">39.6 </w:t>
      </w:r>
      <w:r w:rsidR="008D5CF2" w:rsidRPr="00686D56">
        <w:rPr>
          <w:rFonts w:ascii="Times New Roman" w:hAnsi="Times New Roman"/>
          <w:b/>
          <w:bCs/>
          <w:sz w:val="28"/>
          <w:szCs w:val="28"/>
          <w:u w:val="none"/>
        </w:rPr>
        <w:t>Contempt of court</w:t>
      </w:r>
    </w:p>
    <w:p w14:paraId="0C3685B7" w14:textId="42C346E3" w:rsidR="008D5CF2" w:rsidRPr="00EB20D0"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AU"/>
        </w:rPr>
      </w:pPr>
      <w:r w:rsidRPr="00686D56">
        <w:rPr>
          <w:rFonts w:ascii="Times New Roman" w:hAnsi="Times New Roman" w:cs="Times New Roman"/>
        </w:rPr>
        <w:t xml:space="preserve">Although the Contempt of Court Act 1981 was intended to bring uniformity throughout the UK, it was often applied more strictly in Scotland. See </w:t>
      </w:r>
      <w:r w:rsidR="00EB20D0">
        <w:rPr>
          <w:rFonts w:ascii="Times New Roman" w:hAnsi="Times New Roman" w:cs="Times New Roman"/>
        </w:rPr>
        <w:t xml:space="preserve">too </w:t>
      </w:r>
      <w:r w:rsidRPr="00686D56">
        <w:rPr>
          <w:rFonts w:ascii="Times New Roman" w:hAnsi="Times New Roman" w:cs="Times New Roman"/>
        </w:rPr>
        <w:t>below</w:t>
      </w:r>
      <w:r w:rsidR="00EB20D0">
        <w:rPr>
          <w:rFonts w:ascii="Times New Roman" w:hAnsi="Times New Roman" w:cs="Times New Roman"/>
        </w:rPr>
        <w:t xml:space="preserve">, </w:t>
      </w:r>
      <w:r w:rsidR="00EB20D0" w:rsidRPr="00EB20D0">
        <w:rPr>
          <w:rFonts w:ascii="Times New Roman" w:hAnsi="Times New Roman" w:cs="Times New Roman"/>
        </w:rPr>
        <w:t xml:space="preserve">39.10 </w:t>
      </w:r>
      <w:r w:rsidRPr="00EB20D0">
        <w:rPr>
          <w:rFonts w:ascii="Times New Roman" w:hAnsi="Times New Roman" w:cs="Times New Roman"/>
          <w:color w:val="000000"/>
          <w:lang w:val="en-AU"/>
        </w:rPr>
        <w:t>Cross-border publication.</w:t>
      </w:r>
    </w:p>
    <w:p w14:paraId="22B4680B"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
          <w:bCs/>
          <w:color w:val="000000"/>
          <w:lang w:val="en-AU"/>
        </w:rPr>
      </w:pPr>
    </w:p>
    <w:p w14:paraId="7E082810"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r w:rsidRPr="00686D56">
        <w:rPr>
          <w:rFonts w:ascii="Times New Roman" w:hAnsi="Times New Roman" w:cs="Times New Roman"/>
        </w:rPr>
        <w:lastRenderedPageBreak/>
        <w:t>But the courts have taken the right to freedom of expression under the European Convention on Human Rights into account. In 1998 a High Court judge, Lord Prosser, said juries were healthy bodies which did not need a germ-free atmosphere.</w:t>
      </w:r>
    </w:p>
    <w:p w14:paraId="19F5E540"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lang w:val="en-GB"/>
        </w:rPr>
      </w:pPr>
    </w:p>
    <w:p w14:paraId="09689069" w14:textId="6B1A5DC0" w:rsidR="008D5CF2"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r w:rsidRPr="00686D56">
        <w:rPr>
          <w:rFonts w:ascii="Times New Roman" w:hAnsi="Times New Roman" w:cs="Times New Roman"/>
        </w:rPr>
        <w:t xml:space="preserve">Proceedings become active upon arrest or when a warrant to arrest is granted, and cease to be active more or less at the same point as in England. However, in Scotland the risk of contempt continues when proceedings have been deserted (abandoned) </w:t>
      </w:r>
      <w:r w:rsidRPr="00686D56">
        <w:rPr>
          <w:rFonts w:ascii="Times New Roman" w:hAnsi="Times New Roman" w:cs="Times New Roman"/>
          <w:i/>
        </w:rPr>
        <w:t>pro loco et tempore</w:t>
      </w:r>
      <w:r w:rsidRPr="00686D56">
        <w:rPr>
          <w:rFonts w:ascii="Times New Roman" w:hAnsi="Times New Roman" w:cs="Times New Roman"/>
        </w:rPr>
        <w:t xml:space="preserve"> (temporarily), as distinct from being deserted </w:t>
      </w:r>
      <w:r w:rsidRPr="00686D56">
        <w:rPr>
          <w:rFonts w:ascii="Times New Roman" w:hAnsi="Times New Roman" w:cs="Times New Roman"/>
          <w:i/>
        </w:rPr>
        <w:t>simpliciter</w:t>
      </w:r>
      <w:r w:rsidRPr="00686D56">
        <w:rPr>
          <w:rFonts w:ascii="Times New Roman" w:hAnsi="Times New Roman" w:cs="Times New Roman"/>
        </w:rPr>
        <w:t xml:space="preserve"> (permanently) when proceedings cease to be active. </w:t>
      </w:r>
    </w:p>
    <w:p w14:paraId="6D8B733A" w14:textId="19D0683E" w:rsidR="005B37CD" w:rsidRDefault="005B37CD"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p>
    <w:p w14:paraId="6B3BC2DA" w14:textId="2A686FCD" w:rsidR="005B37CD" w:rsidRPr="005B37CD" w:rsidRDefault="005B37CD"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r w:rsidRPr="005B37CD">
        <w:rPr>
          <w:rFonts w:ascii="Times New Roman" w:hAnsi="Times New Roman" w:cs="Times New Roman"/>
        </w:rPr>
        <w:t xml:space="preserve">Proceedings where orders have been made under section 4(2) and section 11 of the 1981 Act are listed on the Scottish Courts website at </w:t>
      </w:r>
      <w:hyperlink r:id="rId7" w:history="1">
        <w:r w:rsidRPr="005B37CD">
          <w:rPr>
            <w:rStyle w:val="Hyperlink"/>
            <w:rFonts w:ascii="Times New Roman" w:hAnsi="Times New Roman"/>
            <w:color w:val="auto"/>
            <w:u w:val="none"/>
          </w:rPr>
          <w:t>https://www.scotcourts.gov.uk/current-business/court-notices/contempt-of-court-orders</w:t>
        </w:r>
      </w:hyperlink>
      <w:r>
        <w:rPr>
          <w:rFonts w:ascii="Times New Roman" w:hAnsi="Times New Roman" w:cs="Times New Roman"/>
        </w:rPr>
        <w:t>.</w:t>
      </w:r>
    </w:p>
    <w:p w14:paraId="0B78BC8D" w14:textId="77777777" w:rsidR="008D5CF2" w:rsidRPr="005B37CD"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p>
    <w:p w14:paraId="42115964" w14:textId="0A159E52"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iCs/>
        </w:rPr>
      </w:pPr>
      <w:r w:rsidRPr="00686D56">
        <w:rPr>
          <w:rFonts w:ascii="Times New Roman" w:hAnsi="Times New Roman" w:cs="Times New Roman"/>
          <w:bCs/>
          <w:iCs/>
        </w:rPr>
        <w:t>Ch</w:t>
      </w:r>
      <w:r w:rsidR="00686D56">
        <w:rPr>
          <w:rFonts w:ascii="Times New Roman" w:hAnsi="Times New Roman" w:cs="Times New Roman"/>
          <w:bCs/>
          <w:iCs/>
        </w:rPr>
        <w:t>.</w:t>
      </w:r>
      <w:r w:rsidRPr="00686D56">
        <w:rPr>
          <w:rFonts w:ascii="Times New Roman" w:hAnsi="Times New Roman" w:cs="Times New Roman"/>
          <w:bCs/>
          <w:iCs/>
        </w:rPr>
        <w:t xml:space="preserve"> 18 of </w:t>
      </w:r>
      <w:r w:rsidRPr="00686D56">
        <w:rPr>
          <w:rFonts w:ascii="Times New Roman" w:hAnsi="Times New Roman" w:cs="Times New Roman"/>
          <w:bCs/>
          <w:i/>
        </w:rPr>
        <w:t>McNae’s</w:t>
      </w:r>
      <w:r w:rsidRPr="00686D56">
        <w:rPr>
          <w:rFonts w:ascii="Times New Roman" w:hAnsi="Times New Roman" w:cs="Times New Roman"/>
          <w:bCs/>
          <w:iCs/>
        </w:rPr>
        <w:t xml:space="preserve"> explains the 1981 Act in general</w:t>
      </w:r>
      <w:r w:rsidR="00686D56">
        <w:rPr>
          <w:rFonts w:ascii="Times New Roman" w:hAnsi="Times New Roman" w:cs="Times New Roman"/>
          <w:bCs/>
          <w:iCs/>
        </w:rPr>
        <w:t>.</w:t>
      </w:r>
    </w:p>
    <w:p w14:paraId="2E9F3A61" w14:textId="77777777" w:rsidR="008D5CF2" w:rsidRPr="00686D56" w:rsidRDefault="008D5CF2" w:rsidP="008457B3">
      <w:pPr>
        <w:pStyle w:val="Heading7"/>
        <w:spacing w:line="480" w:lineRule="auto"/>
        <w:rPr>
          <w:rFonts w:ascii="Times New Roman" w:hAnsi="Times New Roman"/>
          <w:sz w:val="22"/>
          <w:szCs w:val="22"/>
        </w:rPr>
      </w:pPr>
    </w:p>
    <w:p w14:paraId="2D8F680B" w14:textId="172C6CC3" w:rsidR="008D5CF2" w:rsidRPr="00686D56" w:rsidRDefault="00686D56" w:rsidP="008457B3">
      <w:pPr>
        <w:pStyle w:val="Heading7"/>
        <w:spacing w:line="480" w:lineRule="auto"/>
        <w:rPr>
          <w:rFonts w:ascii="Times New Roman" w:hAnsi="Times New Roman"/>
          <w:b/>
          <w:bCs/>
          <w:i w:val="0"/>
          <w:sz w:val="24"/>
        </w:rPr>
      </w:pPr>
      <w:r w:rsidRPr="00686D56">
        <w:rPr>
          <w:rFonts w:ascii="Times New Roman" w:hAnsi="Times New Roman"/>
          <w:b/>
          <w:bCs/>
          <w:i w:val="0"/>
          <w:sz w:val="24"/>
        </w:rPr>
        <w:t xml:space="preserve">39.6.1 </w:t>
      </w:r>
      <w:r w:rsidR="008D5CF2" w:rsidRPr="00686D56">
        <w:rPr>
          <w:rFonts w:ascii="Times New Roman" w:hAnsi="Times New Roman"/>
          <w:b/>
          <w:bCs/>
          <w:i w:val="0"/>
          <w:sz w:val="24"/>
        </w:rPr>
        <w:t>Photographs</w:t>
      </w:r>
    </w:p>
    <w:p w14:paraId="71972870" w14:textId="779B35F6"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r w:rsidRPr="00686D56">
        <w:rPr>
          <w:rFonts w:ascii="Times New Roman" w:hAnsi="Times New Roman" w:cs="Times New Roman"/>
        </w:rPr>
        <w:t>There has also been a stricter approach to the publication of photos of an accused, at least before the Crown completes its case, in all cases (solemn and summary). It has become the practice for newspapers not to publish a photo of an accused until the Crown’s prosecution case is completed, unless it is absolutely clear that the accused’s identity will not be an issue.</w:t>
      </w:r>
    </w:p>
    <w:p w14:paraId="4EF7449A" w14:textId="77777777" w:rsidR="008D5CF2" w:rsidRPr="00686D56" w:rsidRDefault="008D5CF2" w:rsidP="008457B3">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bCs/>
          <w:sz w:val="22"/>
          <w:szCs w:val="22"/>
          <w:u w:val="none"/>
        </w:rPr>
      </w:pPr>
    </w:p>
    <w:p w14:paraId="7F0FA1C8" w14:textId="1F371C9C" w:rsidR="008D5CF2" w:rsidRPr="00686D56" w:rsidRDefault="00686D56" w:rsidP="008457B3">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bCs/>
          <w:sz w:val="28"/>
          <w:szCs w:val="28"/>
          <w:u w:val="none"/>
        </w:rPr>
      </w:pPr>
      <w:r w:rsidRPr="00686D56">
        <w:rPr>
          <w:rFonts w:ascii="Times New Roman" w:hAnsi="Times New Roman"/>
          <w:b/>
          <w:bCs/>
          <w:sz w:val="28"/>
          <w:szCs w:val="28"/>
          <w:u w:val="none"/>
        </w:rPr>
        <w:t xml:space="preserve">39.7 </w:t>
      </w:r>
      <w:r w:rsidR="008D5CF2" w:rsidRPr="00686D56">
        <w:rPr>
          <w:rFonts w:ascii="Times New Roman" w:hAnsi="Times New Roman"/>
          <w:b/>
          <w:bCs/>
          <w:sz w:val="28"/>
          <w:szCs w:val="28"/>
          <w:u w:val="none"/>
        </w:rPr>
        <w:t>Sexual offences</w:t>
      </w:r>
    </w:p>
    <w:p w14:paraId="15BE6DB2" w14:textId="4910D164"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r w:rsidRPr="00686D56">
        <w:rPr>
          <w:rFonts w:ascii="Times New Roman" w:hAnsi="Times New Roman" w:cs="Times New Roman"/>
        </w:rPr>
        <w:t>Scotland for many years has relied almost entirely on a voluntary code adopted by the editors, and on the Editors’ Code of Practice as applied by I</w:t>
      </w:r>
      <w:r w:rsidR="00686D56">
        <w:rPr>
          <w:rFonts w:ascii="Times New Roman" w:hAnsi="Times New Roman" w:cs="Times New Roman"/>
        </w:rPr>
        <w:t>pso</w:t>
      </w:r>
      <w:r w:rsidRPr="00686D56">
        <w:rPr>
          <w:rFonts w:ascii="Times New Roman" w:hAnsi="Times New Roman" w:cs="Times New Roman"/>
        </w:rPr>
        <w:t xml:space="preserve">, to ensure anonymity for victims of sexual offences.  It appears to have worked well, although sometimes judges make an order under section 11 of the Contempt of Court Act to </w:t>
      </w:r>
      <w:r w:rsidRPr="00686D56">
        <w:rPr>
          <w:rFonts w:ascii="Times New Roman" w:hAnsi="Times New Roman" w:cs="Times New Roman"/>
        </w:rPr>
        <w:lastRenderedPageBreak/>
        <w:t xml:space="preserve">give legal effect to the complainant’s anonymity. In 2004 the Sexual Offences (Amendment) Act 1992 was extended to Scotland but only to prohibit the Scottish media from identifying a complainant in a sexual offence in other parts of the UK. </w:t>
      </w:r>
      <w:r w:rsidR="009902C8" w:rsidRPr="00686D56">
        <w:rPr>
          <w:rFonts w:ascii="Times New Roman" w:hAnsi="Times New Roman" w:cs="Times New Roman"/>
        </w:rPr>
        <w:t>However, it is now thought likely that the Scottish Government will legislate to introduce statutory anonymity for the victims and alleged victims of sexual offences.</w:t>
      </w:r>
    </w:p>
    <w:p w14:paraId="4582F8D7" w14:textId="3003B612"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iCs/>
        </w:rPr>
      </w:pPr>
      <w:r w:rsidRPr="00686D56">
        <w:rPr>
          <w:rFonts w:ascii="Times New Roman" w:hAnsi="Times New Roman" w:cs="Times New Roman"/>
          <w:bCs/>
          <w:iCs/>
        </w:rPr>
        <w:t xml:space="preserve">See </w:t>
      </w:r>
      <w:r w:rsidRPr="00686D56">
        <w:rPr>
          <w:rFonts w:ascii="Times New Roman" w:hAnsi="Times New Roman" w:cs="Times New Roman"/>
          <w:bCs/>
          <w:i/>
        </w:rPr>
        <w:t>McNae’s</w:t>
      </w:r>
      <w:r w:rsidR="00686D56">
        <w:rPr>
          <w:rFonts w:ascii="Times New Roman" w:hAnsi="Times New Roman" w:cs="Times New Roman"/>
          <w:bCs/>
          <w:iCs/>
        </w:rPr>
        <w:t xml:space="preserve"> 11.7 </w:t>
      </w:r>
      <w:r w:rsidRPr="00686D56">
        <w:rPr>
          <w:rFonts w:ascii="Times New Roman" w:hAnsi="Times New Roman" w:cs="Times New Roman"/>
          <w:bCs/>
          <w:iCs/>
        </w:rPr>
        <w:t>on relevant parts of the Editors’ Code</w:t>
      </w:r>
      <w:r w:rsidR="00686D56">
        <w:rPr>
          <w:rFonts w:ascii="Times New Roman" w:hAnsi="Times New Roman" w:cs="Times New Roman"/>
          <w:bCs/>
          <w:iCs/>
        </w:rPr>
        <w:t>.</w:t>
      </w:r>
    </w:p>
    <w:p w14:paraId="4C912C44" w14:textId="77777777" w:rsidR="008D5CF2" w:rsidRPr="00686D56" w:rsidRDefault="008D5CF2" w:rsidP="008457B3">
      <w:pPr>
        <w:pStyle w:val="NormalWeb"/>
        <w:spacing w:before="0" w:beforeAutospacing="0" w:after="0" w:afterAutospacing="0" w:line="480" w:lineRule="auto"/>
        <w:rPr>
          <w:bCs/>
          <w:iCs/>
          <w:sz w:val="22"/>
          <w:szCs w:val="22"/>
        </w:rPr>
      </w:pPr>
    </w:p>
    <w:p w14:paraId="785C1693" w14:textId="77777777" w:rsidR="008D5CF2" w:rsidRPr="00686D56" w:rsidRDefault="008D5CF2" w:rsidP="008457B3">
      <w:pPr>
        <w:pStyle w:val="NormalWeb"/>
        <w:spacing w:before="0" w:beforeAutospacing="0" w:after="0" w:afterAutospacing="0" w:line="480" w:lineRule="auto"/>
        <w:rPr>
          <w:sz w:val="22"/>
          <w:szCs w:val="22"/>
        </w:rPr>
      </w:pPr>
      <w:r w:rsidRPr="00686D56">
        <w:rPr>
          <w:sz w:val="22"/>
          <w:szCs w:val="22"/>
        </w:rPr>
        <w:t>Judges have power under section 90 of</w:t>
      </w:r>
      <w:r w:rsidRPr="00686D56">
        <w:rPr>
          <w:i/>
          <w:sz w:val="22"/>
          <w:szCs w:val="22"/>
        </w:rPr>
        <w:t xml:space="preserve"> </w:t>
      </w:r>
      <w:r w:rsidRPr="00686D56">
        <w:rPr>
          <w:sz w:val="22"/>
          <w:szCs w:val="22"/>
        </w:rPr>
        <w:t>the Criminal Justice and Licensing (Scotland) Act 2010 to make a witness anonymity order. Section 92(3) of the Criminal Procedure (Scotland) Act 1995 allows a judge to order in cases ‘of rape and the like’ that the court should be cleared. The normal practice is for the press to be allowed to remain on the understanding that the alleged victim remains anonymous.</w:t>
      </w:r>
    </w:p>
    <w:p w14:paraId="7FDAF87D"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p>
    <w:p w14:paraId="0E7BD39E"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r w:rsidRPr="00686D56">
        <w:rPr>
          <w:rFonts w:ascii="Times New Roman" w:hAnsi="Times New Roman" w:cs="Times New Roman"/>
        </w:rPr>
        <w:t xml:space="preserve">The Sexual Offences (Scotland) Act 2009, which came into operation in December 2010, extended the list of sexual offences and provided that sexual intercourse and oral sex with anyone under the age of 16 remains unlawful in Scotland.  </w:t>
      </w:r>
    </w:p>
    <w:p w14:paraId="3F71FFC8" w14:textId="77777777" w:rsidR="008D5CF2" w:rsidRPr="00686D56" w:rsidRDefault="008D5CF2" w:rsidP="008457B3">
      <w:pPr>
        <w:pStyle w:val="Heading2"/>
        <w:spacing w:line="480" w:lineRule="auto"/>
        <w:jc w:val="left"/>
        <w:rPr>
          <w:rFonts w:ascii="Times New Roman" w:hAnsi="Times New Roman"/>
          <w:b/>
          <w:bCs w:val="0"/>
          <w:sz w:val="22"/>
          <w:szCs w:val="22"/>
        </w:rPr>
      </w:pPr>
    </w:p>
    <w:p w14:paraId="136E7C04" w14:textId="6E94FD87" w:rsidR="008D5CF2" w:rsidRPr="00686D56" w:rsidRDefault="00686D56" w:rsidP="008457B3">
      <w:pPr>
        <w:pStyle w:val="Heading2"/>
        <w:spacing w:line="480" w:lineRule="auto"/>
        <w:jc w:val="left"/>
        <w:rPr>
          <w:rFonts w:ascii="Times New Roman" w:hAnsi="Times New Roman"/>
          <w:b/>
          <w:bCs w:val="0"/>
          <w:sz w:val="28"/>
          <w:szCs w:val="28"/>
        </w:rPr>
      </w:pPr>
      <w:r w:rsidRPr="00686D56">
        <w:rPr>
          <w:rFonts w:ascii="Times New Roman" w:hAnsi="Times New Roman"/>
          <w:b/>
          <w:bCs w:val="0"/>
          <w:sz w:val="28"/>
          <w:szCs w:val="28"/>
        </w:rPr>
        <w:t xml:space="preserve">39.8 </w:t>
      </w:r>
      <w:r w:rsidR="008D5CF2" w:rsidRPr="00686D56">
        <w:rPr>
          <w:rFonts w:ascii="Times New Roman" w:hAnsi="Times New Roman"/>
          <w:b/>
          <w:bCs w:val="0"/>
          <w:sz w:val="28"/>
          <w:szCs w:val="28"/>
        </w:rPr>
        <w:t>Children in court proceedings</w:t>
      </w:r>
    </w:p>
    <w:p w14:paraId="10986F8F" w14:textId="308A06E0" w:rsidR="008D5CF2" w:rsidRDefault="008D5CF2" w:rsidP="008457B3">
      <w:pPr>
        <w:pStyle w:val="Heading3"/>
        <w:spacing w:line="480" w:lineRule="auto"/>
        <w:rPr>
          <w:rFonts w:ascii="Times New Roman" w:hAnsi="Times New Roman"/>
          <w:iCs/>
          <w:sz w:val="22"/>
          <w:szCs w:val="22"/>
        </w:rPr>
      </w:pPr>
      <w:r w:rsidRPr="00686D56">
        <w:rPr>
          <w:rFonts w:ascii="Times New Roman" w:hAnsi="Times New Roman"/>
          <w:iCs/>
          <w:sz w:val="22"/>
          <w:szCs w:val="22"/>
        </w:rPr>
        <w:t>Scotland has its own arrangements relating to reporting of court cases when children are involved.</w:t>
      </w:r>
    </w:p>
    <w:p w14:paraId="7EA11077" w14:textId="77777777" w:rsidR="00AF085A" w:rsidRDefault="00AF085A"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
          <w:bCs/>
        </w:rPr>
      </w:pPr>
    </w:p>
    <w:p w14:paraId="4DD95F05" w14:textId="60DD41FE" w:rsidR="00AF085A" w:rsidRPr="00AF085A" w:rsidRDefault="00AF085A"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AU"/>
        </w:rPr>
      </w:pPr>
      <w:r w:rsidRPr="00AF085A">
        <w:rPr>
          <w:rFonts w:ascii="Times New Roman" w:hAnsi="Times New Roman" w:cs="Times New Roman"/>
          <w:b/>
          <w:bCs/>
        </w:rPr>
        <w:t xml:space="preserve">Remember! </w:t>
      </w:r>
      <w:r w:rsidRPr="00AF085A">
        <w:rPr>
          <w:rFonts w:ascii="Times New Roman" w:hAnsi="Times New Roman" w:cs="Times New Roman"/>
        </w:rPr>
        <w:t xml:space="preserve">Proceedings where orders have been made under section 46 of the </w:t>
      </w:r>
      <w:r w:rsidRPr="00686D56">
        <w:rPr>
          <w:rFonts w:ascii="Times New Roman" w:hAnsi="Times New Roman" w:cs="Times New Roman"/>
          <w:color w:val="000000"/>
        </w:rPr>
        <w:t xml:space="preserve">Children and Young Persons (Scotland) Act </w:t>
      </w:r>
      <w:r>
        <w:rPr>
          <w:rFonts w:ascii="Times New Roman" w:hAnsi="Times New Roman" w:cs="Times New Roman"/>
          <w:color w:val="000000"/>
        </w:rPr>
        <w:t>1937</w:t>
      </w:r>
      <w:r>
        <w:rPr>
          <w:rFonts w:ascii="Times New Roman" w:hAnsi="Times New Roman" w:cs="Times New Roman"/>
        </w:rPr>
        <w:t xml:space="preserve">, see below, to give a child anonymity in reports of the case </w:t>
      </w:r>
      <w:r w:rsidRPr="00AF085A">
        <w:rPr>
          <w:rFonts w:ascii="Times New Roman" w:hAnsi="Times New Roman" w:cs="Times New Roman"/>
        </w:rPr>
        <w:t xml:space="preserve">are listed on the Scottish Courts website at </w:t>
      </w:r>
      <w:hyperlink r:id="rId8" w:history="1">
        <w:r w:rsidRPr="00AF085A">
          <w:rPr>
            <w:rStyle w:val="Hyperlink"/>
            <w:rFonts w:ascii="Times New Roman" w:hAnsi="Times New Roman"/>
            <w:color w:val="auto"/>
            <w:u w:val="none"/>
          </w:rPr>
          <w:t>https://www.scotcourts.gov.uk/current-business/court-notices/contempt-of-court-orders</w:t>
        </w:r>
      </w:hyperlink>
      <w:r>
        <w:rPr>
          <w:rFonts w:ascii="Times New Roman" w:hAnsi="Times New Roman" w:cs="Times New Roman"/>
        </w:rPr>
        <w:t>.</w:t>
      </w:r>
    </w:p>
    <w:p w14:paraId="65CD0876" w14:textId="77777777" w:rsidR="00EB20D0" w:rsidRDefault="00EB20D0" w:rsidP="008457B3">
      <w:pPr>
        <w:pStyle w:val="Heading3"/>
        <w:spacing w:line="480" w:lineRule="auto"/>
        <w:rPr>
          <w:rFonts w:ascii="Times New Roman" w:hAnsi="Times New Roman"/>
          <w:b/>
          <w:bCs w:val="0"/>
          <w:iCs/>
          <w:sz w:val="26"/>
          <w:szCs w:val="26"/>
        </w:rPr>
      </w:pPr>
    </w:p>
    <w:p w14:paraId="6DBD00B8" w14:textId="3EF8B1E2" w:rsidR="008D5CF2" w:rsidRPr="00686D56" w:rsidRDefault="00686D56" w:rsidP="008457B3">
      <w:pPr>
        <w:pStyle w:val="Heading3"/>
        <w:spacing w:line="480" w:lineRule="auto"/>
        <w:rPr>
          <w:rFonts w:ascii="Times New Roman" w:hAnsi="Times New Roman"/>
          <w:b/>
          <w:bCs w:val="0"/>
          <w:iCs/>
          <w:sz w:val="26"/>
          <w:szCs w:val="26"/>
          <w:lang w:val="en-AU"/>
        </w:rPr>
      </w:pPr>
      <w:r>
        <w:rPr>
          <w:rFonts w:ascii="Times New Roman" w:hAnsi="Times New Roman"/>
          <w:b/>
          <w:bCs w:val="0"/>
          <w:iCs/>
          <w:sz w:val="26"/>
          <w:szCs w:val="26"/>
        </w:rPr>
        <w:t xml:space="preserve">39.8.1 </w:t>
      </w:r>
      <w:r w:rsidR="008D5CF2" w:rsidRPr="00686D56">
        <w:rPr>
          <w:rFonts w:ascii="Times New Roman" w:hAnsi="Times New Roman"/>
          <w:b/>
          <w:bCs w:val="0"/>
          <w:iCs/>
          <w:sz w:val="26"/>
          <w:szCs w:val="26"/>
        </w:rPr>
        <w:t>Criminal Proceedings</w:t>
      </w:r>
    </w:p>
    <w:p w14:paraId="06D1857D" w14:textId="75CB8502"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686D56">
        <w:rPr>
          <w:rFonts w:ascii="Times New Roman" w:hAnsi="Times New Roman" w:cs="Times New Roman"/>
          <w:color w:val="000000"/>
          <w:lang w:val="en-AU"/>
        </w:rPr>
        <w:t xml:space="preserve">Reporting restrictions under the Children and Young Persons Act 1933 and Youth Justice and Criminal Evidence Act 1999 which, as chapter </w:t>
      </w:r>
      <w:r w:rsidR="00686D56">
        <w:rPr>
          <w:rFonts w:ascii="Times New Roman" w:hAnsi="Times New Roman" w:cs="Times New Roman"/>
          <w:color w:val="000000"/>
          <w:lang w:val="en-AU"/>
        </w:rPr>
        <w:t>10</w:t>
      </w:r>
      <w:r w:rsidRPr="00686D56">
        <w:rPr>
          <w:rFonts w:ascii="Times New Roman" w:hAnsi="Times New Roman" w:cs="Times New Roman"/>
          <w:color w:val="000000"/>
          <w:lang w:val="en-AU"/>
        </w:rPr>
        <w:t xml:space="preserve"> of </w:t>
      </w:r>
      <w:r w:rsidRPr="00686D56">
        <w:rPr>
          <w:rFonts w:ascii="Times New Roman" w:hAnsi="Times New Roman" w:cs="Times New Roman"/>
          <w:i/>
          <w:color w:val="000000"/>
          <w:lang w:val="en-AU"/>
        </w:rPr>
        <w:t>McNae’s</w:t>
      </w:r>
      <w:r w:rsidRPr="00686D56">
        <w:rPr>
          <w:rFonts w:ascii="Times New Roman" w:hAnsi="Times New Roman" w:cs="Times New Roman"/>
          <w:color w:val="000000"/>
          <w:lang w:val="en-AU"/>
        </w:rPr>
        <w:t xml:space="preserve"> explains, can provide anonymity for juveniles in England </w:t>
      </w:r>
      <w:r w:rsidRPr="00686D56">
        <w:rPr>
          <w:rFonts w:ascii="Times New Roman" w:hAnsi="Times New Roman" w:cs="Times New Roman"/>
          <w:color w:val="000000"/>
          <w:lang w:val="en-AU"/>
        </w:rPr>
        <w:lastRenderedPageBreak/>
        <w:t xml:space="preserve">and Wales in reports of court proceedings, do not apply in Scotland. Instead, </w:t>
      </w:r>
      <w:r w:rsidRPr="00686D56">
        <w:rPr>
          <w:rFonts w:ascii="Times New Roman" w:hAnsi="Times New Roman" w:cs="Times New Roman"/>
          <w:color w:val="000000"/>
        </w:rPr>
        <w:t xml:space="preserve">section 47 of the Criminal Procedure (Scotland) Act 1995 says no child under 18 who is involved in a case in any way may be identified in a report of criminal proceedings which is published or broadcast anywhere in the United Kingdom. The ban includes naming the child’s address or school or using any photograph of him or her. </w:t>
      </w:r>
    </w:p>
    <w:p w14:paraId="2EFABC97"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AU"/>
        </w:rPr>
      </w:pPr>
    </w:p>
    <w:p w14:paraId="6421BED3"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686D56">
        <w:rPr>
          <w:rFonts w:ascii="Times New Roman" w:hAnsi="Times New Roman" w:cs="Times New Roman"/>
          <w:color w:val="000000"/>
        </w:rPr>
        <w:t>Exceptions are when the child is a witness only, and not also a victim, and no accused in the case is under 18. Even then, the court can prohibit identification of the child by making an order under section 46 of the Children and Young Persons (Scotland) Act 1937.</w:t>
      </w:r>
    </w:p>
    <w:p w14:paraId="7DA299E9"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AU"/>
        </w:rPr>
      </w:pPr>
    </w:p>
    <w:p w14:paraId="61F78A1C"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GB"/>
        </w:rPr>
      </w:pPr>
      <w:r w:rsidRPr="00686D56">
        <w:rPr>
          <w:rFonts w:ascii="Times New Roman" w:hAnsi="Times New Roman" w:cs="Times New Roman"/>
          <w:color w:val="000000"/>
        </w:rPr>
        <w:t>The court has the power to lift the ban on publication under the 1995 Act in the public interest. The press may wish to apply for it do so where there are special circumstances, possibly through the Crown advocate.</w:t>
      </w:r>
    </w:p>
    <w:p w14:paraId="707A47C9"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686D56">
        <w:rPr>
          <w:rFonts w:ascii="Times New Roman" w:hAnsi="Times New Roman" w:cs="Times New Roman"/>
          <w:color w:val="000000"/>
        </w:rPr>
        <w:t>There is no legal reason why children who are victims of crime cannot be named even after an arrest has been made, as section 47 applies to a report of proceedings in a court. But once court proceedings have started, the child must be anonymous.</w:t>
      </w:r>
    </w:p>
    <w:p w14:paraId="1E20CE47"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AU"/>
        </w:rPr>
      </w:pPr>
    </w:p>
    <w:p w14:paraId="6B962EC4"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686D56">
        <w:rPr>
          <w:rFonts w:ascii="Times New Roman" w:hAnsi="Times New Roman" w:cs="Times New Roman"/>
          <w:color w:val="000000"/>
        </w:rPr>
        <w:t xml:space="preserve">Lord Brand </w:t>
      </w:r>
      <w:r w:rsidRPr="00686D56">
        <w:rPr>
          <w:rFonts w:ascii="Times New Roman" w:hAnsi="Times New Roman" w:cs="Times New Roman"/>
          <w:iCs/>
          <w:color w:val="000000"/>
        </w:rPr>
        <w:t xml:space="preserve">ruled </w:t>
      </w:r>
      <w:r w:rsidRPr="00686D56">
        <w:rPr>
          <w:rFonts w:ascii="Times New Roman" w:hAnsi="Times New Roman" w:cs="Times New Roman"/>
          <w:color w:val="000000"/>
        </w:rPr>
        <w:t>in the High Court in Edinburgh in 1983, that the ban on identification cannot apply to a dead child.</w:t>
      </w:r>
    </w:p>
    <w:p w14:paraId="7B8CFF26"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GB"/>
        </w:rPr>
      </w:pPr>
    </w:p>
    <w:p w14:paraId="6B254F03"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686D56">
        <w:rPr>
          <w:rFonts w:ascii="Times New Roman" w:hAnsi="Times New Roman" w:cs="Times New Roman"/>
          <w:color w:val="000000"/>
        </w:rPr>
        <w:t xml:space="preserve">There is no power to prevent identification of a young person who is over 18. </w:t>
      </w:r>
    </w:p>
    <w:p w14:paraId="115509D3"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AU"/>
        </w:rPr>
      </w:pPr>
    </w:p>
    <w:p w14:paraId="06668E24" w14:textId="77777777" w:rsidR="008D5CF2" w:rsidRPr="00686D56" w:rsidRDefault="008D5CF2" w:rsidP="008457B3">
      <w:pPr>
        <w:pStyle w:val="BodyText"/>
        <w:tabs>
          <w:tab w:val="clear" w:pos="851"/>
          <w:tab w:val="left" w:pos="720"/>
        </w:tabs>
        <w:spacing w:line="480" w:lineRule="auto"/>
        <w:rPr>
          <w:rFonts w:ascii="Times New Roman" w:hAnsi="Times New Roman"/>
          <w:bCs/>
          <w:sz w:val="22"/>
          <w:szCs w:val="22"/>
        </w:rPr>
      </w:pPr>
      <w:r w:rsidRPr="00686D56">
        <w:rPr>
          <w:rFonts w:ascii="Times New Roman" w:hAnsi="Times New Roman"/>
          <w:bCs/>
          <w:sz w:val="22"/>
          <w:szCs w:val="22"/>
        </w:rPr>
        <w:t>The 1995 Act does not apply to cases tried outside Scotland.</w:t>
      </w:r>
    </w:p>
    <w:p w14:paraId="2767AE2E" w14:textId="77777777" w:rsidR="008D5CF2" w:rsidRPr="00686D56" w:rsidRDefault="008D5CF2" w:rsidP="008457B3">
      <w:pPr>
        <w:pStyle w:val="BodyText"/>
        <w:tabs>
          <w:tab w:val="clear" w:pos="851"/>
          <w:tab w:val="left" w:pos="720"/>
        </w:tabs>
        <w:spacing w:line="480" w:lineRule="auto"/>
        <w:rPr>
          <w:rFonts w:ascii="Times New Roman" w:hAnsi="Times New Roman"/>
          <w:bCs/>
          <w:sz w:val="22"/>
          <w:szCs w:val="22"/>
        </w:rPr>
      </w:pPr>
    </w:p>
    <w:p w14:paraId="79F86DAE" w14:textId="77777777" w:rsidR="00686D56" w:rsidRDefault="008D5CF2" w:rsidP="008457B3">
      <w:pPr>
        <w:pStyle w:val="BodyText"/>
        <w:tabs>
          <w:tab w:val="left" w:pos="720"/>
        </w:tabs>
        <w:spacing w:line="480" w:lineRule="auto"/>
        <w:rPr>
          <w:rFonts w:ascii="Times New Roman" w:hAnsi="Times New Roman"/>
          <w:sz w:val="22"/>
          <w:szCs w:val="22"/>
        </w:rPr>
      </w:pPr>
      <w:r w:rsidRPr="00686D56">
        <w:rPr>
          <w:rFonts w:ascii="Times New Roman" w:hAnsi="Times New Roman"/>
          <w:sz w:val="22"/>
          <w:szCs w:val="22"/>
        </w:rPr>
        <w:t xml:space="preserve">Criminal responsibility </w:t>
      </w:r>
      <w:r w:rsidR="0065143A" w:rsidRPr="00686D56">
        <w:rPr>
          <w:rFonts w:ascii="Times New Roman" w:hAnsi="Times New Roman"/>
          <w:sz w:val="22"/>
          <w:szCs w:val="22"/>
        </w:rPr>
        <w:t xml:space="preserve">had started at </w:t>
      </w:r>
      <w:r w:rsidRPr="00686D56">
        <w:rPr>
          <w:rFonts w:ascii="Times New Roman" w:hAnsi="Times New Roman"/>
          <w:sz w:val="22"/>
          <w:szCs w:val="22"/>
        </w:rPr>
        <w:t>the age of eight – although no child under 12 c</w:t>
      </w:r>
      <w:r w:rsidR="0065143A" w:rsidRPr="00686D56">
        <w:rPr>
          <w:rFonts w:ascii="Times New Roman" w:hAnsi="Times New Roman"/>
          <w:sz w:val="22"/>
          <w:szCs w:val="22"/>
        </w:rPr>
        <w:t>ould</w:t>
      </w:r>
      <w:r w:rsidRPr="00686D56">
        <w:rPr>
          <w:rFonts w:ascii="Times New Roman" w:hAnsi="Times New Roman"/>
          <w:sz w:val="22"/>
          <w:szCs w:val="22"/>
        </w:rPr>
        <w:t xml:space="preserve"> be prosecuted under section 52 of the Criminal justice and Licensing (Scotland) Act 2010. </w:t>
      </w:r>
    </w:p>
    <w:p w14:paraId="40FE1A6A" w14:textId="77777777" w:rsidR="00686D56" w:rsidRDefault="00686D56" w:rsidP="008457B3">
      <w:pPr>
        <w:pStyle w:val="BodyText"/>
        <w:tabs>
          <w:tab w:val="left" w:pos="720"/>
        </w:tabs>
        <w:spacing w:line="480" w:lineRule="auto"/>
        <w:rPr>
          <w:rFonts w:ascii="Times New Roman" w:hAnsi="Times New Roman"/>
          <w:sz w:val="22"/>
          <w:szCs w:val="22"/>
        </w:rPr>
      </w:pPr>
    </w:p>
    <w:p w14:paraId="6473F38C" w14:textId="4A9493FC" w:rsidR="0065143A" w:rsidRPr="00686D56" w:rsidRDefault="0065143A" w:rsidP="008457B3">
      <w:pPr>
        <w:pStyle w:val="BodyText"/>
        <w:tabs>
          <w:tab w:val="left" w:pos="720"/>
        </w:tabs>
        <w:spacing w:line="480" w:lineRule="auto"/>
        <w:rPr>
          <w:rFonts w:ascii="Times New Roman" w:hAnsi="Times New Roman"/>
          <w:sz w:val="22"/>
          <w:szCs w:val="22"/>
          <w:lang w:val="en-GB"/>
        </w:rPr>
      </w:pPr>
      <w:r w:rsidRPr="00686D56">
        <w:rPr>
          <w:rFonts w:ascii="Times New Roman" w:hAnsi="Times New Roman"/>
          <w:sz w:val="22"/>
          <w:szCs w:val="22"/>
        </w:rPr>
        <w:lastRenderedPageBreak/>
        <w:t xml:space="preserve">But in 2019 the Scottish Parliament passed the Age of Criminal Responsibility (Scotland) Act 2019, raising the age of criminal responsibility to 12 years. The Scottish government also pledged that from autumn 2019 </w:t>
      </w:r>
      <w:r w:rsidRPr="00686D56">
        <w:rPr>
          <w:rFonts w:ascii="Times New Roman" w:hAnsi="Times New Roman"/>
          <w:sz w:val="22"/>
          <w:szCs w:val="22"/>
          <w:lang w:val="en-GB"/>
        </w:rPr>
        <w:t>no child would be referred to a children’s hearing on the ground that they committed an offence when that behaviour took place when they were under the age of 12. It was also examining the possibility of raising the age of criminal responsibility even further.</w:t>
      </w:r>
    </w:p>
    <w:p w14:paraId="403DB176" w14:textId="77777777" w:rsidR="00686D56" w:rsidRDefault="00686D56" w:rsidP="008457B3">
      <w:pPr>
        <w:pStyle w:val="BodyText"/>
        <w:tabs>
          <w:tab w:val="clear" w:pos="851"/>
          <w:tab w:val="left" w:pos="720"/>
        </w:tabs>
        <w:spacing w:line="480" w:lineRule="auto"/>
        <w:rPr>
          <w:rFonts w:ascii="Times New Roman" w:hAnsi="Times New Roman"/>
          <w:sz w:val="22"/>
          <w:szCs w:val="22"/>
        </w:rPr>
      </w:pPr>
    </w:p>
    <w:p w14:paraId="54F52041" w14:textId="77777777" w:rsidR="000A3471" w:rsidRDefault="008D5CF2" w:rsidP="008457B3">
      <w:pPr>
        <w:pStyle w:val="BodyText"/>
        <w:tabs>
          <w:tab w:val="clear" w:pos="851"/>
          <w:tab w:val="left" w:pos="720"/>
        </w:tabs>
        <w:spacing w:line="480" w:lineRule="auto"/>
        <w:rPr>
          <w:rFonts w:ascii="Times New Roman" w:hAnsi="Times New Roman"/>
          <w:sz w:val="22"/>
          <w:szCs w:val="22"/>
        </w:rPr>
      </w:pPr>
      <w:r w:rsidRPr="00686D56">
        <w:rPr>
          <w:rFonts w:ascii="Times New Roman" w:hAnsi="Times New Roman"/>
          <w:sz w:val="22"/>
          <w:szCs w:val="22"/>
        </w:rPr>
        <w:t>In practice, juveniles under 16</w:t>
      </w:r>
      <w:r w:rsidRPr="00686D56">
        <w:rPr>
          <w:rFonts w:ascii="Times New Roman" w:hAnsi="Times New Roman"/>
          <w:i/>
          <w:sz w:val="22"/>
          <w:szCs w:val="22"/>
        </w:rPr>
        <w:t xml:space="preserve"> </w:t>
      </w:r>
      <w:r w:rsidR="0065143A" w:rsidRPr="00686D56">
        <w:rPr>
          <w:rFonts w:ascii="Times New Roman" w:hAnsi="Times New Roman"/>
          <w:sz w:val="22"/>
          <w:szCs w:val="22"/>
        </w:rPr>
        <w:t>we</w:t>
      </w:r>
      <w:r w:rsidRPr="00686D56">
        <w:rPr>
          <w:rFonts w:ascii="Times New Roman" w:hAnsi="Times New Roman"/>
          <w:sz w:val="22"/>
          <w:szCs w:val="22"/>
        </w:rPr>
        <w:t>re not taken before the criminal courts except on serious charges such as homicide. Instead the Reporter, a public official, usually refers their cases to a Children’s Hearing, a social work tribunal at which a three-member Children’s Panel of lay-persons decides on what action should be taken. The public is barred but bona fide representatives of the media may attend these hearings.</w:t>
      </w:r>
    </w:p>
    <w:p w14:paraId="58C21B19" w14:textId="77777777" w:rsidR="000A3471" w:rsidRDefault="000A3471" w:rsidP="008457B3">
      <w:pPr>
        <w:pStyle w:val="BodyText"/>
        <w:tabs>
          <w:tab w:val="clear" w:pos="851"/>
          <w:tab w:val="left" w:pos="720"/>
        </w:tabs>
        <w:spacing w:line="480" w:lineRule="auto"/>
        <w:rPr>
          <w:rFonts w:ascii="Times New Roman" w:hAnsi="Times New Roman"/>
          <w:sz w:val="22"/>
          <w:szCs w:val="22"/>
        </w:rPr>
      </w:pPr>
    </w:p>
    <w:p w14:paraId="0613EEE2" w14:textId="5AE33055" w:rsidR="00686D56" w:rsidRDefault="008D5CF2" w:rsidP="008457B3">
      <w:pPr>
        <w:pStyle w:val="BodyText"/>
        <w:tabs>
          <w:tab w:val="clear" w:pos="851"/>
          <w:tab w:val="left" w:pos="720"/>
        </w:tabs>
        <w:spacing w:line="480" w:lineRule="auto"/>
        <w:rPr>
          <w:rFonts w:ascii="Times New Roman" w:hAnsi="Times New Roman"/>
          <w:sz w:val="22"/>
          <w:szCs w:val="22"/>
        </w:rPr>
      </w:pPr>
      <w:r w:rsidRPr="00686D56">
        <w:rPr>
          <w:rFonts w:ascii="Times New Roman" w:hAnsi="Times New Roman"/>
          <w:sz w:val="22"/>
          <w:szCs w:val="22"/>
        </w:rPr>
        <w:t xml:space="preserve"> Appeals from Children's Hearings to the Sheriff Court must be heard in chambers, but the sheriff may allow reporters to attend. In 1985 Sheriff Principal Caplan at Paisley suggested that a sheriff should normally do so unless satisfied there were grounds for excluding reporters from a case. </w:t>
      </w:r>
    </w:p>
    <w:p w14:paraId="70C1E386" w14:textId="77777777" w:rsidR="00686D56" w:rsidRDefault="00686D56" w:rsidP="008457B3">
      <w:pPr>
        <w:pStyle w:val="BodyText"/>
        <w:tabs>
          <w:tab w:val="clear" w:pos="851"/>
          <w:tab w:val="left" w:pos="720"/>
        </w:tabs>
        <w:spacing w:line="480" w:lineRule="auto"/>
        <w:rPr>
          <w:rFonts w:ascii="Times New Roman" w:hAnsi="Times New Roman"/>
          <w:sz w:val="22"/>
          <w:szCs w:val="22"/>
        </w:rPr>
      </w:pPr>
    </w:p>
    <w:p w14:paraId="4F91EFE7" w14:textId="16953D96" w:rsidR="008D5CF2" w:rsidRPr="00686D56" w:rsidRDefault="008D5CF2" w:rsidP="008457B3">
      <w:pPr>
        <w:pStyle w:val="BodyText"/>
        <w:tabs>
          <w:tab w:val="clear" w:pos="851"/>
          <w:tab w:val="left" w:pos="720"/>
        </w:tabs>
        <w:spacing w:line="480" w:lineRule="auto"/>
        <w:rPr>
          <w:rFonts w:ascii="Times New Roman" w:hAnsi="Times New Roman"/>
          <w:sz w:val="22"/>
          <w:szCs w:val="22"/>
        </w:rPr>
      </w:pPr>
      <w:r w:rsidRPr="00686D56">
        <w:rPr>
          <w:rFonts w:ascii="Times New Roman" w:hAnsi="Times New Roman"/>
          <w:sz w:val="22"/>
          <w:szCs w:val="22"/>
        </w:rPr>
        <w:t xml:space="preserve">No children appearing before a Children's Hearing, or subsequent proceedings or appeals from such a hearing, may be identified, and their pictures may not be published.  The High Court ruled in 1993 that even publishing a picture showing a child which does not identify him </w:t>
      </w:r>
      <w:r w:rsidR="000A3471">
        <w:rPr>
          <w:rFonts w:ascii="Times New Roman" w:hAnsi="Times New Roman"/>
          <w:sz w:val="22"/>
          <w:szCs w:val="22"/>
        </w:rPr>
        <w:t xml:space="preserve">or her </w:t>
      </w:r>
      <w:r w:rsidRPr="00686D56">
        <w:rPr>
          <w:rFonts w:ascii="Times New Roman" w:hAnsi="Times New Roman"/>
          <w:sz w:val="22"/>
          <w:szCs w:val="22"/>
        </w:rPr>
        <w:t>nevertheless contravenes the Act.</w:t>
      </w:r>
    </w:p>
    <w:p w14:paraId="2CAD5EEA"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lang w:val="en-AU"/>
        </w:rPr>
      </w:pPr>
    </w:p>
    <w:p w14:paraId="121F035D" w14:textId="3581931F" w:rsidR="008D5CF2" w:rsidRPr="00686D56" w:rsidRDefault="00686D56" w:rsidP="008457B3">
      <w:pPr>
        <w:pStyle w:val="Heading3"/>
        <w:spacing w:line="480" w:lineRule="auto"/>
        <w:rPr>
          <w:rFonts w:ascii="Times New Roman" w:hAnsi="Times New Roman"/>
          <w:b/>
          <w:bCs w:val="0"/>
          <w:iCs/>
          <w:sz w:val="26"/>
          <w:szCs w:val="26"/>
          <w:lang w:val="en-AU"/>
        </w:rPr>
      </w:pPr>
      <w:r>
        <w:rPr>
          <w:rFonts w:ascii="Times New Roman" w:hAnsi="Times New Roman"/>
          <w:b/>
          <w:bCs w:val="0"/>
          <w:iCs/>
          <w:sz w:val="26"/>
          <w:szCs w:val="26"/>
        </w:rPr>
        <w:t xml:space="preserve">39.8.2 </w:t>
      </w:r>
      <w:r w:rsidR="008D5CF2" w:rsidRPr="00686D56">
        <w:rPr>
          <w:rFonts w:ascii="Times New Roman" w:hAnsi="Times New Roman"/>
          <w:b/>
          <w:bCs w:val="0"/>
          <w:iCs/>
          <w:sz w:val="26"/>
          <w:szCs w:val="26"/>
        </w:rPr>
        <w:t>Civil Proceedings</w:t>
      </w:r>
    </w:p>
    <w:p w14:paraId="4AD0BDC8" w14:textId="79B4C0B3" w:rsidR="008D5CF2" w:rsidRPr="00AF085A"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686D56">
        <w:rPr>
          <w:rFonts w:ascii="Times New Roman" w:hAnsi="Times New Roman" w:cs="Times New Roman"/>
          <w:color w:val="000000"/>
        </w:rPr>
        <w:t>There is no automatic ban on identifying a child concerned in custody proceedings etc in the Sheriff Court or the Court of Session. But section 46 of the Children and Young Persons (Scotland) Act 1937</w:t>
      </w:r>
      <w:r w:rsidR="00AF085A">
        <w:rPr>
          <w:rFonts w:ascii="Times New Roman" w:hAnsi="Times New Roman" w:cs="Times New Roman"/>
          <w:color w:val="000000"/>
        </w:rPr>
        <w:t xml:space="preserve"> </w:t>
      </w:r>
      <w:r w:rsidRPr="00686D56">
        <w:rPr>
          <w:rFonts w:ascii="Times New Roman" w:hAnsi="Times New Roman" w:cs="Times New Roman"/>
          <w:color w:val="000000"/>
        </w:rPr>
        <w:t xml:space="preserve">gives civil courts the power to order that no report shall reveal the name, address, school or particulars calculated to lead to identification of any child </w:t>
      </w:r>
      <w:r w:rsidRPr="006C6532">
        <w:rPr>
          <w:rFonts w:ascii="Times New Roman" w:hAnsi="Times New Roman" w:cs="Times New Roman"/>
          <w:color w:val="000000"/>
        </w:rPr>
        <w:t>under 17 concerned</w:t>
      </w:r>
      <w:r w:rsidRPr="00686D56">
        <w:rPr>
          <w:rFonts w:ascii="Times New Roman" w:hAnsi="Times New Roman" w:cs="Times New Roman"/>
          <w:color w:val="000000"/>
        </w:rPr>
        <w:t xml:space="preserve"> in the proceedings and that no picture of the </w:t>
      </w:r>
      <w:r w:rsidRPr="00AF085A">
        <w:rPr>
          <w:rFonts w:ascii="Times New Roman" w:hAnsi="Times New Roman" w:cs="Times New Roman"/>
          <w:color w:val="000000"/>
        </w:rPr>
        <w:t xml:space="preserve">child should be published. </w:t>
      </w:r>
    </w:p>
    <w:p w14:paraId="26E340FD" w14:textId="77410120" w:rsidR="00AF085A" w:rsidRPr="00AF085A" w:rsidRDefault="00AF085A"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rPr>
      </w:pPr>
    </w:p>
    <w:p w14:paraId="450D87EF" w14:textId="77777777" w:rsidR="008D5CF2" w:rsidRPr="00AF085A"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AF085A">
        <w:rPr>
          <w:rFonts w:ascii="Times New Roman" w:hAnsi="Times New Roman" w:cs="Times New Roman"/>
          <w:color w:val="000000"/>
        </w:rPr>
        <w:t>A practice direction from the Lord President suggests to the courts that where such proceedings are held in public, no names should be mentioned in open court.</w:t>
      </w:r>
    </w:p>
    <w:p w14:paraId="3324B357" w14:textId="77777777" w:rsidR="008D5CF2" w:rsidRPr="00AF085A"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p>
    <w:p w14:paraId="2200F071" w14:textId="03B47EBB" w:rsidR="008D5CF2"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r w:rsidRPr="00AF085A">
        <w:rPr>
          <w:rFonts w:ascii="Times New Roman" w:hAnsi="Times New Roman" w:cs="Times New Roman"/>
          <w:color w:val="000000"/>
        </w:rPr>
        <w:t>The court has power to hear such</w:t>
      </w:r>
      <w:r w:rsidRPr="00686D56">
        <w:rPr>
          <w:rFonts w:ascii="Times New Roman" w:hAnsi="Times New Roman" w:cs="Times New Roman"/>
          <w:color w:val="000000"/>
        </w:rPr>
        <w:t xml:space="preserve"> cases in private, where the hearing will take place in chambers. Reporting on a child case which </w:t>
      </w:r>
      <w:r w:rsidRPr="00686D56">
        <w:rPr>
          <w:rFonts w:ascii="Times New Roman" w:hAnsi="Times New Roman" w:cs="Times New Roman"/>
          <w:i/>
          <w:color w:val="000000"/>
        </w:rPr>
        <w:t>is</w:t>
      </w:r>
      <w:r w:rsidRPr="00686D56">
        <w:rPr>
          <w:rFonts w:ascii="Times New Roman" w:hAnsi="Times New Roman" w:cs="Times New Roman"/>
          <w:color w:val="000000"/>
        </w:rPr>
        <w:t xml:space="preserve"> heard in chambers could be a contempt. There is likely to be contempt if a newspaper goes beyond picking up the bare results of a case in private and publishes details of the hearing, thus frustrating the court’s wishes. </w:t>
      </w:r>
    </w:p>
    <w:p w14:paraId="3E6E8F4B" w14:textId="327C1567" w:rsidR="00AF085A" w:rsidRDefault="00AF085A"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color w:val="000000"/>
        </w:rPr>
      </w:pPr>
    </w:p>
    <w:p w14:paraId="50B1E1A2" w14:textId="62E50A2A" w:rsidR="008D5CF2" w:rsidRPr="006C6532" w:rsidRDefault="006C6532" w:rsidP="008457B3">
      <w:pPr>
        <w:pStyle w:val="Heading3"/>
        <w:spacing w:line="480" w:lineRule="auto"/>
        <w:rPr>
          <w:rFonts w:ascii="Times New Roman" w:hAnsi="Times New Roman"/>
          <w:b/>
          <w:bCs w:val="0"/>
          <w:iCs/>
          <w:sz w:val="26"/>
          <w:szCs w:val="26"/>
          <w:lang w:val="en-AU"/>
        </w:rPr>
      </w:pPr>
      <w:r>
        <w:rPr>
          <w:rFonts w:ascii="Times New Roman" w:hAnsi="Times New Roman"/>
          <w:b/>
          <w:bCs w:val="0"/>
          <w:iCs/>
          <w:sz w:val="26"/>
          <w:szCs w:val="26"/>
        </w:rPr>
        <w:t xml:space="preserve">39.8.3 </w:t>
      </w:r>
      <w:r w:rsidR="008D5CF2" w:rsidRPr="006C6532">
        <w:rPr>
          <w:rFonts w:ascii="Times New Roman" w:hAnsi="Times New Roman"/>
          <w:b/>
          <w:bCs w:val="0"/>
          <w:iCs/>
          <w:sz w:val="26"/>
          <w:szCs w:val="26"/>
        </w:rPr>
        <w:t>Fatal Accident Inquiries</w:t>
      </w:r>
    </w:p>
    <w:p w14:paraId="5329F00C" w14:textId="6AC2CF8B" w:rsidR="008D5CF2" w:rsidRPr="00686D56" w:rsidRDefault="00297C09" w:rsidP="008457B3">
      <w:pPr>
        <w:pStyle w:val="BodyText"/>
        <w:spacing w:line="480" w:lineRule="auto"/>
        <w:rPr>
          <w:rFonts w:ascii="Times New Roman" w:hAnsi="Times New Roman"/>
          <w:sz w:val="22"/>
          <w:szCs w:val="22"/>
        </w:rPr>
      </w:pPr>
      <w:r w:rsidRPr="00686D56">
        <w:rPr>
          <w:rFonts w:ascii="Times New Roman" w:hAnsi="Times New Roman"/>
          <w:sz w:val="22"/>
          <w:szCs w:val="22"/>
        </w:rPr>
        <w:t xml:space="preserve">Section 22 of the Inquiries into Fatal Accidents and Sudden Deaths (Scotland) Act 2016 is now in force, and allows </w:t>
      </w:r>
      <w:r w:rsidR="008D5CF2" w:rsidRPr="00686D56">
        <w:rPr>
          <w:rFonts w:ascii="Times New Roman" w:hAnsi="Times New Roman"/>
          <w:sz w:val="22"/>
          <w:szCs w:val="22"/>
        </w:rPr>
        <w:t xml:space="preserve">a sheriff to make an order </w:t>
      </w:r>
      <w:r w:rsidRPr="00686D56">
        <w:rPr>
          <w:rFonts w:ascii="Times New Roman" w:hAnsi="Times New Roman"/>
          <w:sz w:val="22"/>
          <w:szCs w:val="22"/>
        </w:rPr>
        <w:t xml:space="preserve">prohibiting the </w:t>
      </w:r>
      <w:r w:rsidR="001D43CA" w:rsidRPr="00686D56">
        <w:rPr>
          <w:rFonts w:ascii="Times New Roman" w:hAnsi="Times New Roman"/>
          <w:sz w:val="22"/>
          <w:szCs w:val="22"/>
        </w:rPr>
        <w:t xml:space="preserve">publication of anything which would identify </w:t>
      </w:r>
      <w:r w:rsidR="008D5CF2" w:rsidRPr="00686D56">
        <w:rPr>
          <w:rFonts w:ascii="Times New Roman" w:hAnsi="Times New Roman"/>
          <w:sz w:val="22"/>
          <w:szCs w:val="22"/>
        </w:rPr>
        <w:t>of a child under 1</w:t>
      </w:r>
      <w:r w:rsidRPr="00686D56">
        <w:rPr>
          <w:rFonts w:ascii="Times New Roman" w:hAnsi="Times New Roman"/>
          <w:sz w:val="22"/>
          <w:szCs w:val="22"/>
        </w:rPr>
        <w:t xml:space="preserve">8 </w:t>
      </w:r>
      <w:r w:rsidR="001D43CA" w:rsidRPr="00686D56">
        <w:rPr>
          <w:rFonts w:ascii="Times New Roman" w:hAnsi="Times New Roman"/>
          <w:sz w:val="22"/>
          <w:szCs w:val="22"/>
        </w:rPr>
        <w:t xml:space="preserve">in relation to the Inquiry. This specifically covers </w:t>
      </w:r>
      <w:r w:rsidR="008D5CF2" w:rsidRPr="00686D56">
        <w:rPr>
          <w:rFonts w:ascii="Times New Roman" w:hAnsi="Times New Roman"/>
          <w:sz w:val="22"/>
          <w:szCs w:val="22"/>
        </w:rPr>
        <w:t xml:space="preserve">the name, address or school of any child under 18 involved in the proceedings, </w:t>
      </w:r>
      <w:r w:rsidR="001D43CA" w:rsidRPr="00686D56">
        <w:rPr>
          <w:rFonts w:ascii="Times New Roman" w:hAnsi="Times New Roman"/>
          <w:sz w:val="22"/>
          <w:szCs w:val="22"/>
        </w:rPr>
        <w:t xml:space="preserve">and anything else which might identify the </w:t>
      </w:r>
      <w:r w:rsidR="008D5CF2" w:rsidRPr="00686D56">
        <w:rPr>
          <w:rFonts w:ascii="Times New Roman" w:hAnsi="Times New Roman"/>
          <w:sz w:val="22"/>
          <w:szCs w:val="22"/>
        </w:rPr>
        <w:t>child.</w:t>
      </w:r>
    </w:p>
    <w:p w14:paraId="0AEAE14B"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08E74F04" w14:textId="3205DEB1" w:rsidR="0065143A" w:rsidRPr="006C6532" w:rsidRDefault="006C653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
          <w:bCs/>
          <w:color w:val="000000"/>
          <w:sz w:val="28"/>
          <w:szCs w:val="28"/>
          <w:lang w:val="en-AU"/>
        </w:rPr>
      </w:pPr>
      <w:r>
        <w:rPr>
          <w:rFonts w:ascii="Times New Roman" w:hAnsi="Times New Roman" w:cs="Times New Roman"/>
          <w:b/>
          <w:bCs/>
          <w:color w:val="000000"/>
          <w:sz w:val="28"/>
          <w:szCs w:val="28"/>
          <w:lang w:val="en-AU"/>
        </w:rPr>
        <w:t xml:space="preserve">39.9 </w:t>
      </w:r>
      <w:r w:rsidR="0065143A" w:rsidRPr="006C6532">
        <w:rPr>
          <w:rFonts w:ascii="Times New Roman" w:hAnsi="Times New Roman" w:cs="Times New Roman"/>
          <w:b/>
          <w:bCs/>
          <w:color w:val="000000"/>
          <w:sz w:val="28"/>
          <w:szCs w:val="28"/>
          <w:lang w:val="en-AU"/>
        </w:rPr>
        <w:t>Defamation</w:t>
      </w:r>
    </w:p>
    <w:p w14:paraId="3A753833" w14:textId="40DB86A0" w:rsidR="0065143A" w:rsidRPr="00686D56" w:rsidRDefault="0065143A"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Defamation law in Scotland is similar to that in England and Wales, but diverged after the Scottish Government declined to adopt the Defamati</w:t>
      </w:r>
      <w:r w:rsidR="009902C8" w:rsidRPr="00686D56">
        <w:rPr>
          <w:rFonts w:ascii="Times New Roman" w:hAnsi="Times New Roman" w:cs="Times New Roman"/>
          <w:bCs/>
          <w:color w:val="000000"/>
          <w:lang w:val="en-AU"/>
        </w:rPr>
        <w:t xml:space="preserve">on Act 2013, choosing instead </w:t>
      </w:r>
      <w:r w:rsidRPr="00686D56">
        <w:rPr>
          <w:rFonts w:ascii="Times New Roman" w:hAnsi="Times New Roman" w:cs="Times New Roman"/>
          <w:bCs/>
          <w:color w:val="000000"/>
          <w:lang w:val="en-AU"/>
        </w:rPr>
        <w:t>to implement only the provision which extended qualified privilege to reports of peer-reviewed publications in academic journals.</w:t>
      </w:r>
    </w:p>
    <w:p w14:paraId="2749437B" w14:textId="77777777" w:rsidR="005B37CD" w:rsidRDefault="005B37CD"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598E61ED" w14:textId="78EFEC4D" w:rsidR="009902C8" w:rsidRPr="00686D56" w:rsidRDefault="0065143A"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But at the end of 2019 the Scottish Government published the Defamation and Malicious Publication (Scotland) Bill, a r</w:t>
      </w:r>
      <w:r w:rsidR="009902C8" w:rsidRPr="00686D56">
        <w:rPr>
          <w:rFonts w:ascii="Times New Roman" w:hAnsi="Times New Roman" w:cs="Times New Roman"/>
          <w:bCs/>
          <w:color w:val="000000"/>
          <w:lang w:val="en-AU"/>
        </w:rPr>
        <w:t xml:space="preserve">aft of reforms which would </w:t>
      </w:r>
      <w:r w:rsidRPr="00686D56">
        <w:rPr>
          <w:rFonts w:ascii="Times New Roman" w:hAnsi="Times New Roman" w:cs="Times New Roman"/>
          <w:bCs/>
          <w:color w:val="000000"/>
          <w:lang w:val="en-AU"/>
        </w:rPr>
        <w:t>i</w:t>
      </w:r>
      <w:r w:rsidR="009902C8" w:rsidRPr="00686D56">
        <w:rPr>
          <w:rFonts w:ascii="Times New Roman" w:hAnsi="Times New Roman" w:cs="Times New Roman"/>
          <w:bCs/>
          <w:color w:val="000000"/>
          <w:lang w:val="en-AU"/>
        </w:rPr>
        <w:t>ntroduce</w:t>
      </w:r>
      <w:r w:rsidRPr="00686D56">
        <w:rPr>
          <w:rFonts w:ascii="Times New Roman" w:hAnsi="Times New Roman" w:cs="Times New Roman"/>
          <w:bCs/>
          <w:color w:val="000000"/>
          <w:lang w:val="en-AU"/>
        </w:rPr>
        <w:t xml:space="preserve"> into libel law north of the border provi</w:t>
      </w:r>
      <w:r w:rsidR="009902C8" w:rsidRPr="00686D56">
        <w:rPr>
          <w:rFonts w:ascii="Times New Roman" w:hAnsi="Times New Roman" w:cs="Times New Roman"/>
          <w:bCs/>
          <w:color w:val="000000"/>
          <w:lang w:val="en-AU"/>
        </w:rPr>
        <w:t>sions such as the requirement that a claimant in a case had to be able to demonstrate that the publication over which he/she was suing had seriously harmed, or was likely to cause serious harm to his/her reputation.</w:t>
      </w:r>
    </w:p>
    <w:p w14:paraId="01DADB04" w14:textId="77777777" w:rsidR="005B37CD" w:rsidRDefault="005B37CD"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40A9400F" w14:textId="40AE82C0" w:rsidR="009902C8" w:rsidRPr="00686D56" w:rsidRDefault="009902C8"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lastRenderedPageBreak/>
        <w:t>Other reforms include the introduction of a defence of truth, replacing veritas, a new defence of publication on a matter of public interest, a ban on public authorities sujng for defamation, and the reduction of the limitation period from three years to one.</w:t>
      </w:r>
    </w:p>
    <w:p w14:paraId="5730BB5B" w14:textId="77777777" w:rsidR="005B37CD" w:rsidRDefault="005B37CD"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42238C05" w14:textId="4410E512" w:rsidR="009902C8" w:rsidRPr="00686D56" w:rsidRDefault="009902C8"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The reforms, which would bring Scots law far closer to alignment with libel law in England and Wales and followed a study of libel law by the Scottish Law Commission, were broadly welcomed by media groups.</w:t>
      </w:r>
    </w:p>
    <w:p w14:paraId="55160043" w14:textId="64909530" w:rsidR="009902C8" w:rsidRPr="00686D56" w:rsidRDefault="009902C8"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 xml:space="preserve">Defamation law </w:t>
      </w:r>
      <w:r w:rsidR="005B37CD">
        <w:rPr>
          <w:rFonts w:ascii="Times New Roman" w:hAnsi="Times New Roman" w:cs="Times New Roman"/>
          <w:bCs/>
          <w:color w:val="000000"/>
          <w:lang w:val="en-AU"/>
        </w:rPr>
        <w:t xml:space="preserve">in England and Wales </w:t>
      </w:r>
      <w:r w:rsidRPr="00686D56">
        <w:rPr>
          <w:rFonts w:ascii="Times New Roman" w:hAnsi="Times New Roman" w:cs="Times New Roman"/>
          <w:bCs/>
          <w:color w:val="000000"/>
          <w:lang w:val="en-AU"/>
        </w:rPr>
        <w:t xml:space="preserve">is explained in </w:t>
      </w:r>
      <w:r w:rsidRPr="006C6532">
        <w:rPr>
          <w:rFonts w:ascii="Times New Roman" w:hAnsi="Times New Roman" w:cs="Times New Roman"/>
          <w:bCs/>
          <w:i/>
          <w:iCs/>
          <w:color w:val="000000"/>
          <w:lang w:val="en-AU"/>
        </w:rPr>
        <w:t>McNae’s</w:t>
      </w:r>
      <w:r w:rsidRPr="00686D56">
        <w:rPr>
          <w:rFonts w:ascii="Times New Roman" w:hAnsi="Times New Roman" w:cs="Times New Roman"/>
          <w:bCs/>
          <w:color w:val="000000"/>
          <w:lang w:val="en-AU"/>
        </w:rPr>
        <w:t>, chs 20-23.</w:t>
      </w:r>
    </w:p>
    <w:p w14:paraId="2CCF09E5" w14:textId="139BA502" w:rsidR="0065143A" w:rsidRPr="00686D56" w:rsidRDefault="0065143A"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 xml:space="preserve"> </w:t>
      </w:r>
    </w:p>
    <w:p w14:paraId="6FD1A10E" w14:textId="2F9E3CCF" w:rsidR="008D5CF2" w:rsidRPr="006C6532" w:rsidRDefault="006C653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
          <w:bCs/>
          <w:color w:val="000000"/>
          <w:sz w:val="28"/>
          <w:szCs w:val="28"/>
          <w:lang w:val="en-AU"/>
        </w:rPr>
      </w:pPr>
      <w:r>
        <w:rPr>
          <w:rFonts w:ascii="Times New Roman" w:hAnsi="Times New Roman" w:cs="Times New Roman"/>
          <w:b/>
          <w:bCs/>
          <w:color w:val="000000"/>
          <w:sz w:val="28"/>
          <w:szCs w:val="28"/>
          <w:lang w:val="en-AU"/>
        </w:rPr>
        <w:t xml:space="preserve">39.10 </w:t>
      </w:r>
      <w:r w:rsidR="008D5CF2" w:rsidRPr="006C6532">
        <w:rPr>
          <w:rFonts w:ascii="Times New Roman" w:hAnsi="Times New Roman" w:cs="Times New Roman"/>
          <w:b/>
          <w:bCs/>
          <w:color w:val="000000"/>
          <w:sz w:val="28"/>
          <w:szCs w:val="28"/>
          <w:lang w:val="en-AU"/>
        </w:rPr>
        <w:t>Cross-border publication</w:t>
      </w:r>
    </w:p>
    <w:p w14:paraId="581C99BC"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 xml:space="preserve">Publishers, broadcasters and website operators can face problems if publishing material which is likely to be read or viewed on both sides of the border, particularly in relation to contempt of court. </w:t>
      </w:r>
    </w:p>
    <w:p w14:paraId="5C42A0AE"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031B15D2" w14:textId="01964364"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 xml:space="preserve">Material published in England and Wales, and therefore intended to keep within the restrictions imposed by English law, might amount to a contempt in Scotland, for example because it carries a photograph of an accused person in a Scottish prosecution. There might also be problems in relation to websites – during Peter Tobin’s 2008 trial for the murder for schoolgirl Vicky Hamilton, Scottish police contacted the Wikipedia website and arranged for it to take down the page about him, which detailed his previous convictions for raping two teenaged girls and for the murder of Polish </w:t>
      </w:r>
      <w:r w:rsidR="001D43CA" w:rsidRPr="00686D56">
        <w:rPr>
          <w:rFonts w:ascii="Times New Roman" w:hAnsi="Times New Roman" w:cs="Times New Roman"/>
          <w:bCs/>
          <w:color w:val="000000"/>
          <w:lang w:val="en-AU"/>
        </w:rPr>
        <w:t xml:space="preserve">student </w:t>
      </w:r>
      <w:r w:rsidRPr="00686D56">
        <w:rPr>
          <w:rFonts w:ascii="Times New Roman" w:hAnsi="Times New Roman" w:cs="Times New Roman"/>
          <w:bCs/>
          <w:color w:val="000000"/>
          <w:lang w:val="en-AU"/>
        </w:rPr>
        <w:t xml:space="preserve">Angelika Kluk, whose body he hid in the Catholic church where he was working as a handyman. </w:t>
      </w:r>
    </w:p>
    <w:p w14:paraId="4120CE43"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2295CA4B"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 xml:space="preserve">Publishers whose editions or magazines are published outside Scotland should be safe in relation to contempt as long as the publication is not actually distributed in Scotland. Scottish editions, of course, must meet the requirements of Scottish law. The same applies to broadcasters – so, for example, BBC Scotland’s coverage of a court case, might differ considerably from that which the same case would receive from the corporation south of the border or in Northern Ireland. The Press Association has on occasion run two versions of a story, one </w:t>
      </w:r>
      <w:r w:rsidRPr="00686D56">
        <w:rPr>
          <w:rFonts w:ascii="Times New Roman" w:hAnsi="Times New Roman" w:cs="Times New Roman"/>
          <w:bCs/>
          <w:color w:val="000000"/>
          <w:lang w:val="en-AU"/>
        </w:rPr>
        <w:lastRenderedPageBreak/>
        <w:t>intended for publication in England and Wales, and bearing a warning that Scottish subscribers should check with their own lawyers before using it, and one for the Scottish services and written to comply with Scots law.</w:t>
      </w:r>
    </w:p>
    <w:p w14:paraId="677E6394"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76BF17C7"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Websites which are run from outside Scotland are beyond the jurisdiction of the Scottish courts. Websites run from within Scotland must ensure that they abide by Scots law.</w:t>
      </w:r>
    </w:p>
    <w:p w14:paraId="4E97D723" w14:textId="77777777" w:rsidR="005B37CD" w:rsidRDefault="005B37CD"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1C002688" w14:textId="19B84E12"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r w:rsidRPr="00686D56">
        <w:rPr>
          <w:rFonts w:ascii="Times New Roman" w:hAnsi="Times New Roman" w:cs="Times New Roman"/>
          <w:bCs/>
          <w:color w:val="000000"/>
          <w:lang w:val="en-AU"/>
        </w:rPr>
        <w:t xml:space="preserve">The occasionally odd result of having two jurisdictions side-by-side is demonstrated by the 2011 case of the footballer who obtained an injunction from the High Court in London to stop the media identifying him in accounts of his adulterous relationship with a reality TV star. But he was identified on the front page of the Glasgow-based </w:t>
      </w:r>
      <w:r w:rsidRPr="00686D56">
        <w:rPr>
          <w:rFonts w:ascii="Times New Roman" w:hAnsi="Times New Roman" w:cs="Times New Roman"/>
          <w:bCs/>
          <w:i/>
          <w:color w:val="000000"/>
          <w:lang w:val="en-AU"/>
        </w:rPr>
        <w:t>Herald</w:t>
      </w:r>
      <w:r w:rsidRPr="00686D56">
        <w:rPr>
          <w:rFonts w:ascii="Times New Roman" w:hAnsi="Times New Roman" w:cs="Times New Roman"/>
          <w:bCs/>
          <w:color w:val="000000"/>
          <w:lang w:val="en-AU"/>
        </w:rPr>
        <w:t xml:space="preserve"> newspaper, which, being within the Scottish jurisdiction, was not bound by the High Court’s order. Liberal Democrat MP John Hemming later named Ryan Giggs in the House of Commons as the individual who obtained the gagging order. The UK media then quoted the MP. </w:t>
      </w:r>
    </w:p>
    <w:p w14:paraId="4CD2DEFC"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50C1507F" w14:textId="48A78F20" w:rsidR="008D5CF2" w:rsidRPr="008B7C80"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iCs/>
          <w:color w:val="000000"/>
          <w:lang w:val="en-AU"/>
        </w:rPr>
      </w:pPr>
      <w:r w:rsidRPr="00686D56">
        <w:rPr>
          <w:rFonts w:ascii="Times New Roman" w:hAnsi="Times New Roman" w:cs="Times New Roman"/>
          <w:bCs/>
          <w:color w:val="000000"/>
          <w:lang w:val="en-AU"/>
        </w:rPr>
        <w:t xml:space="preserve">The equivalent of the injunction in Scotland is an interdict. The terms of an injunction obtained from the courts in England and Wales can effectively be extended to Scotland if an application for an interdict is made to the Court of Session. </w:t>
      </w:r>
      <w:r w:rsidRPr="008B7C80">
        <w:rPr>
          <w:rFonts w:ascii="Times New Roman" w:hAnsi="Times New Roman" w:cs="Times New Roman"/>
          <w:iCs/>
          <w:color w:val="000000"/>
          <w:lang w:val="en-AU"/>
        </w:rPr>
        <w:t xml:space="preserve">See also </w:t>
      </w:r>
      <w:r w:rsidR="008B7C80">
        <w:rPr>
          <w:rFonts w:ascii="Times New Roman" w:hAnsi="Times New Roman" w:cs="Times New Roman"/>
          <w:iCs/>
          <w:color w:val="000000"/>
          <w:lang w:val="en-AU"/>
        </w:rPr>
        <w:t xml:space="preserve">27.5.2 </w:t>
      </w:r>
      <w:r w:rsidR="00EB20D0">
        <w:rPr>
          <w:rFonts w:ascii="Times New Roman" w:hAnsi="Times New Roman" w:cs="Times New Roman"/>
          <w:iCs/>
          <w:color w:val="000000"/>
          <w:lang w:val="en-AU"/>
        </w:rPr>
        <w:t>a</w:t>
      </w:r>
      <w:r w:rsidR="008B7C80">
        <w:rPr>
          <w:rFonts w:ascii="Times New Roman" w:hAnsi="Times New Roman" w:cs="Times New Roman"/>
          <w:iCs/>
          <w:color w:val="000000"/>
          <w:lang w:val="en-AU"/>
        </w:rPr>
        <w:t xml:space="preserve">nd 27.5.3 in </w:t>
      </w:r>
      <w:r w:rsidRPr="008B7C80">
        <w:rPr>
          <w:rFonts w:ascii="Times New Roman" w:hAnsi="Times New Roman" w:cs="Times New Roman"/>
          <w:i/>
          <w:color w:val="000000"/>
          <w:lang w:val="en-AU"/>
        </w:rPr>
        <w:t>McNae’s</w:t>
      </w:r>
      <w:r w:rsidR="008B7C80">
        <w:rPr>
          <w:rFonts w:ascii="Times New Roman" w:hAnsi="Times New Roman" w:cs="Times New Roman"/>
          <w:i/>
          <w:color w:val="000000"/>
          <w:lang w:val="en-AU"/>
        </w:rPr>
        <w:t xml:space="preserve"> </w:t>
      </w:r>
      <w:r w:rsidR="008B7C80">
        <w:rPr>
          <w:rFonts w:ascii="Times New Roman" w:hAnsi="Times New Roman" w:cs="Times New Roman"/>
          <w:iCs/>
          <w:color w:val="000000"/>
          <w:lang w:val="en-AU"/>
        </w:rPr>
        <w:t>on privacy injunctions</w:t>
      </w:r>
      <w:r w:rsidR="00C02922">
        <w:rPr>
          <w:rFonts w:ascii="Times New Roman" w:hAnsi="Times New Roman" w:cs="Times New Roman"/>
          <w:iCs/>
          <w:color w:val="000000"/>
          <w:lang w:val="en-AU"/>
        </w:rPr>
        <w:t xml:space="preserve"> in England and Wales</w:t>
      </w:r>
      <w:r w:rsidR="008B7C80">
        <w:rPr>
          <w:rFonts w:ascii="Times New Roman" w:hAnsi="Times New Roman" w:cs="Times New Roman"/>
          <w:iCs/>
          <w:color w:val="000000"/>
          <w:lang w:val="en-AU"/>
        </w:rPr>
        <w:t>.</w:t>
      </w:r>
    </w:p>
    <w:p w14:paraId="233A0802"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Cs/>
          <w:color w:val="000000"/>
          <w:lang w:val="en-AU"/>
        </w:rPr>
      </w:pPr>
    </w:p>
    <w:p w14:paraId="0451EF79" w14:textId="77777777" w:rsidR="008D5CF2" w:rsidRPr="00686D56" w:rsidRDefault="008D5CF2" w:rsidP="0084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cs="Times New Roman"/>
          <w:b/>
          <w:bCs/>
          <w:color w:val="000000"/>
          <w:lang w:val="en-AU"/>
        </w:rPr>
      </w:pPr>
      <w:r w:rsidRPr="00686D56">
        <w:rPr>
          <w:rFonts w:ascii="Times New Roman" w:hAnsi="Times New Roman" w:cs="Times New Roman"/>
          <w:b/>
          <w:bCs/>
          <w:color w:val="000000"/>
        </w:rPr>
        <w:t>Recap of major points</w:t>
      </w:r>
      <w:r w:rsidRPr="00686D56">
        <w:rPr>
          <w:rFonts w:ascii="Times New Roman" w:hAnsi="Times New Roman" w:cs="Times New Roman"/>
          <w:b/>
          <w:bCs/>
          <w:color w:val="000000"/>
        </w:rPr>
        <w:tab/>
      </w:r>
    </w:p>
    <w:p w14:paraId="565CB804" w14:textId="77777777" w:rsidR="008D5CF2" w:rsidRPr="00686D56" w:rsidRDefault="008D5CF2" w:rsidP="008457B3">
      <w:pPr>
        <w:numPr>
          <w:ilvl w:val="0"/>
          <w:numId w:val="7"/>
        </w:numPr>
        <w:spacing w:after="0" w:line="480" w:lineRule="auto"/>
        <w:rPr>
          <w:rFonts w:ascii="Times New Roman" w:hAnsi="Times New Roman" w:cs="Times New Roman"/>
          <w:lang w:val="en-GB"/>
        </w:rPr>
      </w:pPr>
      <w:r w:rsidRPr="00686D56">
        <w:rPr>
          <w:rFonts w:ascii="Times New Roman" w:hAnsi="Times New Roman" w:cs="Times New Roman"/>
        </w:rPr>
        <w:t>Scotland has its own legal structure and proceedings.</w:t>
      </w:r>
    </w:p>
    <w:p w14:paraId="3E0C6119" w14:textId="77777777" w:rsidR="008D5CF2" w:rsidRPr="00686D56" w:rsidRDefault="008D5CF2" w:rsidP="008457B3">
      <w:pPr>
        <w:numPr>
          <w:ilvl w:val="0"/>
          <w:numId w:val="7"/>
        </w:numPr>
        <w:spacing w:after="0" w:line="480" w:lineRule="auto"/>
        <w:rPr>
          <w:rFonts w:ascii="Times New Roman" w:hAnsi="Times New Roman" w:cs="Times New Roman"/>
        </w:rPr>
      </w:pPr>
      <w:r w:rsidRPr="00686D56">
        <w:rPr>
          <w:rFonts w:ascii="Times New Roman" w:hAnsi="Times New Roman" w:cs="Times New Roman"/>
        </w:rPr>
        <w:t>Some aspects of media law are governed by Acts of Parliament unique to Scotland and associated case law.</w:t>
      </w:r>
    </w:p>
    <w:p w14:paraId="7BF5C848" w14:textId="77777777" w:rsidR="008D5CF2" w:rsidRPr="00686D56" w:rsidRDefault="008D5CF2" w:rsidP="008457B3">
      <w:pPr>
        <w:numPr>
          <w:ilvl w:val="0"/>
          <w:numId w:val="7"/>
        </w:numPr>
        <w:spacing w:after="0" w:line="480" w:lineRule="auto"/>
        <w:rPr>
          <w:rFonts w:ascii="Times New Roman" w:hAnsi="Times New Roman" w:cs="Times New Roman"/>
        </w:rPr>
      </w:pPr>
      <w:r w:rsidRPr="00686D56">
        <w:rPr>
          <w:rFonts w:ascii="Times New Roman" w:hAnsi="Times New Roman" w:cs="Times New Roman"/>
        </w:rPr>
        <w:t>No one under 18 who is involved in criminal proceedings can be identified but above that age there is not normally any bar.</w:t>
      </w:r>
    </w:p>
    <w:p w14:paraId="1F1167F2" w14:textId="77777777" w:rsidR="008D5CF2" w:rsidRPr="00686D56" w:rsidRDefault="008D5CF2" w:rsidP="008457B3">
      <w:pPr>
        <w:pStyle w:val="Heading5"/>
        <w:spacing w:line="480" w:lineRule="auto"/>
        <w:rPr>
          <w:rFonts w:ascii="Times New Roman" w:hAnsi="Times New Roman"/>
          <w:sz w:val="22"/>
          <w:szCs w:val="22"/>
        </w:rPr>
      </w:pPr>
    </w:p>
    <w:p w14:paraId="79CD7711" w14:textId="5B53DC6F" w:rsidR="008D5CF2" w:rsidRPr="00686D56" w:rsidRDefault="008D5CF2" w:rsidP="008457B3">
      <w:pPr>
        <w:pStyle w:val="Heading5"/>
        <w:spacing w:line="480" w:lineRule="auto"/>
        <w:rPr>
          <w:rFonts w:ascii="Times New Roman" w:hAnsi="Times New Roman"/>
          <w:b/>
          <w:sz w:val="22"/>
          <w:szCs w:val="22"/>
        </w:rPr>
      </w:pPr>
      <w:r w:rsidRPr="00686D56">
        <w:rPr>
          <w:rFonts w:ascii="Times New Roman" w:hAnsi="Times New Roman"/>
          <w:b/>
          <w:sz w:val="22"/>
          <w:szCs w:val="22"/>
        </w:rPr>
        <w:t xml:space="preserve">Useful </w:t>
      </w:r>
      <w:r w:rsidR="005B37CD">
        <w:rPr>
          <w:rFonts w:ascii="Times New Roman" w:hAnsi="Times New Roman"/>
          <w:b/>
          <w:sz w:val="22"/>
          <w:szCs w:val="22"/>
        </w:rPr>
        <w:t>W</w:t>
      </w:r>
      <w:r w:rsidRPr="00686D56">
        <w:rPr>
          <w:rFonts w:ascii="Times New Roman" w:hAnsi="Times New Roman"/>
          <w:b/>
          <w:sz w:val="22"/>
          <w:szCs w:val="22"/>
        </w:rPr>
        <w:t>ebsites</w:t>
      </w:r>
    </w:p>
    <w:p w14:paraId="5A5DC44E" w14:textId="77777777" w:rsidR="008D5CF2" w:rsidRPr="00686D56" w:rsidRDefault="00B6279D" w:rsidP="008457B3">
      <w:pPr>
        <w:spacing w:after="0" w:line="480" w:lineRule="auto"/>
        <w:rPr>
          <w:rFonts w:ascii="Times New Roman" w:hAnsi="Times New Roman" w:cs="Times New Roman"/>
        </w:rPr>
      </w:pPr>
      <w:hyperlink r:id="rId9" w:history="1">
        <w:r w:rsidR="008D5CF2" w:rsidRPr="00686D56">
          <w:rPr>
            <w:rStyle w:val="Hyperlink"/>
            <w:rFonts w:ascii="Times New Roman" w:hAnsi="Times New Roman"/>
          </w:rPr>
          <w:t>http://www.legislation.gov.uk/browse/scotland</w:t>
        </w:r>
      </w:hyperlink>
      <w:r w:rsidR="008D5CF2" w:rsidRPr="00686D56">
        <w:rPr>
          <w:rFonts w:ascii="Times New Roman" w:hAnsi="Times New Roman" w:cs="Times New Roman"/>
        </w:rPr>
        <w:t xml:space="preserve"> </w:t>
      </w:r>
      <w:r w:rsidR="008D5CF2" w:rsidRPr="00686D56">
        <w:rPr>
          <w:rFonts w:ascii="Times New Roman" w:hAnsi="Times New Roman" w:cs="Times New Roman"/>
        </w:rPr>
        <w:br/>
        <w:t>Legislation applicable in Scotland</w:t>
      </w:r>
    </w:p>
    <w:p w14:paraId="3F256E91" w14:textId="77777777" w:rsidR="008457B3" w:rsidRDefault="008457B3" w:rsidP="008457B3">
      <w:pPr>
        <w:spacing w:after="0" w:line="480" w:lineRule="auto"/>
      </w:pPr>
    </w:p>
    <w:p w14:paraId="5A40CB5C" w14:textId="1DAF8E5A" w:rsidR="008D5CF2" w:rsidRPr="00686D56" w:rsidRDefault="00B6279D" w:rsidP="008457B3">
      <w:pPr>
        <w:spacing w:after="0" w:line="480" w:lineRule="auto"/>
        <w:rPr>
          <w:rFonts w:ascii="Times New Roman" w:hAnsi="Times New Roman" w:cs="Times New Roman"/>
          <w:color w:val="000000"/>
        </w:rPr>
      </w:pPr>
      <w:hyperlink r:id="rId10" w:history="1">
        <w:r w:rsidR="008457B3" w:rsidRPr="008C5A97">
          <w:rPr>
            <w:rStyle w:val="Hyperlink"/>
            <w:rFonts w:ascii="Times New Roman" w:hAnsi="Times New Roman"/>
          </w:rPr>
          <w:t>www.scotland-judiciary.org.uk</w:t>
        </w:r>
      </w:hyperlink>
      <w:r w:rsidR="008D5CF2" w:rsidRPr="00686D56">
        <w:rPr>
          <w:rFonts w:ascii="Times New Roman" w:hAnsi="Times New Roman" w:cs="Times New Roman"/>
          <w:color w:val="000000"/>
        </w:rPr>
        <w:br/>
        <w:t>Information about Scottish judges and their work</w:t>
      </w:r>
    </w:p>
    <w:p w14:paraId="3D3A90D7" w14:textId="77777777" w:rsidR="005B37CD" w:rsidRDefault="005B37CD" w:rsidP="008457B3">
      <w:pPr>
        <w:spacing w:after="0" w:line="480" w:lineRule="auto"/>
        <w:rPr>
          <w:rFonts w:ascii="Times New Roman" w:hAnsi="Times New Roman" w:cs="Times New Roman"/>
        </w:rPr>
      </w:pPr>
    </w:p>
    <w:p w14:paraId="02C67F43" w14:textId="0A0FBFCA" w:rsidR="008D5CF2" w:rsidRPr="00686D56" w:rsidRDefault="00B6279D" w:rsidP="008457B3">
      <w:pPr>
        <w:spacing w:after="0" w:line="480" w:lineRule="auto"/>
        <w:rPr>
          <w:rFonts w:ascii="Times New Roman" w:hAnsi="Times New Roman" w:cs="Times New Roman"/>
          <w:color w:val="000000"/>
        </w:rPr>
      </w:pPr>
      <w:hyperlink r:id="rId11" w:history="1">
        <w:r w:rsidR="005B37CD" w:rsidRPr="00F34FFB">
          <w:rPr>
            <w:rStyle w:val="Hyperlink"/>
            <w:rFonts w:ascii="Times New Roman" w:hAnsi="Times New Roman"/>
          </w:rPr>
          <w:t>http://www.scotcourts.gov.uk/current-business/court-notices/contempt-of-court-orders</w:t>
        </w:r>
      </w:hyperlink>
    </w:p>
    <w:p w14:paraId="140CE3F7" w14:textId="77777777" w:rsidR="008D5CF2" w:rsidRPr="00686D56" w:rsidRDefault="008D5CF2" w:rsidP="008457B3">
      <w:pPr>
        <w:spacing w:after="0" w:line="480" w:lineRule="auto"/>
        <w:rPr>
          <w:rFonts w:ascii="Times New Roman" w:hAnsi="Times New Roman" w:cs="Times New Roman"/>
          <w:color w:val="000000"/>
        </w:rPr>
      </w:pPr>
      <w:r w:rsidRPr="00686D56">
        <w:rPr>
          <w:rFonts w:ascii="Times New Roman" w:hAnsi="Times New Roman" w:cs="Times New Roman"/>
          <w:color w:val="000000"/>
        </w:rPr>
        <w:t>Information on court announcements, including reporting restrictions</w:t>
      </w:r>
    </w:p>
    <w:p w14:paraId="64893B1B" w14:textId="77777777" w:rsidR="005B37CD" w:rsidRDefault="005B37CD" w:rsidP="008457B3">
      <w:pPr>
        <w:spacing w:after="0" w:line="480" w:lineRule="auto"/>
        <w:rPr>
          <w:rFonts w:ascii="Times New Roman" w:hAnsi="Times New Roman" w:cs="Times New Roman"/>
        </w:rPr>
      </w:pPr>
    </w:p>
    <w:p w14:paraId="4D923E2B" w14:textId="67059EBC" w:rsidR="008D5CF2" w:rsidRPr="00686D56" w:rsidRDefault="00B6279D" w:rsidP="008457B3">
      <w:pPr>
        <w:spacing w:after="0" w:line="480" w:lineRule="auto"/>
        <w:rPr>
          <w:rStyle w:val="Hyperlink"/>
          <w:rFonts w:ascii="Times New Roman" w:hAnsi="Times New Roman"/>
        </w:rPr>
      </w:pPr>
      <w:hyperlink r:id="rId12" w:history="1">
        <w:r w:rsidR="005B37CD" w:rsidRPr="00F34FFB">
          <w:rPr>
            <w:rStyle w:val="Hyperlink"/>
            <w:rFonts w:ascii="Times New Roman" w:hAnsi="Times New Roman"/>
          </w:rPr>
          <w:t>http://www.copfs.gov.uk/</w:t>
        </w:r>
      </w:hyperlink>
    </w:p>
    <w:p w14:paraId="7E67D461" w14:textId="77777777" w:rsidR="008D5CF2" w:rsidRPr="00686D56" w:rsidRDefault="008D5CF2" w:rsidP="008457B3">
      <w:pPr>
        <w:spacing w:after="0" w:line="480" w:lineRule="auto"/>
        <w:rPr>
          <w:rFonts w:ascii="Times New Roman" w:hAnsi="Times New Roman" w:cs="Times New Roman"/>
          <w:color w:val="000000"/>
        </w:rPr>
      </w:pPr>
      <w:r w:rsidRPr="00686D56">
        <w:rPr>
          <w:rFonts w:ascii="Times New Roman" w:hAnsi="Times New Roman" w:cs="Times New Roman"/>
          <w:color w:val="000000"/>
        </w:rPr>
        <w:t>Crown Office and Procurator Fiscal service</w:t>
      </w:r>
    </w:p>
    <w:p w14:paraId="704B887E" w14:textId="77777777" w:rsidR="008D5CF2" w:rsidRPr="00686D56" w:rsidRDefault="008D5CF2" w:rsidP="008457B3">
      <w:pPr>
        <w:spacing w:after="0" w:line="480" w:lineRule="auto"/>
        <w:rPr>
          <w:rFonts w:ascii="Times New Roman" w:hAnsi="Times New Roman" w:cs="Times New Roman"/>
          <w:color w:val="000000"/>
        </w:rPr>
      </w:pPr>
    </w:p>
    <w:p w14:paraId="1CC04256" w14:textId="77777777" w:rsidR="008D5CF2" w:rsidRPr="00686D56" w:rsidRDefault="008D5CF2" w:rsidP="008457B3">
      <w:pPr>
        <w:spacing w:after="0" w:line="480" w:lineRule="auto"/>
        <w:rPr>
          <w:rFonts w:ascii="Times New Roman" w:hAnsi="Times New Roman" w:cs="Times New Roman"/>
          <w:color w:val="000000"/>
        </w:rPr>
      </w:pPr>
    </w:p>
    <w:p w14:paraId="16BD9AC3" w14:textId="77777777" w:rsidR="008D5CF2" w:rsidRPr="00686D56" w:rsidRDefault="008D5CF2" w:rsidP="008457B3">
      <w:pPr>
        <w:spacing w:after="0" w:line="480" w:lineRule="auto"/>
        <w:rPr>
          <w:rFonts w:ascii="Times New Roman" w:hAnsi="Times New Roman" w:cs="Times New Roman"/>
        </w:rPr>
      </w:pPr>
    </w:p>
    <w:p w14:paraId="02E6E331" w14:textId="77777777" w:rsidR="000769E7" w:rsidRPr="00686D56" w:rsidRDefault="000769E7" w:rsidP="008457B3">
      <w:pPr>
        <w:pStyle w:val="emw"/>
        <w:tabs>
          <w:tab w:val="clear" w:pos="4212"/>
          <w:tab w:val="left" w:pos="360"/>
        </w:tabs>
        <w:spacing w:line="480" w:lineRule="auto"/>
        <w:rPr>
          <w:color w:val="000000"/>
          <w:sz w:val="22"/>
          <w:szCs w:val="22"/>
        </w:rPr>
      </w:pPr>
    </w:p>
    <w:sectPr w:rsidR="000769E7" w:rsidRPr="00686D56" w:rsidSect="00CD4D48">
      <w:headerReference w:type="even" r:id="rId13"/>
      <w:headerReference w:type="default" r:id="rId14"/>
      <w:footerReference w:type="even" r:id="rId15"/>
      <w:footerReference w:type="default" r:id="rId16"/>
      <w:headerReference w:type="first" r:id="rId17"/>
      <w:footerReference w:type="first" r:id="rId18"/>
      <w:pgSz w:w="12240" w:h="15840"/>
      <w:pgMar w:top="1440" w:right="1213" w:bottom="1440" w:left="1213" w:header="709" w:footer="709" w:gutter="0"/>
      <w:pgNumType w:start="6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7BC3D" w14:textId="77777777" w:rsidR="009902C8" w:rsidRDefault="009902C8" w:rsidP="00077FD9">
      <w:pPr>
        <w:spacing w:after="0" w:line="240" w:lineRule="auto"/>
      </w:pPr>
      <w:r>
        <w:separator/>
      </w:r>
    </w:p>
  </w:endnote>
  <w:endnote w:type="continuationSeparator" w:id="0">
    <w:p w14:paraId="3DEA6B23" w14:textId="77777777" w:rsidR="009902C8" w:rsidRDefault="009902C8" w:rsidP="0007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emo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GothicMT Bold">
    <w:panose1 w:val="00000000000000000000"/>
    <w:charset w:val="00"/>
    <w:family w:val="auto"/>
    <w:notTrueType/>
    <w:pitch w:val="default"/>
    <w:sig w:usb0="00000003" w:usb1="00000000" w:usb2="00000000" w:usb3="00000000" w:csb0="00000001" w:csb1="00000000"/>
  </w:font>
  <w:font w:name="Sabon">
    <w:altName w:val="Times New Roman"/>
    <w:charset w:val="00"/>
    <w:family w:val="roman"/>
    <w:pitch w:val="variable"/>
    <w:sig w:usb0="00000003" w:usb1="00000000" w:usb2="00000000" w:usb3="00000000" w:csb0="00000001" w:csb1="00000000"/>
  </w:font>
  <w:font w:name="OUP Swift">
    <w:altName w:val="Calibri"/>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719E" w14:textId="77777777" w:rsidR="00B6279D" w:rsidRDefault="00B6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B6D4" w14:textId="77777777" w:rsidR="009902C8" w:rsidRDefault="009902C8" w:rsidP="005D51DA">
    <w:pPr>
      <w:pStyle w:val="Footer"/>
      <w:jc w:val="right"/>
      <w:rPr>
        <w:rFonts w:ascii="OUP Swift" w:hAnsi="OUP Swift"/>
        <w:color w:val="808080"/>
      </w:rPr>
    </w:pPr>
    <w:bookmarkStart w:id="1" w:name="_Hlk45275491"/>
    <w:bookmarkStart w:id="2" w:name="_Hlk45275492"/>
    <w:r>
      <w:rPr>
        <w:rFonts w:ascii="OUP Swift" w:hAnsi="OUP Swift"/>
        <w:noProof/>
        <w:color w:val="808080"/>
      </w:rPr>
      <w:drawing>
        <wp:anchor distT="0" distB="0" distL="114300" distR="114300" simplePos="0" relativeHeight="251658240" behindDoc="1" locked="0" layoutInCell="1" allowOverlap="1" wp14:anchorId="49CC97F1" wp14:editId="61A0467D">
          <wp:simplePos x="0" y="0"/>
          <wp:positionH relativeFrom="column">
            <wp:posOffset>4935220</wp:posOffset>
          </wp:positionH>
          <wp:positionV relativeFrom="paragraph">
            <wp:posOffset>-19050</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E7F9" w14:textId="13BC2961" w:rsidR="006A2A2E" w:rsidRPr="006A2A2E" w:rsidRDefault="009902C8" w:rsidP="005D51DA">
    <w:pPr>
      <w:pStyle w:val="Footer"/>
      <w:rPr>
        <w:color w:val="808080"/>
        <w:sz w:val="20"/>
        <w:szCs w:val="20"/>
      </w:rPr>
    </w:pPr>
    <w:r w:rsidRPr="0008124B">
      <w:rPr>
        <w:color w:val="808080"/>
        <w:sz w:val="20"/>
        <w:szCs w:val="20"/>
      </w:rPr>
      <w:t xml:space="preserve">© National Council for the Training of Journalists </w:t>
    </w:r>
    <w:r w:rsidR="00EB20D0">
      <w:rPr>
        <w:color w:val="808080"/>
        <w:sz w:val="20"/>
        <w:szCs w:val="20"/>
      </w:rPr>
      <w:t>2020</w:t>
    </w:r>
    <w:r w:rsidR="006A2A2E">
      <w:rPr>
        <w:color w:val="808080"/>
        <w:sz w:val="20"/>
        <w:szCs w:val="20"/>
      </w:rPr>
      <w:t>. All rights reserved.</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93BE" w14:textId="77777777" w:rsidR="00B6279D" w:rsidRDefault="00B6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72B0" w14:textId="77777777" w:rsidR="009902C8" w:rsidRDefault="009902C8" w:rsidP="00077FD9">
      <w:pPr>
        <w:spacing w:after="0" w:line="240" w:lineRule="auto"/>
      </w:pPr>
      <w:r>
        <w:separator/>
      </w:r>
    </w:p>
  </w:footnote>
  <w:footnote w:type="continuationSeparator" w:id="0">
    <w:p w14:paraId="21824F71" w14:textId="77777777" w:rsidR="009902C8" w:rsidRDefault="009902C8" w:rsidP="0007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E181" w14:textId="77777777" w:rsidR="00B6279D" w:rsidRDefault="00B62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5AFC" w14:textId="159C82FB" w:rsidR="009902C8" w:rsidRPr="005D51DA" w:rsidRDefault="009902C8" w:rsidP="005D51DA">
    <w:pPr>
      <w:pStyle w:val="Header"/>
      <w:jc w:val="center"/>
      <w:rPr>
        <w:color w:val="808080"/>
        <w:sz w:val="20"/>
        <w:szCs w:val="20"/>
      </w:rPr>
    </w:pPr>
    <w:r w:rsidRPr="0008124B">
      <w:rPr>
        <w:color w:val="808080"/>
        <w:sz w:val="20"/>
        <w:szCs w:val="20"/>
      </w:rPr>
      <w:t xml:space="preserve">Hanna &amp; Dodd: </w:t>
    </w:r>
    <w:r w:rsidRPr="0008124B">
      <w:rPr>
        <w:i/>
        <w:color w:val="808080"/>
        <w:sz w:val="20"/>
        <w:szCs w:val="20"/>
      </w:rPr>
      <w:t>McNae's Essential Law for Journalists</w:t>
    </w:r>
    <w:r w:rsidRPr="0008124B">
      <w:rPr>
        <w:color w:val="808080"/>
        <w:sz w:val="20"/>
        <w:szCs w:val="20"/>
      </w:rPr>
      <w:t xml:space="preserve"> </w:t>
    </w:r>
    <w:r>
      <w:rPr>
        <w:color w:val="808080"/>
        <w:sz w:val="20"/>
        <w:szCs w:val="20"/>
      </w:rPr>
      <w:t>2</w:t>
    </w:r>
    <w:r w:rsidR="00692E91">
      <w:rPr>
        <w:color w:val="808080"/>
        <w:sz w:val="20"/>
        <w:szCs w:val="20"/>
      </w:rPr>
      <w:t>5</w:t>
    </w:r>
    <w:r w:rsidRPr="005D51DA">
      <w:rPr>
        <w:color w:val="808080"/>
        <w:sz w:val="20"/>
        <w:szCs w:val="20"/>
        <w:vertAlign w:val="superscript"/>
      </w:rPr>
      <w:t>th</w:t>
    </w:r>
    <w:r>
      <w:rPr>
        <w:color w:val="808080"/>
        <w:sz w:val="20"/>
        <w:szCs w:val="20"/>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AC97" w14:textId="77777777" w:rsidR="00B6279D" w:rsidRDefault="00B6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09EF"/>
    <w:multiLevelType w:val="hybridMultilevel"/>
    <w:tmpl w:val="6C08CD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EC64C2"/>
    <w:multiLevelType w:val="hybridMultilevel"/>
    <w:tmpl w:val="49E41DC2"/>
    <w:lvl w:ilvl="0" w:tplc="503EE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3646D3"/>
    <w:multiLevelType w:val="hybridMultilevel"/>
    <w:tmpl w:val="989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E0CB6"/>
    <w:multiLevelType w:val="hybridMultilevel"/>
    <w:tmpl w:val="95F8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5191C"/>
    <w:multiLevelType w:val="hybridMultilevel"/>
    <w:tmpl w:val="E6A2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4407FE"/>
    <w:multiLevelType w:val="hybridMultilevel"/>
    <w:tmpl w:val="9D08A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DE5252"/>
    <w:multiLevelType w:val="hybridMultilevel"/>
    <w:tmpl w:val="AB44EDCE"/>
    <w:lvl w:ilvl="0" w:tplc="04090001">
      <w:start w:val="1"/>
      <w:numFmt w:val="bullet"/>
      <w:lvlText w:val=""/>
      <w:lvlJc w:val="left"/>
      <w:pPr>
        <w:ind w:left="360" w:hanging="360"/>
      </w:pPr>
      <w:rPr>
        <w:rFonts w:ascii="Symbol" w:hAnsi="Symbol" w:hint="default"/>
      </w:rPr>
    </w:lvl>
    <w:lvl w:ilvl="1" w:tplc="A4CA6E92">
      <w:start w:val="6"/>
      <w:numFmt w:val="bullet"/>
      <w:lvlText w:val="–"/>
      <w:lvlJc w:val="left"/>
      <w:pPr>
        <w:ind w:left="1080" w:hanging="360"/>
      </w:pPr>
      <w:rPr>
        <w:rFonts w:ascii="Promemoria" w:eastAsia="Times New Roman" w:hAnsi="Promemoria" w:cs="Promemo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6AD"/>
    <w:rsid w:val="00004E06"/>
    <w:rsid w:val="00015C30"/>
    <w:rsid w:val="00021533"/>
    <w:rsid w:val="00024D77"/>
    <w:rsid w:val="0002550D"/>
    <w:rsid w:val="00040643"/>
    <w:rsid w:val="0004354D"/>
    <w:rsid w:val="00051D9E"/>
    <w:rsid w:val="00054BD2"/>
    <w:rsid w:val="00061FD8"/>
    <w:rsid w:val="00062BD1"/>
    <w:rsid w:val="000769E7"/>
    <w:rsid w:val="00077FD9"/>
    <w:rsid w:val="00080155"/>
    <w:rsid w:val="0008124B"/>
    <w:rsid w:val="00087C96"/>
    <w:rsid w:val="0009497D"/>
    <w:rsid w:val="000A1465"/>
    <w:rsid w:val="000A30FC"/>
    <w:rsid w:val="000A3471"/>
    <w:rsid w:val="000B24B1"/>
    <w:rsid w:val="000B4A44"/>
    <w:rsid w:val="000D5AD3"/>
    <w:rsid w:val="000D71D2"/>
    <w:rsid w:val="000E4A55"/>
    <w:rsid w:val="000F51A7"/>
    <w:rsid w:val="00102375"/>
    <w:rsid w:val="00105AEF"/>
    <w:rsid w:val="0011192A"/>
    <w:rsid w:val="00123F48"/>
    <w:rsid w:val="00124659"/>
    <w:rsid w:val="001306FF"/>
    <w:rsid w:val="001348E8"/>
    <w:rsid w:val="00134924"/>
    <w:rsid w:val="00135502"/>
    <w:rsid w:val="00135A6D"/>
    <w:rsid w:val="00147706"/>
    <w:rsid w:val="00151EB5"/>
    <w:rsid w:val="00156E64"/>
    <w:rsid w:val="001624C9"/>
    <w:rsid w:val="00164F5F"/>
    <w:rsid w:val="0017132D"/>
    <w:rsid w:val="00173B1D"/>
    <w:rsid w:val="00173D02"/>
    <w:rsid w:val="00180A7D"/>
    <w:rsid w:val="00184D46"/>
    <w:rsid w:val="00195427"/>
    <w:rsid w:val="001A3425"/>
    <w:rsid w:val="001A5E89"/>
    <w:rsid w:val="001B416E"/>
    <w:rsid w:val="001C7AC0"/>
    <w:rsid w:val="001D43CA"/>
    <w:rsid w:val="001E0039"/>
    <w:rsid w:val="001E6854"/>
    <w:rsid w:val="002004F9"/>
    <w:rsid w:val="002024F9"/>
    <w:rsid w:val="002059C7"/>
    <w:rsid w:val="002061D9"/>
    <w:rsid w:val="002104F9"/>
    <w:rsid w:val="0021132F"/>
    <w:rsid w:val="00215B79"/>
    <w:rsid w:val="00224E9B"/>
    <w:rsid w:val="00232010"/>
    <w:rsid w:val="00232C3A"/>
    <w:rsid w:val="00234CE5"/>
    <w:rsid w:val="00255FD9"/>
    <w:rsid w:val="0026017A"/>
    <w:rsid w:val="00261A7A"/>
    <w:rsid w:val="0026373D"/>
    <w:rsid w:val="002660D0"/>
    <w:rsid w:val="002724A8"/>
    <w:rsid w:val="0027270A"/>
    <w:rsid w:val="002740BF"/>
    <w:rsid w:val="0028163A"/>
    <w:rsid w:val="00281AFF"/>
    <w:rsid w:val="00297091"/>
    <w:rsid w:val="00297C09"/>
    <w:rsid w:val="002A29A6"/>
    <w:rsid w:val="002B6547"/>
    <w:rsid w:val="002C53CD"/>
    <w:rsid w:val="002E106F"/>
    <w:rsid w:val="002E1D01"/>
    <w:rsid w:val="002E6AE8"/>
    <w:rsid w:val="002F37A8"/>
    <w:rsid w:val="002F6810"/>
    <w:rsid w:val="002F6C91"/>
    <w:rsid w:val="00311002"/>
    <w:rsid w:val="00315417"/>
    <w:rsid w:val="00315496"/>
    <w:rsid w:val="0032211A"/>
    <w:rsid w:val="003364D5"/>
    <w:rsid w:val="00336F35"/>
    <w:rsid w:val="0034760F"/>
    <w:rsid w:val="003564FF"/>
    <w:rsid w:val="00364A3E"/>
    <w:rsid w:val="00364AB2"/>
    <w:rsid w:val="0037337F"/>
    <w:rsid w:val="00375470"/>
    <w:rsid w:val="00377B44"/>
    <w:rsid w:val="0039362C"/>
    <w:rsid w:val="00393CA9"/>
    <w:rsid w:val="0039573C"/>
    <w:rsid w:val="003A566C"/>
    <w:rsid w:val="003A6D7B"/>
    <w:rsid w:val="003A7FD7"/>
    <w:rsid w:val="003B4969"/>
    <w:rsid w:val="003E254C"/>
    <w:rsid w:val="003E4ADE"/>
    <w:rsid w:val="003F1234"/>
    <w:rsid w:val="00415FDB"/>
    <w:rsid w:val="00417293"/>
    <w:rsid w:val="00421000"/>
    <w:rsid w:val="004256AD"/>
    <w:rsid w:val="004306F3"/>
    <w:rsid w:val="00445673"/>
    <w:rsid w:val="00447ADE"/>
    <w:rsid w:val="004533FA"/>
    <w:rsid w:val="00454493"/>
    <w:rsid w:val="00455426"/>
    <w:rsid w:val="004635A8"/>
    <w:rsid w:val="00463D67"/>
    <w:rsid w:val="004652E2"/>
    <w:rsid w:val="004A1385"/>
    <w:rsid w:val="004A3F1F"/>
    <w:rsid w:val="004B35E0"/>
    <w:rsid w:val="004D1174"/>
    <w:rsid w:val="004D49A3"/>
    <w:rsid w:val="004D60B3"/>
    <w:rsid w:val="004E5B8E"/>
    <w:rsid w:val="004F2103"/>
    <w:rsid w:val="004F4A0F"/>
    <w:rsid w:val="00501C8E"/>
    <w:rsid w:val="0050628F"/>
    <w:rsid w:val="00522FA2"/>
    <w:rsid w:val="00524205"/>
    <w:rsid w:val="00527A54"/>
    <w:rsid w:val="005326C3"/>
    <w:rsid w:val="00553AEF"/>
    <w:rsid w:val="005800A5"/>
    <w:rsid w:val="0058074F"/>
    <w:rsid w:val="00591146"/>
    <w:rsid w:val="00595BCF"/>
    <w:rsid w:val="005A2BCE"/>
    <w:rsid w:val="005A2CE5"/>
    <w:rsid w:val="005A47CB"/>
    <w:rsid w:val="005B179A"/>
    <w:rsid w:val="005B2BD4"/>
    <w:rsid w:val="005B37CD"/>
    <w:rsid w:val="005B6E98"/>
    <w:rsid w:val="005C2AE0"/>
    <w:rsid w:val="005D0FA9"/>
    <w:rsid w:val="005D13FA"/>
    <w:rsid w:val="005D3748"/>
    <w:rsid w:val="005D51DA"/>
    <w:rsid w:val="005E6AF5"/>
    <w:rsid w:val="005F04DD"/>
    <w:rsid w:val="005F16DF"/>
    <w:rsid w:val="006108A2"/>
    <w:rsid w:val="00613B7B"/>
    <w:rsid w:val="00615709"/>
    <w:rsid w:val="006168A3"/>
    <w:rsid w:val="00620B31"/>
    <w:rsid w:val="006211F1"/>
    <w:rsid w:val="00622B6C"/>
    <w:rsid w:val="00623483"/>
    <w:rsid w:val="006264E8"/>
    <w:rsid w:val="00627529"/>
    <w:rsid w:val="00635DF0"/>
    <w:rsid w:val="00641A22"/>
    <w:rsid w:val="00641FD0"/>
    <w:rsid w:val="00643035"/>
    <w:rsid w:val="00647793"/>
    <w:rsid w:val="00650E14"/>
    <w:rsid w:val="0065143A"/>
    <w:rsid w:val="00655314"/>
    <w:rsid w:val="00664046"/>
    <w:rsid w:val="00670669"/>
    <w:rsid w:val="00680ECE"/>
    <w:rsid w:val="00686D56"/>
    <w:rsid w:val="00692E91"/>
    <w:rsid w:val="006A1FD4"/>
    <w:rsid w:val="006A2A2E"/>
    <w:rsid w:val="006B3E45"/>
    <w:rsid w:val="006C5909"/>
    <w:rsid w:val="006C6532"/>
    <w:rsid w:val="006D5179"/>
    <w:rsid w:val="006D5302"/>
    <w:rsid w:val="006E083C"/>
    <w:rsid w:val="006E1BB5"/>
    <w:rsid w:val="006F40D6"/>
    <w:rsid w:val="00701E5A"/>
    <w:rsid w:val="007057A1"/>
    <w:rsid w:val="0070674E"/>
    <w:rsid w:val="007075E2"/>
    <w:rsid w:val="007202AB"/>
    <w:rsid w:val="007225AC"/>
    <w:rsid w:val="007243BF"/>
    <w:rsid w:val="007252E7"/>
    <w:rsid w:val="00736BBB"/>
    <w:rsid w:val="007468E4"/>
    <w:rsid w:val="007473F4"/>
    <w:rsid w:val="00750C7D"/>
    <w:rsid w:val="007517BC"/>
    <w:rsid w:val="00760224"/>
    <w:rsid w:val="00761456"/>
    <w:rsid w:val="007648A7"/>
    <w:rsid w:val="0076782F"/>
    <w:rsid w:val="00771CE0"/>
    <w:rsid w:val="007759F6"/>
    <w:rsid w:val="00785A61"/>
    <w:rsid w:val="007914E5"/>
    <w:rsid w:val="00793394"/>
    <w:rsid w:val="00794922"/>
    <w:rsid w:val="00796641"/>
    <w:rsid w:val="007A0B7C"/>
    <w:rsid w:val="007A6A80"/>
    <w:rsid w:val="007A6D96"/>
    <w:rsid w:val="007B1537"/>
    <w:rsid w:val="007B7EF6"/>
    <w:rsid w:val="007C1881"/>
    <w:rsid w:val="007C26C7"/>
    <w:rsid w:val="007C30FD"/>
    <w:rsid w:val="007C7B7F"/>
    <w:rsid w:val="007D172D"/>
    <w:rsid w:val="007E27A9"/>
    <w:rsid w:val="007E6F40"/>
    <w:rsid w:val="007E73E7"/>
    <w:rsid w:val="007F0CE7"/>
    <w:rsid w:val="007F1639"/>
    <w:rsid w:val="007F6B4E"/>
    <w:rsid w:val="00802327"/>
    <w:rsid w:val="008028C3"/>
    <w:rsid w:val="00811B86"/>
    <w:rsid w:val="008158C8"/>
    <w:rsid w:val="00821723"/>
    <w:rsid w:val="00822A9F"/>
    <w:rsid w:val="00824253"/>
    <w:rsid w:val="00826616"/>
    <w:rsid w:val="00841C3C"/>
    <w:rsid w:val="008457B3"/>
    <w:rsid w:val="008604E1"/>
    <w:rsid w:val="00866ECE"/>
    <w:rsid w:val="008731E4"/>
    <w:rsid w:val="00874DDC"/>
    <w:rsid w:val="008763CE"/>
    <w:rsid w:val="00877003"/>
    <w:rsid w:val="0088760A"/>
    <w:rsid w:val="008A56D0"/>
    <w:rsid w:val="008B5CFA"/>
    <w:rsid w:val="008B7C80"/>
    <w:rsid w:val="008C0724"/>
    <w:rsid w:val="008C35CD"/>
    <w:rsid w:val="008D39CC"/>
    <w:rsid w:val="008D5CF2"/>
    <w:rsid w:val="008E0C88"/>
    <w:rsid w:val="008E1749"/>
    <w:rsid w:val="008E4FE4"/>
    <w:rsid w:val="008F22A6"/>
    <w:rsid w:val="009012C9"/>
    <w:rsid w:val="00901C02"/>
    <w:rsid w:val="00911BAC"/>
    <w:rsid w:val="00912CA6"/>
    <w:rsid w:val="009132C2"/>
    <w:rsid w:val="00914CB5"/>
    <w:rsid w:val="00922CD4"/>
    <w:rsid w:val="00924864"/>
    <w:rsid w:val="009260B0"/>
    <w:rsid w:val="00936401"/>
    <w:rsid w:val="00936600"/>
    <w:rsid w:val="00952588"/>
    <w:rsid w:val="009641BB"/>
    <w:rsid w:val="009669EE"/>
    <w:rsid w:val="009670E9"/>
    <w:rsid w:val="009735F0"/>
    <w:rsid w:val="00983A5A"/>
    <w:rsid w:val="009902C8"/>
    <w:rsid w:val="00996BBC"/>
    <w:rsid w:val="009A3CB2"/>
    <w:rsid w:val="009B1C1F"/>
    <w:rsid w:val="009B3D00"/>
    <w:rsid w:val="009D23EA"/>
    <w:rsid w:val="009E0951"/>
    <w:rsid w:val="00A0131C"/>
    <w:rsid w:val="00A027A9"/>
    <w:rsid w:val="00A047B4"/>
    <w:rsid w:val="00A12343"/>
    <w:rsid w:val="00A160B0"/>
    <w:rsid w:val="00A223B4"/>
    <w:rsid w:val="00A5440B"/>
    <w:rsid w:val="00A55619"/>
    <w:rsid w:val="00A56774"/>
    <w:rsid w:val="00A57B4E"/>
    <w:rsid w:val="00A61AC9"/>
    <w:rsid w:val="00A662ED"/>
    <w:rsid w:val="00A72C3A"/>
    <w:rsid w:val="00A81225"/>
    <w:rsid w:val="00A96BE4"/>
    <w:rsid w:val="00AA0F61"/>
    <w:rsid w:val="00AB346C"/>
    <w:rsid w:val="00AB4B9D"/>
    <w:rsid w:val="00AC0C8F"/>
    <w:rsid w:val="00AC175D"/>
    <w:rsid w:val="00AC5D38"/>
    <w:rsid w:val="00AD01E2"/>
    <w:rsid w:val="00AD2BA0"/>
    <w:rsid w:val="00AD4436"/>
    <w:rsid w:val="00AD5D52"/>
    <w:rsid w:val="00AE18FB"/>
    <w:rsid w:val="00AE51B3"/>
    <w:rsid w:val="00AE691E"/>
    <w:rsid w:val="00AF085A"/>
    <w:rsid w:val="00B0140B"/>
    <w:rsid w:val="00B02217"/>
    <w:rsid w:val="00B07C2A"/>
    <w:rsid w:val="00B11457"/>
    <w:rsid w:val="00B30133"/>
    <w:rsid w:val="00B431EC"/>
    <w:rsid w:val="00B52F58"/>
    <w:rsid w:val="00B53A7B"/>
    <w:rsid w:val="00B53CAA"/>
    <w:rsid w:val="00B6109E"/>
    <w:rsid w:val="00B61462"/>
    <w:rsid w:val="00B6279D"/>
    <w:rsid w:val="00B737D1"/>
    <w:rsid w:val="00B80C57"/>
    <w:rsid w:val="00B943FC"/>
    <w:rsid w:val="00BA7456"/>
    <w:rsid w:val="00BE29AC"/>
    <w:rsid w:val="00BE563D"/>
    <w:rsid w:val="00BF3409"/>
    <w:rsid w:val="00BF3FAD"/>
    <w:rsid w:val="00BF58A7"/>
    <w:rsid w:val="00C02922"/>
    <w:rsid w:val="00C050C9"/>
    <w:rsid w:val="00C14906"/>
    <w:rsid w:val="00C35EFF"/>
    <w:rsid w:val="00C51E0B"/>
    <w:rsid w:val="00C57534"/>
    <w:rsid w:val="00C6142F"/>
    <w:rsid w:val="00C61F76"/>
    <w:rsid w:val="00C62060"/>
    <w:rsid w:val="00C63EE4"/>
    <w:rsid w:val="00C64A90"/>
    <w:rsid w:val="00C65510"/>
    <w:rsid w:val="00C66422"/>
    <w:rsid w:val="00C77EC2"/>
    <w:rsid w:val="00C83FA1"/>
    <w:rsid w:val="00C87C00"/>
    <w:rsid w:val="00C87E5B"/>
    <w:rsid w:val="00C929E6"/>
    <w:rsid w:val="00C94D1D"/>
    <w:rsid w:val="00C94DF8"/>
    <w:rsid w:val="00CA2BCB"/>
    <w:rsid w:val="00CA31F0"/>
    <w:rsid w:val="00CA487A"/>
    <w:rsid w:val="00CA5A41"/>
    <w:rsid w:val="00CC7281"/>
    <w:rsid w:val="00CD4D48"/>
    <w:rsid w:val="00CD52F2"/>
    <w:rsid w:val="00CD53A5"/>
    <w:rsid w:val="00CD55D0"/>
    <w:rsid w:val="00CE04AC"/>
    <w:rsid w:val="00CE0976"/>
    <w:rsid w:val="00CE0A47"/>
    <w:rsid w:val="00CE53EA"/>
    <w:rsid w:val="00CE55F2"/>
    <w:rsid w:val="00CF2460"/>
    <w:rsid w:val="00CF627A"/>
    <w:rsid w:val="00D012F8"/>
    <w:rsid w:val="00D02446"/>
    <w:rsid w:val="00D0360E"/>
    <w:rsid w:val="00D05ED1"/>
    <w:rsid w:val="00D1155E"/>
    <w:rsid w:val="00D16745"/>
    <w:rsid w:val="00D2284E"/>
    <w:rsid w:val="00D3174F"/>
    <w:rsid w:val="00D56E82"/>
    <w:rsid w:val="00D57B33"/>
    <w:rsid w:val="00D6071F"/>
    <w:rsid w:val="00D60E63"/>
    <w:rsid w:val="00D61838"/>
    <w:rsid w:val="00D621D1"/>
    <w:rsid w:val="00D6530F"/>
    <w:rsid w:val="00D661A5"/>
    <w:rsid w:val="00D7653D"/>
    <w:rsid w:val="00D816B4"/>
    <w:rsid w:val="00D83634"/>
    <w:rsid w:val="00D97D6B"/>
    <w:rsid w:val="00DA2B5C"/>
    <w:rsid w:val="00DA40C1"/>
    <w:rsid w:val="00DA6745"/>
    <w:rsid w:val="00DB30F1"/>
    <w:rsid w:val="00DC0BDD"/>
    <w:rsid w:val="00DC1CFC"/>
    <w:rsid w:val="00DC599E"/>
    <w:rsid w:val="00DC5B30"/>
    <w:rsid w:val="00DC6FE0"/>
    <w:rsid w:val="00DD5670"/>
    <w:rsid w:val="00DE3562"/>
    <w:rsid w:val="00E04E05"/>
    <w:rsid w:val="00E07167"/>
    <w:rsid w:val="00E148E5"/>
    <w:rsid w:val="00E15289"/>
    <w:rsid w:val="00E25041"/>
    <w:rsid w:val="00E25425"/>
    <w:rsid w:val="00E33BCB"/>
    <w:rsid w:val="00E35AD3"/>
    <w:rsid w:val="00E41ED1"/>
    <w:rsid w:val="00E44A4B"/>
    <w:rsid w:val="00E579D3"/>
    <w:rsid w:val="00E60384"/>
    <w:rsid w:val="00E90DF7"/>
    <w:rsid w:val="00E97E5C"/>
    <w:rsid w:val="00EA749D"/>
    <w:rsid w:val="00EB20D0"/>
    <w:rsid w:val="00EC0436"/>
    <w:rsid w:val="00EC25B7"/>
    <w:rsid w:val="00EE7890"/>
    <w:rsid w:val="00EF1974"/>
    <w:rsid w:val="00EF2851"/>
    <w:rsid w:val="00F0405C"/>
    <w:rsid w:val="00F27EBE"/>
    <w:rsid w:val="00F34EBD"/>
    <w:rsid w:val="00F43305"/>
    <w:rsid w:val="00F458AD"/>
    <w:rsid w:val="00F5766D"/>
    <w:rsid w:val="00F660D0"/>
    <w:rsid w:val="00F71831"/>
    <w:rsid w:val="00F74953"/>
    <w:rsid w:val="00F82602"/>
    <w:rsid w:val="00F8580D"/>
    <w:rsid w:val="00FC1C73"/>
    <w:rsid w:val="00FD2EA9"/>
    <w:rsid w:val="00FD68FD"/>
    <w:rsid w:val="00FD7340"/>
    <w:rsid w:val="00FE246C"/>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C8CCAB"/>
  <w15:docId w15:val="{1765B019-7C78-4AAC-BADB-EF50EA2E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5AC"/>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8D5C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ascii="Bookman Old Style" w:hAnsi="Bookman Old Style" w:cs="Times New Roman"/>
      <w:bCs/>
      <w:iCs/>
      <w:color w:val="000000"/>
      <w:sz w:val="32"/>
      <w:szCs w:val="24"/>
      <w:lang w:val="en-GB"/>
    </w:rPr>
  </w:style>
  <w:style w:type="paragraph" w:styleId="Heading3">
    <w:name w:val="heading 3"/>
    <w:basedOn w:val="Normal"/>
    <w:next w:val="Normal"/>
    <w:link w:val="Heading3Char"/>
    <w:semiHidden/>
    <w:unhideWhenUsed/>
    <w:qFormat/>
    <w:locked/>
    <w:rsid w:val="008D5C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Bookman Old Style" w:hAnsi="Bookman Old Style" w:cs="Times New Roman"/>
      <w:bCs/>
      <w:color w:val="000000"/>
      <w:sz w:val="32"/>
      <w:szCs w:val="24"/>
      <w:lang w:val="en-GB"/>
    </w:rPr>
  </w:style>
  <w:style w:type="paragraph" w:styleId="Heading5">
    <w:name w:val="heading 5"/>
    <w:basedOn w:val="Normal"/>
    <w:next w:val="Normal"/>
    <w:link w:val="Heading5Char"/>
    <w:semiHidden/>
    <w:unhideWhenUsed/>
    <w:qFormat/>
    <w:locked/>
    <w:rsid w:val="008D5CF2"/>
    <w:pPr>
      <w:keepNext/>
      <w:spacing w:after="0" w:line="240" w:lineRule="auto"/>
      <w:outlineLvl w:val="4"/>
    </w:pPr>
    <w:rPr>
      <w:rFonts w:ascii="Bookman Old Style" w:hAnsi="Bookman Old Style" w:cs="Times New Roman"/>
      <w:sz w:val="32"/>
      <w:szCs w:val="24"/>
      <w:lang w:val="en-GB"/>
    </w:rPr>
  </w:style>
  <w:style w:type="paragraph" w:styleId="Heading6">
    <w:name w:val="heading 6"/>
    <w:basedOn w:val="Normal"/>
    <w:next w:val="Normal"/>
    <w:link w:val="Heading6Char"/>
    <w:semiHidden/>
    <w:unhideWhenUsed/>
    <w:qFormat/>
    <w:locked/>
    <w:rsid w:val="008D5CF2"/>
    <w:pPr>
      <w:keepNext/>
      <w:spacing w:after="0" w:line="240" w:lineRule="auto"/>
      <w:outlineLvl w:val="5"/>
    </w:pPr>
    <w:rPr>
      <w:rFonts w:ascii="Bookman Old Style" w:hAnsi="Bookman Old Style" w:cs="Times New Roman"/>
      <w:sz w:val="32"/>
      <w:szCs w:val="24"/>
      <w:u w:val="single"/>
      <w:lang w:val="en-GB"/>
    </w:rPr>
  </w:style>
  <w:style w:type="paragraph" w:styleId="Heading7">
    <w:name w:val="heading 7"/>
    <w:basedOn w:val="Normal"/>
    <w:next w:val="Normal"/>
    <w:link w:val="Heading7Char"/>
    <w:semiHidden/>
    <w:unhideWhenUsed/>
    <w:qFormat/>
    <w:locked/>
    <w:rsid w:val="008D5C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6"/>
    </w:pPr>
    <w:rPr>
      <w:rFonts w:ascii="Bookman Old Style" w:hAnsi="Bookman Old Style" w:cs="Times New Roman"/>
      <w:i/>
      <w:i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31E4"/>
    <w:pPr>
      <w:ind w:left="720"/>
      <w:contextualSpacing/>
    </w:pPr>
  </w:style>
  <w:style w:type="character" w:styleId="Hyperlink">
    <w:name w:val="Hyperlink"/>
    <w:rsid w:val="00664046"/>
    <w:rPr>
      <w:rFonts w:cs="Times New Roman"/>
      <w:color w:val="0000FF"/>
      <w:u w:val="single"/>
    </w:rPr>
  </w:style>
  <w:style w:type="paragraph" w:styleId="Header">
    <w:name w:val="header"/>
    <w:basedOn w:val="Normal"/>
    <w:link w:val="HeaderChar"/>
    <w:uiPriority w:val="99"/>
    <w:rsid w:val="00077FD9"/>
    <w:pPr>
      <w:tabs>
        <w:tab w:val="center" w:pos="4680"/>
        <w:tab w:val="right" w:pos="9360"/>
      </w:tabs>
      <w:spacing w:after="0" w:line="240" w:lineRule="auto"/>
    </w:pPr>
  </w:style>
  <w:style w:type="character" w:customStyle="1" w:styleId="HeaderChar">
    <w:name w:val="Header Char"/>
    <w:link w:val="Header"/>
    <w:uiPriority w:val="99"/>
    <w:locked/>
    <w:rsid w:val="00077FD9"/>
    <w:rPr>
      <w:rFonts w:cs="Times New Roman"/>
    </w:rPr>
  </w:style>
  <w:style w:type="paragraph" w:styleId="Footer">
    <w:name w:val="footer"/>
    <w:basedOn w:val="Normal"/>
    <w:link w:val="FooterChar"/>
    <w:rsid w:val="00077FD9"/>
    <w:pPr>
      <w:tabs>
        <w:tab w:val="center" w:pos="4680"/>
        <w:tab w:val="right" w:pos="9360"/>
      </w:tabs>
      <w:spacing w:after="0" w:line="240" w:lineRule="auto"/>
    </w:pPr>
  </w:style>
  <w:style w:type="character" w:customStyle="1" w:styleId="FooterChar">
    <w:name w:val="Footer Char"/>
    <w:link w:val="Footer"/>
    <w:locked/>
    <w:rsid w:val="00077FD9"/>
    <w:rPr>
      <w:rFonts w:cs="Times New Roman"/>
    </w:rPr>
  </w:style>
  <w:style w:type="paragraph" w:customStyle="1" w:styleId="ParaInd">
    <w:name w:val="Para_Ind"/>
    <w:basedOn w:val="Normal"/>
    <w:rsid w:val="00BE29AC"/>
    <w:pPr>
      <w:spacing w:before="60" w:after="60" w:line="480" w:lineRule="auto"/>
      <w:ind w:firstLine="360"/>
      <w:jc w:val="both"/>
    </w:pPr>
    <w:rPr>
      <w:rFonts w:ascii="Times New Roman" w:eastAsia="Calibri" w:hAnsi="Times New Roman" w:cs="Times New Roman"/>
      <w:sz w:val="24"/>
      <w:szCs w:val="24"/>
    </w:rPr>
  </w:style>
  <w:style w:type="character" w:styleId="FollowedHyperlink">
    <w:name w:val="FollowedHyperlink"/>
    <w:rsid w:val="006E1BB5"/>
    <w:rPr>
      <w:color w:val="800080"/>
      <w:u w:val="single"/>
    </w:rPr>
  </w:style>
  <w:style w:type="paragraph" w:styleId="BalloonText">
    <w:name w:val="Balloon Text"/>
    <w:basedOn w:val="Normal"/>
    <w:semiHidden/>
    <w:rsid w:val="00670669"/>
    <w:rPr>
      <w:rFonts w:ascii="Tahoma" w:hAnsi="Tahoma" w:cs="Tahoma"/>
      <w:sz w:val="16"/>
      <w:szCs w:val="16"/>
    </w:rPr>
  </w:style>
  <w:style w:type="character" w:customStyle="1" w:styleId="glossaryNewsGothic">
    <w:name w:val="glossary(NewsGothic)"/>
    <w:rsid w:val="005E6AF5"/>
    <w:rPr>
      <w:rFonts w:ascii="NewsGothicMT Bold" w:hAnsi="NewsGothicMT Bold" w:cs="NewsGothicMT Bold"/>
      <w:b/>
      <w:bCs/>
      <w:color w:val="0065A3"/>
    </w:rPr>
  </w:style>
  <w:style w:type="paragraph" w:customStyle="1" w:styleId="csp">
    <w:name w:val="csp"/>
    <w:basedOn w:val="Normal"/>
    <w:rsid w:val="005E6AF5"/>
    <w:pPr>
      <w:tabs>
        <w:tab w:val="left" w:pos="4212"/>
      </w:tabs>
      <w:spacing w:after="0" w:line="240" w:lineRule="auto"/>
    </w:pPr>
    <w:rPr>
      <w:rFonts w:ascii="Times New Roman" w:hAnsi="Times New Roman" w:cs="Times New Roman"/>
      <w:sz w:val="24"/>
      <w:szCs w:val="24"/>
      <w:lang w:val="en-GB"/>
    </w:rPr>
  </w:style>
  <w:style w:type="paragraph" w:customStyle="1" w:styleId="p">
    <w:name w:val="p"/>
    <w:basedOn w:val="Normal"/>
    <w:qFormat/>
    <w:rsid w:val="005E6AF5"/>
    <w:pPr>
      <w:tabs>
        <w:tab w:val="left" w:pos="4212"/>
      </w:tabs>
      <w:spacing w:after="0" w:line="240" w:lineRule="auto"/>
    </w:pPr>
    <w:rPr>
      <w:rFonts w:ascii="Times New Roman" w:hAnsi="Times New Roman" w:cs="Times New Roman"/>
      <w:sz w:val="24"/>
      <w:szCs w:val="24"/>
      <w:lang w:val="en-GB"/>
    </w:rPr>
  </w:style>
  <w:style w:type="paragraph" w:customStyle="1" w:styleId="Stylep1LinespacingDouble">
    <w:name w:val="Style p1 + Line spacing:  Double"/>
    <w:basedOn w:val="Normal"/>
    <w:autoRedefine/>
    <w:rsid w:val="007759F6"/>
    <w:pPr>
      <w:tabs>
        <w:tab w:val="left" w:pos="567"/>
        <w:tab w:val="left" w:pos="4212"/>
      </w:tabs>
      <w:spacing w:before="240" w:after="0" w:line="480" w:lineRule="auto"/>
      <w:ind w:left="567"/>
    </w:pPr>
    <w:rPr>
      <w:rFonts w:ascii="Times New Roman" w:hAnsi="Times New Roman" w:cs="Times New Roman"/>
      <w:sz w:val="24"/>
      <w:szCs w:val="20"/>
      <w:lang w:val="en-GB"/>
    </w:rPr>
  </w:style>
  <w:style w:type="paragraph" w:customStyle="1" w:styleId="emwa">
    <w:name w:val="emwa"/>
    <w:basedOn w:val="Normal"/>
    <w:rsid w:val="00A72C3A"/>
    <w:pPr>
      <w:tabs>
        <w:tab w:val="left" w:pos="4212"/>
      </w:tabs>
      <w:spacing w:after="0" w:line="240" w:lineRule="auto"/>
    </w:pPr>
    <w:rPr>
      <w:rFonts w:ascii="Times New Roman" w:hAnsi="Times New Roman" w:cs="Times New Roman"/>
      <w:sz w:val="24"/>
      <w:szCs w:val="24"/>
      <w:lang w:val="en-GB"/>
    </w:rPr>
  </w:style>
  <w:style w:type="paragraph" w:customStyle="1" w:styleId="emw">
    <w:name w:val="emw"/>
    <w:basedOn w:val="Normal"/>
    <w:rsid w:val="00A72C3A"/>
    <w:pPr>
      <w:tabs>
        <w:tab w:val="left" w:pos="4212"/>
      </w:tabs>
      <w:spacing w:after="0" w:line="240" w:lineRule="auto"/>
    </w:pPr>
    <w:rPr>
      <w:rFonts w:ascii="Times New Roman" w:hAnsi="Times New Roman" w:cs="Times New Roman"/>
      <w:sz w:val="24"/>
      <w:szCs w:val="24"/>
      <w:lang w:val="en-GB"/>
    </w:rPr>
  </w:style>
  <w:style w:type="character" w:customStyle="1" w:styleId="bold">
    <w:name w:val="_bold"/>
    <w:rsid w:val="009B1C1F"/>
    <w:rPr>
      <w:b/>
      <w:bCs/>
    </w:rPr>
  </w:style>
  <w:style w:type="paragraph" w:customStyle="1" w:styleId="emh">
    <w:name w:val="emh"/>
    <w:basedOn w:val="Normal"/>
    <w:rsid w:val="009B1C1F"/>
    <w:pPr>
      <w:tabs>
        <w:tab w:val="left" w:pos="4212"/>
      </w:tabs>
      <w:spacing w:after="0" w:line="240" w:lineRule="auto"/>
    </w:pPr>
    <w:rPr>
      <w:rFonts w:ascii="Times New Roman" w:hAnsi="Times New Roman" w:cs="Times New Roman"/>
      <w:sz w:val="24"/>
      <w:szCs w:val="24"/>
      <w:lang w:val="en-GB"/>
    </w:rPr>
  </w:style>
  <w:style w:type="paragraph" w:customStyle="1" w:styleId="kp-l">
    <w:name w:val="kp-l"/>
    <w:basedOn w:val="Normal"/>
    <w:rsid w:val="009B1C1F"/>
    <w:pPr>
      <w:tabs>
        <w:tab w:val="left" w:pos="4212"/>
      </w:tabs>
      <w:spacing w:after="0" w:line="240" w:lineRule="auto"/>
    </w:pPr>
    <w:rPr>
      <w:rFonts w:ascii="Times New Roman" w:hAnsi="Times New Roman" w:cs="Times New Roman"/>
      <w:sz w:val="24"/>
      <w:szCs w:val="24"/>
      <w:lang w:val="en-GB"/>
    </w:rPr>
  </w:style>
  <w:style w:type="paragraph" w:styleId="NormalWeb">
    <w:name w:val="Normal (Web)"/>
    <w:basedOn w:val="Normal"/>
    <w:unhideWhenUsed/>
    <w:rsid w:val="00C61F76"/>
    <w:pPr>
      <w:spacing w:before="100" w:beforeAutospacing="1" w:after="100" w:afterAutospacing="1" w:line="240" w:lineRule="auto"/>
    </w:pPr>
    <w:rPr>
      <w:rFonts w:ascii="Times New Roman" w:hAnsi="Times New Roman" w:cs="Times New Roman"/>
      <w:sz w:val="24"/>
      <w:szCs w:val="24"/>
      <w:lang w:val="en-GB" w:eastAsia="en-GB"/>
    </w:rPr>
  </w:style>
  <w:style w:type="character" w:styleId="CommentReference">
    <w:name w:val="annotation reference"/>
    <w:uiPriority w:val="99"/>
    <w:rsid w:val="00463D67"/>
    <w:rPr>
      <w:sz w:val="16"/>
      <w:szCs w:val="16"/>
    </w:rPr>
  </w:style>
  <w:style w:type="paragraph" w:styleId="CommentText">
    <w:name w:val="annotation text"/>
    <w:basedOn w:val="Normal"/>
    <w:link w:val="CommentTextChar"/>
    <w:uiPriority w:val="99"/>
    <w:rsid w:val="00463D67"/>
    <w:rPr>
      <w:sz w:val="20"/>
      <w:szCs w:val="20"/>
    </w:rPr>
  </w:style>
  <w:style w:type="character" w:customStyle="1" w:styleId="CommentTextChar">
    <w:name w:val="Comment Text Char"/>
    <w:link w:val="CommentText"/>
    <w:uiPriority w:val="99"/>
    <w:rsid w:val="00463D67"/>
    <w:rPr>
      <w:rFonts w:eastAsia="Times New Roman"/>
      <w:lang w:val="en-US" w:eastAsia="en-US"/>
    </w:rPr>
  </w:style>
  <w:style w:type="paragraph" w:styleId="CommentSubject">
    <w:name w:val="annotation subject"/>
    <w:basedOn w:val="CommentText"/>
    <w:next w:val="CommentText"/>
    <w:link w:val="CommentSubjectChar"/>
    <w:rsid w:val="00463D67"/>
    <w:rPr>
      <w:b/>
      <w:bCs/>
    </w:rPr>
  </w:style>
  <w:style w:type="character" w:customStyle="1" w:styleId="CommentSubjectChar">
    <w:name w:val="Comment Subject Char"/>
    <w:link w:val="CommentSubject"/>
    <w:rsid w:val="00463D67"/>
    <w:rPr>
      <w:rFonts w:eastAsia="Times New Roman"/>
      <w:b/>
      <w:bCs/>
      <w:lang w:val="en-US" w:eastAsia="en-US"/>
    </w:rPr>
  </w:style>
  <w:style w:type="character" w:customStyle="1" w:styleId="apple-converted-space">
    <w:name w:val="apple-converted-space"/>
    <w:rsid w:val="007243BF"/>
  </w:style>
  <w:style w:type="paragraph" w:customStyle="1" w:styleId="mrg-p">
    <w:name w:val="mrg-p"/>
    <w:basedOn w:val="Normal"/>
    <w:qFormat/>
    <w:rsid w:val="00AC0C8F"/>
    <w:pPr>
      <w:spacing w:before="240" w:after="240" w:line="480" w:lineRule="auto"/>
    </w:pPr>
    <w:rPr>
      <w:rFonts w:ascii="Times New Roman" w:eastAsia="Calibri" w:hAnsi="Times New Roman" w:cs="Times New Roman"/>
      <w:sz w:val="24"/>
    </w:rPr>
  </w:style>
  <w:style w:type="paragraph" w:customStyle="1" w:styleId="h1">
    <w:name w:val="h1"/>
    <w:basedOn w:val="Normal"/>
    <w:qFormat/>
    <w:rsid w:val="00184D46"/>
    <w:pPr>
      <w:keepNext/>
      <w:spacing w:before="240" w:after="120" w:line="360" w:lineRule="auto"/>
    </w:pPr>
    <w:rPr>
      <w:rFonts w:ascii="Times New Roman" w:eastAsia="Calibri" w:hAnsi="Times New Roman" w:cs="Times New Roman"/>
      <w:sz w:val="32"/>
    </w:rPr>
  </w:style>
  <w:style w:type="paragraph" w:customStyle="1" w:styleId="p1">
    <w:name w:val="p1"/>
    <w:basedOn w:val="Normal"/>
    <w:qFormat/>
    <w:rsid w:val="00184D46"/>
    <w:pPr>
      <w:spacing w:after="0" w:line="480" w:lineRule="auto"/>
      <w:ind w:firstLine="720"/>
      <w:jc w:val="both"/>
    </w:pPr>
    <w:rPr>
      <w:rFonts w:ascii="Times New Roman" w:eastAsia="Calibri" w:hAnsi="Times New Roman" w:cs="Times New Roman"/>
      <w:sz w:val="24"/>
      <w:szCs w:val="24"/>
    </w:rPr>
  </w:style>
  <w:style w:type="paragraph" w:customStyle="1" w:styleId="nl">
    <w:name w:val="nl"/>
    <w:basedOn w:val="Normal"/>
    <w:qFormat/>
    <w:rsid w:val="00184D46"/>
    <w:pPr>
      <w:spacing w:after="0" w:line="480" w:lineRule="auto"/>
      <w:ind w:left="720" w:hanging="720"/>
      <w:jc w:val="both"/>
    </w:pPr>
    <w:rPr>
      <w:rFonts w:ascii="Times New Roman" w:eastAsia="Calibri" w:hAnsi="Times New Roman" w:cs="Times New Roman"/>
      <w:sz w:val="24"/>
      <w:szCs w:val="24"/>
    </w:rPr>
  </w:style>
  <w:style w:type="character" w:customStyle="1" w:styleId="italic">
    <w:name w:val="italic"/>
    <w:uiPriority w:val="99"/>
    <w:rsid w:val="00184D46"/>
    <w:rPr>
      <w:i/>
      <w:iCs/>
      <w:lang w:val="en-GB"/>
    </w:rPr>
  </w:style>
  <w:style w:type="character" w:customStyle="1" w:styleId="bullet">
    <w:name w:val="bullet"/>
    <w:uiPriority w:val="99"/>
    <w:rsid w:val="00184D46"/>
    <w:rPr>
      <w:color w:val="auto"/>
      <w:sz w:val="24"/>
      <w:szCs w:val="19"/>
      <w:lang w:val="en-GB"/>
    </w:rPr>
  </w:style>
  <w:style w:type="character" w:customStyle="1" w:styleId="Heading2Char">
    <w:name w:val="Heading 2 Char"/>
    <w:link w:val="Heading2"/>
    <w:semiHidden/>
    <w:rsid w:val="008D5CF2"/>
    <w:rPr>
      <w:rFonts w:ascii="Bookman Old Style" w:eastAsia="Times New Roman" w:hAnsi="Bookman Old Style" w:cs="Times New Roman"/>
      <w:bCs/>
      <w:iCs/>
      <w:color w:val="000000"/>
      <w:sz w:val="32"/>
      <w:szCs w:val="24"/>
      <w:lang w:val="en-GB"/>
    </w:rPr>
  </w:style>
  <w:style w:type="character" w:customStyle="1" w:styleId="Heading3Char">
    <w:name w:val="Heading 3 Char"/>
    <w:link w:val="Heading3"/>
    <w:semiHidden/>
    <w:rsid w:val="008D5CF2"/>
    <w:rPr>
      <w:rFonts w:ascii="Bookman Old Style" w:eastAsia="Times New Roman" w:hAnsi="Bookman Old Style" w:cs="Times New Roman"/>
      <w:bCs/>
      <w:color w:val="000000"/>
      <w:sz w:val="32"/>
      <w:szCs w:val="24"/>
      <w:lang w:val="en-GB"/>
    </w:rPr>
  </w:style>
  <w:style w:type="character" w:customStyle="1" w:styleId="Heading5Char">
    <w:name w:val="Heading 5 Char"/>
    <w:link w:val="Heading5"/>
    <w:semiHidden/>
    <w:rsid w:val="008D5CF2"/>
    <w:rPr>
      <w:rFonts w:ascii="Bookman Old Style" w:eastAsia="Times New Roman" w:hAnsi="Bookman Old Style" w:cs="Times New Roman"/>
      <w:sz w:val="32"/>
      <w:szCs w:val="24"/>
      <w:lang w:val="en-GB"/>
    </w:rPr>
  </w:style>
  <w:style w:type="character" w:customStyle="1" w:styleId="Heading6Char">
    <w:name w:val="Heading 6 Char"/>
    <w:link w:val="Heading6"/>
    <w:semiHidden/>
    <w:rsid w:val="008D5CF2"/>
    <w:rPr>
      <w:rFonts w:ascii="Bookman Old Style" w:eastAsia="Times New Roman" w:hAnsi="Bookman Old Style" w:cs="Times New Roman"/>
      <w:sz w:val="32"/>
      <w:szCs w:val="24"/>
      <w:u w:val="single"/>
      <w:lang w:val="en-GB"/>
    </w:rPr>
  </w:style>
  <w:style w:type="character" w:customStyle="1" w:styleId="Heading7Char">
    <w:name w:val="Heading 7 Char"/>
    <w:link w:val="Heading7"/>
    <w:semiHidden/>
    <w:rsid w:val="008D5CF2"/>
    <w:rPr>
      <w:rFonts w:ascii="Bookman Old Style" w:eastAsia="Times New Roman" w:hAnsi="Bookman Old Style" w:cs="Times New Roman"/>
      <w:i/>
      <w:iCs/>
      <w:sz w:val="32"/>
      <w:szCs w:val="24"/>
      <w:lang w:val="en-GB"/>
    </w:rPr>
  </w:style>
  <w:style w:type="paragraph" w:styleId="BodyText">
    <w:name w:val="Body Text"/>
    <w:basedOn w:val="Normal"/>
    <w:link w:val="BodyTextChar"/>
    <w:unhideWhenUsed/>
    <w:rsid w:val="008D5CF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Sabon" w:hAnsi="Sabon" w:cs="Times New Roman"/>
      <w:color w:val="000000"/>
      <w:sz w:val="28"/>
      <w:szCs w:val="20"/>
      <w:lang w:val="en-AU"/>
    </w:rPr>
  </w:style>
  <w:style w:type="character" w:customStyle="1" w:styleId="BodyTextChar">
    <w:name w:val="Body Text Char"/>
    <w:link w:val="BodyText"/>
    <w:rsid w:val="008D5CF2"/>
    <w:rPr>
      <w:rFonts w:ascii="Sabon" w:eastAsia="Times New Roman" w:hAnsi="Sabon" w:cs="Times New Roman"/>
      <w:color w:val="000000"/>
      <w:sz w:val="28"/>
      <w:lang w:val="en-AU"/>
    </w:rPr>
  </w:style>
  <w:style w:type="character" w:styleId="UnresolvedMention">
    <w:name w:val="Unresolved Mention"/>
    <w:basedOn w:val="DefaultParagraphFont"/>
    <w:uiPriority w:val="99"/>
    <w:semiHidden/>
    <w:unhideWhenUsed/>
    <w:rsid w:val="005B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4587">
      <w:bodyDiv w:val="1"/>
      <w:marLeft w:val="0"/>
      <w:marRight w:val="0"/>
      <w:marTop w:val="0"/>
      <w:marBottom w:val="0"/>
      <w:divBdr>
        <w:top w:val="none" w:sz="0" w:space="0" w:color="auto"/>
        <w:left w:val="none" w:sz="0" w:space="0" w:color="auto"/>
        <w:bottom w:val="none" w:sz="0" w:space="0" w:color="auto"/>
        <w:right w:val="none" w:sz="0" w:space="0" w:color="auto"/>
      </w:divBdr>
    </w:div>
    <w:div w:id="498695716">
      <w:bodyDiv w:val="1"/>
      <w:marLeft w:val="0"/>
      <w:marRight w:val="0"/>
      <w:marTop w:val="0"/>
      <w:marBottom w:val="0"/>
      <w:divBdr>
        <w:top w:val="none" w:sz="0" w:space="0" w:color="auto"/>
        <w:left w:val="none" w:sz="0" w:space="0" w:color="auto"/>
        <w:bottom w:val="none" w:sz="0" w:space="0" w:color="auto"/>
        <w:right w:val="none" w:sz="0" w:space="0" w:color="auto"/>
      </w:divBdr>
    </w:div>
    <w:div w:id="1271470597">
      <w:bodyDiv w:val="1"/>
      <w:marLeft w:val="0"/>
      <w:marRight w:val="0"/>
      <w:marTop w:val="0"/>
      <w:marBottom w:val="0"/>
      <w:divBdr>
        <w:top w:val="none" w:sz="0" w:space="0" w:color="auto"/>
        <w:left w:val="none" w:sz="0" w:space="0" w:color="auto"/>
        <w:bottom w:val="none" w:sz="0" w:space="0" w:color="auto"/>
        <w:right w:val="none" w:sz="0" w:space="0" w:color="auto"/>
      </w:divBdr>
    </w:div>
    <w:div w:id="1319727678">
      <w:bodyDiv w:val="1"/>
      <w:marLeft w:val="0"/>
      <w:marRight w:val="0"/>
      <w:marTop w:val="0"/>
      <w:marBottom w:val="0"/>
      <w:divBdr>
        <w:top w:val="none" w:sz="0" w:space="0" w:color="auto"/>
        <w:left w:val="none" w:sz="0" w:space="0" w:color="auto"/>
        <w:bottom w:val="none" w:sz="0" w:space="0" w:color="auto"/>
        <w:right w:val="none" w:sz="0" w:space="0" w:color="auto"/>
      </w:divBdr>
    </w:div>
    <w:div w:id="15599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courts.gov.uk/current-business/court-notices/contempt-of-court-ord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otcourts.gov.uk/current-business/court-notices/contempt-of-court-orders" TargetMode="External"/><Relationship Id="rId12" Type="http://schemas.openxmlformats.org/officeDocument/2006/relationships/hyperlink" Target="http://www.copfs.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courts.gov.uk/current-business/court-notices/contempt-of-court-ord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otland-judiciary.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browse/scotlan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31</vt:lpstr>
    </vt:vector>
  </TitlesOfParts>
  <Company>Hewlett-Packard</Company>
  <LinksUpToDate>false</LinksUpToDate>
  <CharactersWithSpaces>17942</CharactersWithSpaces>
  <SharedDoc>false</SharedDoc>
  <HLinks>
    <vt:vector size="30" baseType="variant">
      <vt:variant>
        <vt:i4>93</vt:i4>
      </vt:variant>
      <vt:variant>
        <vt:i4>12</vt:i4>
      </vt:variant>
      <vt:variant>
        <vt:i4>0</vt:i4>
      </vt:variant>
      <vt:variant>
        <vt:i4>5</vt:i4>
      </vt:variant>
      <vt:variant>
        <vt:lpwstr>http://www.copfs.gov.uk/</vt:lpwstr>
      </vt:variant>
      <vt:variant>
        <vt:lpwstr/>
      </vt:variant>
      <vt:variant>
        <vt:i4>1703948</vt:i4>
      </vt:variant>
      <vt:variant>
        <vt:i4>9</vt:i4>
      </vt:variant>
      <vt:variant>
        <vt:i4>0</vt:i4>
      </vt:variant>
      <vt:variant>
        <vt:i4>5</vt:i4>
      </vt:variant>
      <vt:variant>
        <vt:lpwstr>http://www.scotcourts.gov.uk/current-business/court-notices/contempt-of-court-orders</vt:lpwstr>
      </vt:variant>
      <vt:variant>
        <vt:lpwstr/>
      </vt:variant>
      <vt:variant>
        <vt:i4>4653135</vt:i4>
      </vt:variant>
      <vt:variant>
        <vt:i4>6</vt:i4>
      </vt:variant>
      <vt:variant>
        <vt:i4>0</vt:i4>
      </vt:variant>
      <vt:variant>
        <vt:i4>5</vt:i4>
      </vt:variant>
      <vt:variant>
        <vt:lpwstr>C:\Users\boughtof\AppData\Local\Microsoft\Windows\Temporary Internet Files\Content.Outlook\SDULJIEX\www.scotland-judiciary.org.uk</vt:lpwstr>
      </vt:variant>
      <vt:variant>
        <vt:lpwstr/>
      </vt:variant>
      <vt:variant>
        <vt:i4>8</vt:i4>
      </vt:variant>
      <vt:variant>
        <vt:i4>3</vt:i4>
      </vt:variant>
      <vt:variant>
        <vt:i4>0</vt:i4>
      </vt:variant>
      <vt:variant>
        <vt:i4>5</vt:i4>
      </vt:variant>
      <vt:variant>
        <vt:lpwstr>http://www.legislation.gov.uk/browse/scotland</vt:lpwstr>
      </vt:variant>
      <vt:variant>
        <vt:lpwstr/>
      </vt:variant>
      <vt:variant>
        <vt:i4>1703948</vt:i4>
      </vt:variant>
      <vt:variant>
        <vt:i4>0</vt:i4>
      </vt:variant>
      <vt:variant>
        <vt:i4>0</vt:i4>
      </vt:variant>
      <vt:variant>
        <vt:i4>5</vt:i4>
      </vt:variant>
      <vt:variant>
        <vt:lpwstr>http://www.scotcourts.gov.uk/current-business/court-notices/contempt-of-court-orders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Hanna</dc:creator>
  <cp:lastModifiedBy>SHEFFIELD, Emma</cp:lastModifiedBy>
  <cp:revision>9</cp:revision>
  <cp:lastPrinted>2012-03-29T11:49:00Z</cp:lastPrinted>
  <dcterms:created xsi:type="dcterms:W3CDTF">2020-03-18T12:23:00Z</dcterms:created>
  <dcterms:modified xsi:type="dcterms:W3CDTF">2020-07-10T11:15:00Z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9f61502-7731-4690-a118-333634878cc9_Enabled">
    <vt:lpwstr>true</vt:lpwstr>
  </property>
  <property fmtid="{D5CDD505-2E9C-101B-9397-08002B2CF9AE}" pid="4" name="MSIP_Label_89f61502-7731-4690-a118-333634878cc9_SetDate">
    <vt:lpwstr>2020-07-10T11:07:19Z</vt:lpwstr>
  </property>
  <property fmtid="{D5CDD505-2E9C-101B-9397-08002B2CF9AE}" pid="5" name="MSIP_Label_89f61502-7731-4690-a118-333634878cc9_Method">
    <vt:lpwstr>Standard</vt:lpwstr>
  </property>
  <property fmtid="{D5CDD505-2E9C-101B-9397-08002B2CF9AE}" pid="6" name="MSIP_Label_89f61502-7731-4690-a118-333634878cc9_Name">
    <vt:lpwstr>Internal</vt:lpwstr>
  </property>
  <property fmtid="{D5CDD505-2E9C-101B-9397-08002B2CF9AE}" pid="7" name="MSIP_Label_89f61502-7731-4690-a118-333634878cc9_SiteId">
    <vt:lpwstr>91761b62-4c45-43f5-9f0e-be8ad9b551ff</vt:lpwstr>
  </property>
  <property fmtid="{D5CDD505-2E9C-101B-9397-08002B2CF9AE}" pid="8" name="MSIP_Label_89f61502-7731-4690-a118-333634878cc9_ActionId">
    <vt:lpwstr>43efd503-faa7-4e3e-a771-0000b3612eec</vt:lpwstr>
  </property>
  <property fmtid="{D5CDD505-2E9C-101B-9397-08002B2CF9AE}" pid="9" name="MSIP_Label_89f61502-7731-4690-a118-333634878cc9_ContentBits">
    <vt:lpwstr>0</vt:lpwstr>
  </property>
</Properties>
</file>