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3B857242" w14:textId="4C78A831" w:rsidR="0002067D" w:rsidRDefault="00A756C4" w:rsidP="00A756C4">
            <w:pPr>
              <w:pStyle w:val="Body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The Greeks at Troy</w:t>
            </w:r>
          </w:p>
          <w:p w14:paraId="5A1D9640" w14:textId="17F456C5" w:rsidR="00731F8F" w:rsidRPr="00A756C4" w:rsidRDefault="00A756C4" w:rsidP="00A756C4">
            <w:pPr>
              <w:pStyle w:val="Body"/>
              <w:spacing w:line="480" w:lineRule="auto"/>
              <w:rPr>
                <w:i/>
                <w:iCs/>
              </w:rPr>
            </w:pPr>
            <w:r w:rsidRPr="00A756C4">
              <w:rPr>
                <w:i/>
                <w:iCs/>
              </w:rPr>
              <w:t>Perspective: The Trojan War in European Art</w:t>
            </w:r>
          </w:p>
          <w:p w14:paraId="280D138B" w14:textId="0BB2E3C9" w:rsidR="0002067D" w:rsidRDefault="00E02F9F" w:rsidP="00A756C4">
            <w:pPr>
              <w:pStyle w:val="Body"/>
              <w:spacing w:line="480" w:lineRule="auto"/>
            </w:pPr>
            <w:r>
              <w:t>Th</w:t>
            </w:r>
            <w:r w:rsidR="00A756C4">
              <w:t>e Judgment of the Arms of Achilles</w:t>
            </w:r>
          </w:p>
          <w:p w14:paraId="416F87EE" w14:textId="18D936E7" w:rsidR="00E02F9F" w:rsidRDefault="00A756C4" w:rsidP="00A756C4">
            <w:pPr>
              <w:pStyle w:val="Body"/>
              <w:spacing w:line="480" w:lineRule="auto"/>
            </w:pPr>
            <w:r>
              <w:t>The Trojan Horse</w:t>
            </w:r>
          </w:p>
          <w:p w14:paraId="6CDE18DA" w14:textId="2A1EF9A9" w:rsidR="00E02F9F" w:rsidRDefault="00A756C4" w:rsidP="00A756C4">
            <w:pPr>
              <w:pStyle w:val="Body"/>
              <w:spacing w:line="480" w:lineRule="auto"/>
            </w:pPr>
            <w:r>
              <w:t>The Fall of Troy</w:t>
            </w:r>
          </w:p>
          <w:p w14:paraId="367D765E" w14:textId="29F46A37" w:rsidR="00E02F9F" w:rsidRDefault="00A756C4" w:rsidP="00A756C4">
            <w:pPr>
              <w:pStyle w:val="Body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Observations: Was There Really a Trojan War?</w:t>
            </w:r>
          </w:p>
          <w:p w14:paraId="30974F0A" w14:textId="742156A6" w:rsidR="00E02F9F" w:rsidRDefault="00A756C4" w:rsidP="00A756C4">
            <w:pPr>
              <w:pStyle w:val="Body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Agamemnon’s Return</w:t>
            </w:r>
          </w:p>
          <w:p w14:paraId="01F74FB2" w14:textId="00C83A7A" w:rsidR="00E02F9F" w:rsidRDefault="00A756C4" w:rsidP="00A756C4">
            <w:pPr>
              <w:pStyle w:val="Body"/>
              <w:spacing w:line="480" w:lineRule="auto"/>
            </w:pPr>
            <w:r>
              <w:t xml:space="preserve">The Murder of </w:t>
            </w:r>
            <w:proofErr w:type="spellStart"/>
            <w:r>
              <w:t>Agememnon</w:t>
            </w:r>
            <w:proofErr w:type="spellEnd"/>
          </w:p>
          <w:p w14:paraId="6E53F1F8" w14:textId="755128EA" w:rsidR="00E02F9F" w:rsidRPr="00A756C4" w:rsidRDefault="00A756C4" w:rsidP="00A756C4">
            <w:pPr>
              <w:pStyle w:val="Body"/>
              <w:spacing w:line="480" w:lineRule="auto"/>
              <w:rPr>
                <w:i/>
                <w:iCs/>
              </w:rPr>
            </w:pPr>
            <w:r w:rsidRPr="00A756C4">
              <w:rPr>
                <w:i/>
                <w:iCs/>
              </w:rPr>
              <w:t>Perspective: Shakespeare’s Troilus and Cressida</w:t>
            </w:r>
          </w:p>
          <w:p w14:paraId="58929CBB" w14:textId="341BEDEF" w:rsidR="00E02F9F" w:rsidRDefault="00A756C4" w:rsidP="00A756C4">
            <w:pPr>
              <w:pStyle w:val="Body"/>
              <w:spacing w:line="480" w:lineRule="auto"/>
            </w:pPr>
            <w:r>
              <w:t>Orestes’ Revenge</w:t>
            </w:r>
          </w:p>
          <w:p w14:paraId="0958AF54" w14:textId="5C32D9FF" w:rsidR="00E02F9F" w:rsidRDefault="00A756C4" w:rsidP="00A756C4">
            <w:pPr>
              <w:pStyle w:val="Body"/>
              <w:spacing w:line="480" w:lineRule="auto"/>
            </w:pPr>
            <w:r>
              <w:t>The Trial of Orestes</w:t>
            </w:r>
          </w:p>
          <w:p w14:paraId="25E20625" w14:textId="4CE26667" w:rsidR="00A756C4" w:rsidRDefault="00A756C4" w:rsidP="00A756C4">
            <w:pPr>
              <w:pStyle w:val="Body"/>
              <w:spacing w:line="480" w:lineRule="auto"/>
            </w:pPr>
            <w:r>
              <w:t>Observations: A Parable of Progress</w:t>
            </w:r>
          </w:p>
          <w:p w14:paraId="45FF6B8F" w14:textId="247F5696" w:rsidR="00E02F9F" w:rsidRPr="00E02F9F" w:rsidRDefault="00E02F9F" w:rsidP="00E02F9F">
            <w:pPr>
              <w:pStyle w:val="Body"/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79EC01B1" w14:textId="77777777" w:rsidR="00A756C4" w:rsidRDefault="00A756C4" w:rsidP="00A756C4">
            <w:pPr>
              <w:spacing w:line="480" w:lineRule="auto"/>
            </w:pPr>
            <w:r w:rsidRPr="00BE1FC4">
              <w:t>Neoptolemus</w:t>
            </w:r>
          </w:p>
          <w:p w14:paraId="6E09D7BD" w14:textId="77777777" w:rsidR="00A756C4" w:rsidRDefault="00A756C4" w:rsidP="00A756C4">
            <w:pPr>
              <w:spacing w:line="480" w:lineRule="auto"/>
            </w:pPr>
            <w:r w:rsidRPr="00BE1FC4">
              <w:t>Laocoön</w:t>
            </w:r>
          </w:p>
          <w:p w14:paraId="0AA651FE" w14:textId="77777777" w:rsidR="00A756C4" w:rsidRDefault="00A756C4" w:rsidP="00A756C4">
            <w:pPr>
              <w:spacing w:line="480" w:lineRule="auto"/>
            </w:pPr>
            <w:r w:rsidRPr="00BE1FC4">
              <w:t>Polyxena</w:t>
            </w:r>
          </w:p>
          <w:p w14:paraId="29A43925" w14:textId="77777777" w:rsidR="00A756C4" w:rsidRDefault="00A756C4" w:rsidP="00A756C4">
            <w:pPr>
              <w:spacing w:line="480" w:lineRule="auto"/>
            </w:pPr>
            <w:r w:rsidRPr="00BE1FC4">
              <w:rPr>
                <w:rStyle w:val="ITAL"/>
              </w:rPr>
              <w:t>Nostoi</w:t>
            </w:r>
          </w:p>
          <w:p w14:paraId="1C30F8F1" w14:textId="77777777" w:rsidR="00A756C4" w:rsidRDefault="00A756C4" w:rsidP="00A756C4">
            <w:pPr>
              <w:spacing w:line="480" w:lineRule="auto"/>
            </w:pPr>
            <w:r w:rsidRPr="00BE1FC4">
              <w:rPr>
                <w:rStyle w:val="ITAL"/>
              </w:rPr>
              <w:t>Oresteia</w:t>
            </w:r>
          </w:p>
          <w:p w14:paraId="1DCAE761" w14:textId="77777777" w:rsidR="00A756C4" w:rsidRDefault="00A756C4" w:rsidP="00A756C4">
            <w:pPr>
              <w:spacing w:line="480" w:lineRule="auto"/>
            </w:pPr>
            <w:r w:rsidRPr="00BE1FC4">
              <w:t>Troilus</w:t>
            </w:r>
          </w:p>
          <w:p w14:paraId="0C1B4610" w14:textId="77777777" w:rsidR="00A756C4" w:rsidRDefault="00A756C4" w:rsidP="00A756C4">
            <w:pPr>
              <w:spacing w:line="480" w:lineRule="auto"/>
            </w:pPr>
            <w:r w:rsidRPr="00BE1FC4">
              <w:t>Orestes</w:t>
            </w:r>
          </w:p>
          <w:p w14:paraId="0D5B94C7" w14:textId="77777777" w:rsidR="00A756C4" w:rsidRDefault="00A756C4" w:rsidP="00A756C4">
            <w:pPr>
              <w:spacing w:line="480" w:lineRule="auto"/>
            </w:pPr>
            <w:r w:rsidRPr="00BE1FC4">
              <w:t>Electra</w:t>
            </w:r>
          </w:p>
          <w:p w14:paraId="0D675C48" w14:textId="77777777" w:rsidR="00A756C4" w:rsidRDefault="00A756C4" w:rsidP="00A756C4">
            <w:pPr>
              <w:spacing w:line="480" w:lineRule="auto"/>
            </w:pPr>
            <w:r w:rsidRPr="00BE1FC4">
              <w:t>Furies</w:t>
            </w:r>
          </w:p>
          <w:p w14:paraId="514BDC4B" w14:textId="77777777" w:rsidR="00A756C4" w:rsidRDefault="00A756C4" w:rsidP="00A756C4">
            <w:pPr>
              <w:spacing w:line="480" w:lineRule="auto"/>
            </w:pPr>
            <w:r w:rsidRPr="00BE1FC4">
              <w:t>Eumenides</w:t>
            </w: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E62F7" w14:textId="77777777" w:rsidR="00AC10A9" w:rsidRDefault="00AC10A9">
      <w:r>
        <w:separator/>
      </w:r>
    </w:p>
  </w:endnote>
  <w:endnote w:type="continuationSeparator" w:id="0">
    <w:p w14:paraId="13F7E475" w14:textId="77777777" w:rsidR="00AC10A9" w:rsidRDefault="00AC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2A8F0" w14:textId="77777777" w:rsidR="00AC10A9" w:rsidRDefault="00AC10A9">
      <w:r>
        <w:separator/>
      </w:r>
    </w:p>
  </w:footnote>
  <w:footnote w:type="continuationSeparator" w:id="0">
    <w:p w14:paraId="350D51CB" w14:textId="77777777" w:rsidR="00AC10A9" w:rsidRDefault="00AC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272D31F6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E02F9F">
      <w:rPr>
        <w:sz w:val="20"/>
        <w:szCs w:val="20"/>
      </w:rPr>
      <w:t>2</w:t>
    </w:r>
    <w:r w:rsidR="00A756C4">
      <w:rPr>
        <w:sz w:val="20"/>
        <w:szCs w:val="20"/>
      </w:rPr>
      <w:t>1</w:t>
    </w:r>
    <w:r w:rsidR="0002067D">
      <w:rPr>
        <w:sz w:val="20"/>
        <w:szCs w:val="20"/>
      </w:rPr>
      <w:t xml:space="preserve"> </w:t>
    </w:r>
    <w:r w:rsidR="00A756C4">
      <w:rPr>
        <w:sz w:val="20"/>
        <w:szCs w:val="20"/>
      </w:rPr>
      <w:t>The Fall of Troy and Its Aftermath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6177B6"/>
    <w:rsid w:val="00626C81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661E2"/>
    <w:rsid w:val="0097693C"/>
    <w:rsid w:val="009860ED"/>
    <w:rsid w:val="00A01E17"/>
    <w:rsid w:val="00A756C4"/>
    <w:rsid w:val="00A8357E"/>
    <w:rsid w:val="00AC10A9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C9585A"/>
    <w:rsid w:val="00D0208A"/>
    <w:rsid w:val="00D818C0"/>
    <w:rsid w:val="00E02F9F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2020-06-15T20:31:00Z</dcterms:created>
  <dcterms:modified xsi:type="dcterms:W3CDTF">2020-06-15T20:38:00Z</dcterms:modified>
</cp:coreProperties>
</file>