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211" w:rsidRPr="00710D37" w:rsidRDefault="00710D37" w:rsidP="00710D37">
      <w:pPr>
        <w:pStyle w:val="Footer"/>
        <w:jc w:val="center"/>
        <w:rPr>
          <w:rFonts w:asciiTheme="minorHAnsi" w:hAnsiTheme="minorHAnsi"/>
          <w:b/>
          <w:sz w:val="28"/>
          <w:szCs w:val="21"/>
        </w:rPr>
      </w:pPr>
      <w:r w:rsidRPr="00710D37">
        <w:rPr>
          <w:rFonts w:asciiTheme="minorHAnsi" w:hAnsiTheme="minorHAnsi"/>
          <w:b/>
          <w:sz w:val="28"/>
          <w:szCs w:val="21"/>
        </w:rPr>
        <w:t>SUMMARY QUESTIONS</w:t>
      </w:r>
    </w:p>
    <w:p w:rsidR="00710D37" w:rsidRDefault="00710D37" w:rsidP="00B2060C">
      <w:pPr>
        <w:pStyle w:val="Footer"/>
        <w:jc w:val="both"/>
        <w:rPr>
          <w:rFonts w:asciiTheme="minorHAnsi" w:hAnsiTheme="minorHAnsi"/>
          <w:b/>
          <w:sz w:val="21"/>
          <w:szCs w:val="21"/>
        </w:rPr>
      </w:pPr>
    </w:p>
    <w:p w:rsidR="00B2060C" w:rsidRPr="00710D37" w:rsidRDefault="00710D37" w:rsidP="00B2060C">
      <w:pPr>
        <w:pStyle w:val="Footer"/>
        <w:jc w:val="both"/>
        <w:rPr>
          <w:rFonts w:asciiTheme="minorHAnsi" w:hAnsiTheme="minorHAnsi"/>
          <w:b/>
          <w:color w:val="4E5D3C" w:themeColor="accent2" w:themeShade="80"/>
          <w:sz w:val="26"/>
          <w:szCs w:val="26"/>
        </w:rPr>
      </w:pPr>
      <w:r w:rsidRPr="00710D37">
        <w:rPr>
          <w:rFonts w:asciiTheme="minorHAnsi" w:hAnsiTheme="minorHAnsi"/>
          <w:b/>
          <w:color w:val="4E5D3C" w:themeColor="accent2" w:themeShade="80"/>
          <w:sz w:val="26"/>
          <w:szCs w:val="26"/>
        </w:rPr>
        <w:t>ESSAY QUESTIONS</w:t>
      </w:r>
    </w:p>
    <w:p w:rsidR="00B2060C" w:rsidRPr="00710D37" w:rsidRDefault="00B2060C" w:rsidP="00B2060C">
      <w:pPr>
        <w:rPr>
          <w:rFonts w:asciiTheme="minorHAnsi" w:hAnsiTheme="minorHAnsi"/>
          <w:sz w:val="21"/>
          <w:szCs w:val="21"/>
        </w:rPr>
      </w:pPr>
    </w:p>
    <w:p w:rsidR="00B2060C" w:rsidRPr="00710D37" w:rsidRDefault="00BA225D" w:rsidP="00710D37">
      <w:pPr>
        <w:pStyle w:val="ListParagraph"/>
        <w:numPr>
          <w:ilvl w:val="0"/>
          <w:numId w:val="22"/>
        </w:numPr>
        <w:jc w:val="both"/>
        <w:rPr>
          <w:rFonts w:asciiTheme="minorHAnsi" w:hAnsiTheme="minorHAnsi"/>
          <w:sz w:val="21"/>
          <w:szCs w:val="21"/>
        </w:rPr>
      </w:pPr>
      <w:r w:rsidRPr="00710D37">
        <w:rPr>
          <w:rFonts w:asciiTheme="minorHAnsi" w:hAnsiTheme="minorHAnsi" w:cs="Arial"/>
          <w:sz w:val="21"/>
          <w:szCs w:val="21"/>
        </w:rPr>
        <w:t>Identify the ways in which the Trade Marks Act 1994 has liberalized obtaining a registered trademark? Are there any problems that remain?</w:t>
      </w:r>
    </w:p>
    <w:p w:rsidR="00C23500" w:rsidRPr="00710D37" w:rsidRDefault="00C23500" w:rsidP="00B2060C">
      <w:pPr>
        <w:rPr>
          <w:rFonts w:asciiTheme="minorHAnsi" w:hAnsiTheme="minorHAnsi"/>
          <w:sz w:val="21"/>
          <w:szCs w:val="21"/>
        </w:rPr>
      </w:pPr>
    </w:p>
    <w:p w:rsidR="00BA225D" w:rsidRPr="00710D37" w:rsidRDefault="00B2060C" w:rsidP="00710D37">
      <w:pPr>
        <w:shd w:val="clear" w:color="auto" w:fill="EBEFE6" w:themeFill="accent2" w:themeFillTint="33"/>
        <w:rPr>
          <w:rFonts w:asciiTheme="minorHAnsi" w:hAnsiTheme="minorHAnsi"/>
          <w:b/>
          <w:sz w:val="21"/>
          <w:szCs w:val="21"/>
        </w:rPr>
      </w:pPr>
      <w:r w:rsidRPr="00710D37">
        <w:rPr>
          <w:rFonts w:asciiTheme="minorHAnsi" w:hAnsiTheme="minorHAnsi"/>
          <w:b/>
          <w:sz w:val="21"/>
          <w:szCs w:val="21"/>
        </w:rPr>
        <w:t xml:space="preserve">Indicative </w:t>
      </w:r>
      <w:r w:rsidR="006A4CBA" w:rsidRPr="00710D37">
        <w:rPr>
          <w:rFonts w:asciiTheme="minorHAnsi" w:hAnsiTheme="minorHAnsi"/>
          <w:b/>
          <w:sz w:val="21"/>
          <w:szCs w:val="21"/>
        </w:rPr>
        <w:t>c</w:t>
      </w:r>
      <w:r w:rsidRPr="00710D37">
        <w:rPr>
          <w:rFonts w:asciiTheme="minorHAnsi" w:hAnsiTheme="minorHAnsi"/>
          <w:b/>
          <w:sz w:val="21"/>
          <w:szCs w:val="21"/>
        </w:rPr>
        <w:t>ontent</w:t>
      </w:r>
      <w:r w:rsidR="006A4CBA" w:rsidRPr="00710D37">
        <w:rPr>
          <w:rFonts w:asciiTheme="minorHAnsi" w:hAnsiTheme="minorHAnsi"/>
          <w:b/>
          <w:sz w:val="21"/>
          <w:szCs w:val="21"/>
        </w:rPr>
        <w:t xml:space="preserve"> outline answer</w:t>
      </w:r>
      <w:r w:rsidR="006E3054" w:rsidRPr="00710D37">
        <w:rPr>
          <w:rFonts w:asciiTheme="minorHAnsi" w:hAnsiTheme="minorHAnsi"/>
          <w:b/>
          <w:sz w:val="21"/>
          <w:szCs w:val="21"/>
        </w:rPr>
        <w:t>:</w:t>
      </w:r>
    </w:p>
    <w:p w:rsidR="00BA225D" w:rsidRPr="00710D37" w:rsidRDefault="00BA225D" w:rsidP="00710D37">
      <w:pPr>
        <w:numPr>
          <w:ilvl w:val="0"/>
          <w:numId w:val="2"/>
        </w:numPr>
        <w:shd w:val="clear" w:color="auto" w:fill="EBEFE6" w:themeFill="accent2" w:themeFillTint="33"/>
        <w:ind w:left="360"/>
        <w:jc w:val="both"/>
        <w:rPr>
          <w:rFonts w:asciiTheme="minorHAnsi" w:hAnsiTheme="minorHAnsi" w:cs="Arial"/>
          <w:sz w:val="21"/>
          <w:szCs w:val="21"/>
        </w:rPr>
      </w:pPr>
      <w:r w:rsidRPr="00710D37">
        <w:rPr>
          <w:rFonts w:asciiTheme="minorHAnsi" w:hAnsiTheme="minorHAnsi" w:cs="Arial"/>
          <w:sz w:val="21"/>
          <w:szCs w:val="21"/>
        </w:rPr>
        <w:t xml:space="preserve">A trade mark may be registered in the UK through the completion of form TM3 from the UK-IPO, along with the required fee, and submitting these to the UK-IPO Trade Marks Registry. </w:t>
      </w:r>
    </w:p>
    <w:p w:rsidR="00BA225D" w:rsidRPr="00710D37" w:rsidRDefault="00BA225D" w:rsidP="00710D37">
      <w:pPr>
        <w:numPr>
          <w:ilvl w:val="0"/>
          <w:numId w:val="2"/>
        </w:numPr>
        <w:shd w:val="clear" w:color="auto" w:fill="EBEFE6" w:themeFill="accent2" w:themeFillTint="33"/>
        <w:ind w:left="360"/>
        <w:jc w:val="both"/>
        <w:rPr>
          <w:rFonts w:asciiTheme="minorHAnsi" w:hAnsiTheme="minorHAnsi" w:cs="Arial"/>
          <w:sz w:val="21"/>
          <w:szCs w:val="21"/>
        </w:rPr>
      </w:pPr>
      <w:r w:rsidRPr="00710D37">
        <w:rPr>
          <w:rFonts w:asciiTheme="minorHAnsi" w:hAnsiTheme="minorHAnsi" w:cs="Arial"/>
          <w:sz w:val="21"/>
          <w:szCs w:val="21"/>
        </w:rPr>
        <w:t>The applicant should conduct a search to ensure that the tra</w:t>
      </w:r>
      <w:bookmarkStart w:id="0" w:name="_GoBack"/>
      <w:bookmarkEnd w:id="0"/>
      <w:r w:rsidRPr="00710D37">
        <w:rPr>
          <w:rFonts w:asciiTheme="minorHAnsi" w:hAnsiTheme="minorHAnsi" w:cs="Arial"/>
          <w:sz w:val="21"/>
          <w:szCs w:val="21"/>
        </w:rPr>
        <w:t>de mark is not registered or that another person has applied for the same or similar mark. Since 1</w:t>
      </w:r>
      <w:r w:rsidRPr="00710D37">
        <w:rPr>
          <w:rFonts w:asciiTheme="minorHAnsi" w:hAnsiTheme="minorHAnsi" w:cs="Arial"/>
          <w:sz w:val="21"/>
          <w:szCs w:val="21"/>
          <w:vertAlign w:val="superscript"/>
        </w:rPr>
        <w:t>st</w:t>
      </w:r>
      <w:r w:rsidRPr="00710D37">
        <w:rPr>
          <w:rFonts w:asciiTheme="minorHAnsi" w:hAnsiTheme="minorHAnsi" w:cs="Arial"/>
          <w:sz w:val="21"/>
          <w:szCs w:val="21"/>
        </w:rPr>
        <w:t xml:space="preserve"> October 2007, all new trade mark applications are subject to new regulations with the effect that there will no longer be an automatic block of the registration of the mark if there is an earlier conflicting trade mark. </w:t>
      </w:r>
    </w:p>
    <w:p w:rsidR="00BA225D" w:rsidRPr="00710D37" w:rsidRDefault="00BA225D" w:rsidP="00710D37">
      <w:pPr>
        <w:shd w:val="clear" w:color="auto" w:fill="EBEFE6" w:themeFill="accent2" w:themeFillTint="33"/>
        <w:jc w:val="both"/>
        <w:rPr>
          <w:rFonts w:asciiTheme="minorHAnsi" w:hAnsiTheme="minorHAnsi" w:cs="Arial"/>
          <w:sz w:val="21"/>
          <w:szCs w:val="21"/>
        </w:rPr>
      </w:pPr>
    </w:p>
    <w:p w:rsidR="00BA225D" w:rsidRPr="00710D37" w:rsidRDefault="00BA225D" w:rsidP="00710D37">
      <w:pPr>
        <w:numPr>
          <w:ilvl w:val="0"/>
          <w:numId w:val="2"/>
        </w:numPr>
        <w:shd w:val="clear" w:color="auto" w:fill="EBEFE6" w:themeFill="accent2" w:themeFillTint="33"/>
        <w:ind w:left="360"/>
        <w:jc w:val="both"/>
        <w:rPr>
          <w:rFonts w:asciiTheme="minorHAnsi" w:hAnsiTheme="minorHAnsi" w:cs="Arial"/>
          <w:sz w:val="21"/>
          <w:szCs w:val="21"/>
        </w:rPr>
      </w:pPr>
      <w:r w:rsidRPr="00710D37">
        <w:rPr>
          <w:rFonts w:asciiTheme="minorHAnsi" w:hAnsiTheme="minorHAnsi" w:cs="Arial"/>
          <w:sz w:val="21"/>
          <w:szCs w:val="21"/>
        </w:rPr>
        <w:t>The application will result in an examination of the existing UK, EU and international trade marks protected in the UK and the EU, and on the basis that the UK-IPO discovers a conflict with an earlier trade mark, the applicant will be informed of this finding and given the choice to:</w:t>
      </w:r>
    </w:p>
    <w:p w:rsidR="00BA225D" w:rsidRPr="00710D37" w:rsidRDefault="00BA225D" w:rsidP="00710D37">
      <w:pPr>
        <w:shd w:val="clear" w:color="auto" w:fill="EBEFE6" w:themeFill="accent2" w:themeFillTint="33"/>
        <w:jc w:val="both"/>
        <w:rPr>
          <w:rFonts w:asciiTheme="minorHAnsi" w:hAnsiTheme="minorHAnsi" w:cs="Arial"/>
          <w:sz w:val="21"/>
          <w:szCs w:val="21"/>
        </w:rPr>
      </w:pPr>
    </w:p>
    <w:p w:rsidR="00BA225D" w:rsidRPr="00710D37" w:rsidRDefault="00BA225D" w:rsidP="00710D37">
      <w:pPr>
        <w:numPr>
          <w:ilvl w:val="0"/>
          <w:numId w:val="3"/>
        </w:numPr>
        <w:shd w:val="clear" w:color="auto" w:fill="EBEFE6" w:themeFill="accent2" w:themeFillTint="33"/>
        <w:ind w:left="1080"/>
        <w:jc w:val="both"/>
        <w:rPr>
          <w:rFonts w:asciiTheme="minorHAnsi" w:hAnsiTheme="minorHAnsi" w:cs="Arial"/>
          <w:sz w:val="21"/>
          <w:szCs w:val="21"/>
        </w:rPr>
      </w:pPr>
      <w:r w:rsidRPr="00710D37">
        <w:rPr>
          <w:rFonts w:asciiTheme="minorHAnsi" w:hAnsiTheme="minorHAnsi" w:cs="Arial"/>
          <w:sz w:val="21"/>
          <w:szCs w:val="21"/>
        </w:rPr>
        <w:t xml:space="preserve">Continue with the application and the UK-IPO will inform the owner of the previously registered trade mark of the new application, enabling </w:t>
      </w:r>
      <w:r w:rsidR="009D0EA9" w:rsidRPr="00710D37">
        <w:rPr>
          <w:rFonts w:asciiTheme="minorHAnsi" w:hAnsiTheme="minorHAnsi" w:cs="Arial"/>
          <w:sz w:val="21"/>
          <w:szCs w:val="21"/>
        </w:rPr>
        <w:t>them</w:t>
      </w:r>
      <w:r w:rsidRPr="00710D37">
        <w:rPr>
          <w:rFonts w:asciiTheme="minorHAnsi" w:hAnsiTheme="minorHAnsi" w:cs="Arial"/>
          <w:sz w:val="21"/>
          <w:szCs w:val="21"/>
        </w:rPr>
        <w:t xml:space="preserve"> to oppose the application based on specific times and procedures. (Note that licensees will not be given the right to object to an application).</w:t>
      </w:r>
    </w:p>
    <w:p w:rsidR="00BA225D" w:rsidRPr="00710D37" w:rsidRDefault="00BA225D" w:rsidP="00710D37">
      <w:pPr>
        <w:numPr>
          <w:ilvl w:val="0"/>
          <w:numId w:val="3"/>
        </w:numPr>
        <w:shd w:val="clear" w:color="auto" w:fill="EBEFE6" w:themeFill="accent2" w:themeFillTint="33"/>
        <w:ind w:left="1080"/>
        <w:jc w:val="both"/>
        <w:rPr>
          <w:rFonts w:asciiTheme="minorHAnsi" w:hAnsiTheme="minorHAnsi" w:cs="Arial"/>
          <w:sz w:val="21"/>
          <w:szCs w:val="21"/>
        </w:rPr>
      </w:pPr>
      <w:r w:rsidRPr="00710D37">
        <w:rPr>
          <w:rFonts w:asciiTheme="minorHAnsi" w:hAnsiTheme="minorHAnsi" w:cs="Arial"/>
          <w:sz w:val="21"/>
          <w:szCs w:val="21"/>
        </w:rPr>
        <w:t>Change the application so that it is sufficiently different from a current trade mark.</w:t>
      </w:r>
    </w:p>
    <w:p w:rsidR="00BA225D" w:rsidRPr="00710D37" w:rsidRDefault="00BA225D" w:rsidP="00710D37">
      <w:pPr>
        <w:numPr>
          <w:ilvl w:val="0"/>
          <w:numId w:val="3"/>
        </w:numPr>
        <w:shd w:val="clear" w:color="auto" w:fill="EBEFE6" w:themeFill="accent2" w:themeFillTint="33"/>
        <w:ind w:left="1080"/>
        <w:jc w:val="both"/>
        <w:rPr>
          <w:rFonts w:asciiTheme="minorHAnsi" w:hAnsiTheme="minorHAnsi" w:cs="Arial"/>
          <w:sz w:val="21"/>
          <w:szCs w:val="21"/>
        </w:rPr>
      </w:pPr>
      <w:r w:rsidRPr="00710D37">
        <w:rPr>
          <w:rFonts w:asciiTheme="minorHAnsi" w:hAnsiTheme="minorHAnsi" w:cs="Arial"/>
          <w:sz w:val="21"/>
          <w:szCs w:val="21"/>
        </w:rPr>
        <w:t>Liaise with the owner of the existing trade mark to allow the application to continue unopposed; or</w:t>
      </w:r>
    </w:p>
    <w:p w:rsidR="00BA225D" w:rsidRPr="00710D37" w:rsidRDefault="00BA225D" w:rsidP="00710D37">
      <w:pPr>
        <w:numPr>
          <w:ilvl w:val="0"/>
          <w:numId w:val="3"/>
        </w:numPr>
        <w:shd w:val="clear" w:color="auto" w:fill="EBEFE6" w:themeFill="accent2" w:themeFillTint="33"/>
        <w:ind w:left="1080"/>
        <w:jc w:val="both"/>
        <w:rPr>
          <w:rFonts w:asciiTheme="minorHAnsi" w:hAnsiTheme="minorHAnsi" w:cs="Arial"/>
          <w:sz w:val="21"/>
          <w:szCs w:val="21"/>
        </w:rPr>
      </w:pPr>
      <w:r w:rsidRPr="00710D37">
        <w:rPr>
          <w:rFonts w:asciiTheme="minorHAnsi" w:hAnsiTheme="minorHAnsi" w:cs="Arial"/>
          <w:sz w:val="21"/>
          <w:szCs w:val="21"/>
        </w:rPr>
        <w:t>Withdraw the application.</w:t>
      </w:r>
    </w:p>
    <w:p w:rsidR="00BA225D" w:rsidRPr="00710D37" w:rsidRDefault="00BA225D" w:rsidP="00710D37">
      <w:pPr>
        <w:shd w:val="clear" w:color="auto" w:fill="EBEFE6" w:themeFill="accent2" w:themeFillTint="33"/>
        <w:jc w:val="both"/>
        <w:rPr>
          <w:rFonts w:asciiTheme="minorHAnsi" w:hAnsiTheme="minorHAnsi" w:cs="Arial"/>
          <w:sz w:val="21"/>
          <w:szCs w:val="21"/>
        </w:rPr>
      </w:pPr>
    </w:p>
    <w:p w:rsidR="00BA225D" w:rsidRPr="00710D37" w:rsidRDefault="00BA225D" w:rsidP="00710D37">
      <w:pPr>
        <w:numPr>
          <w:ilvl w:val="1"/>
          <w:numId w:val="4"/>
        </w:numPr>
        <w:shd w:val="clear" w:color="auto" w:fill="EBEFE6" w:themeFill="accent2" w:themeFillTint="33"/>
        <w:ind w:left="360"/>
        <w:jc w:val="both"/>
        <w:rPr>
          <w:rFonts w:asciiTheme="minorHAnsi" w:hAnsiTheme="minorHAnsi" w:cs="Arial"/>
          <w:sz w:val="21"/>
          <w:szCs w:val="21"/>
        </w:rPr>
      </w:pPr>
      <w:r w:rsidRPr="00710D37">
        <w:rPr>
          <w:rFonts w:asciiTheme="minorHAnsi" w:hAnsiTheme="minorHAnsi" w:cs="Arial"/>
          <w:sz w:val="21"/>
          <w:szCs w:val="21"/>
        </w:rPr>
        <w:t>Where the nature of the product requires protection beyond the territory of the UK, the registration process will have to be performed with the various international bodies. The process has been somewhat simplified in that rather than having to seek an application (individually) to each country, the applicant can register a Community Trade Mark (CTM) through the Office for Harmonization in the Internal Market to have effectiveness throughout the EU.</w:t>
      </w:r>
    </w:p>
    <w:p w:rsidR="00BA225D" w:rsidRPr="00710D37" w:rsidRDefault="00BA225D" w:rsidP="00710D37">
      <w:pPr>
        <w:numPr>
          <w:ilvl w:val="1"/>
          <w:numId w:val="4"/>
        </w:numPr>
        <w:shd w:val="clear" w:color="auto" w:fill="EBEFE6" w:themeFill="accent2" w:themeFillTint="33"/>
        <w:ind w:left="360"/>
        <w:jc w:val="both"/>
        <w:rPr>
          <w:rFonts w:asciiTheme="minorHAnsi" w:hAnsiTheme="minorHAnsi" w:cs="Arial"/>
          <w:sz w:val="21"/>
          <w:szCs w:val="21"/>
        </w:rPr>
      </w:pPr>
      <w:r w:rsidRPr="00710D37">
        <w:rPr>
          <w:rFonts w:asciiTheme="minorHAnsi" w:hAnsiTheme="minorHAnsi" w:cs="Arial"/>
          <w:sz w:val="21"/>
          <w:szCs w:val="21"/>
        </w:rPr>
        <w:t xml:space="preserve">The CTM applies to any person resident in a Member State or a business that is based in a Member State, and includes any distinctive sign capable of graphical representation. </w:t>
      </w:r>
    </w:p>
    <w:p w:rsidR="00BA225D" w:rsidRPr="00710D37" w:rsidRDefault="00BA225D" w:rsidP="00710D37">
      <w:pPr>
        <w:numPr>
          <w:ilvl w:val="1"/>
          <w:numId w:val="4"/>
        </w:numPr>
        <w:shd w:val="clear" w:color="auto" w:fill="EBEFE6" w:themeFill="accent2" w:themeFillTint="33"/>
        <w:ind w:left="360"/>
        <w:jc w:val="both"/>
        <w:rPr>
          <w:rFonts w:asciiTheme="minorHAnsi" w:hAnsiTheme="minorHAnsi" w:cs="Arial"/>
          <w:sz w:val="21"/>
          <w:szCs w:val="21"/>
        </w:rPr>
      </w:pPr>
      <w:r w:rsidRPr="00710D37">
        <w:rPr>
          <w:rFonts w:asciiTheme="minorHAnsi" w:hAnsiTheme="minorHAnsi" w:cs="Arial"/>
          <w:sz w:val="21"/>
          <w:szCs w:val="21"/>
        </w:rPr>
        <w:t>The benefit of an EU wide system of registration is that its application is throughout the EU and any injunctions used to enforce a right and prevent infringement has force in each of the Member States. It also has the advantage of lower costs and administrative burdens than applying to each country individually, but due to the size and composition of the EU, a single system of registration may be difficult to enforce and apply.</w:t>
      </w:r>
    </w:p>
    <w:p w:rsidR="00BA225D" w:rsidRPr="00710D37" w:rsidRDefault="00BA225D" w:rsidP="00710D37">
      <w:pPr>
        <w:numPr>
          <w:ilvl w:val="1"/>
          <w:numId w:val="4"/>
        </w:numPr>
        <w:shd w:val="clear" w:color="auto" w:fill="EBEFE6" w:themeFill="accent2" w:themeFillTint="33"/>
        <w:ind w:left="360"/>
        <w:jc w:val="both"/>
        <w:rPr>
          <w:rFonts w:asciiTheme="minorHAnsi" w:hAnsiTheme="minorHAnsi" w:cs="Arial"/>
          <w:sz w:val="21"/>
          <w:szCs w:val="21"/>
        </w:rPr>
      </w:pPr>
      <w:r w:rsidRPr="00710D37">
        <w:rPr>
          <w:rFonts w:asciiTheme="minorHAnsi" w:hAnsiTheme="minorHAnsi" w:cs="Arial"/>
          <w:sz w:val="21"/>
          <w:szCs w:val="21"/>
        </w:rPr>
        <w:t>A further registration system applicable to the entire world was developed through the Madrid System, and following registration in the UK, an application can be made to WIPO.</w:t>
      </w:r>
    </w:p>
    <w:p w:rsidR="00BA225D" w:rsidRPr="00710D37" w:rsidRDefault="00BA225D" w:rsidP="00710D37">
      <w:pPr>
        <w:shd w:val="clear" w:color="auto" w:fill="EBEFE6" w:themeFill="accent2" w:themeFillTint="33"/>
        <w:jc w:val="both"/>
        <w:rPr>
          <w:rFonts w:asciiTheme="minorHAnsi" w:hAnsiTheme="minorHAnsi" w:cs="Arial"/>
          <w:sz w:val="21"/>
          <w:szCs w:val="21"/>
        </w:rPr>
      </w:pPr>
    </w:p>
    <w:p w:rsidR="00BA225D" w:rsidRPr="00710D37" w:rsidRDefault="00BA225D" w:rsidP="00710D37">
      <w:pPr>
        <w:pStyle w:val="Heading1"/>
        <w:shd w:val="clear" w:color="auto" w:fill="EBEFE6" w:themeFill="accent2" w:themeFillTint="33"/>
        <w:rPr>
          <w:rFonts w:asciiTheme="minorHAnsi" w:eastAsia="Times" w:hAnsiTheme="minorHAnsi" w:cs="Arial"/>
          <w:i/>
          <w:sz w:val="21"/>
          <w:szCs w:val="21"/>
        </w:rPr>
      </w:pPr>
      <w:r w:rsidRPr="00710D37">
        <w:rPr>
          <w:rFonts w:asciiTheme="minorHAnsi" w:eastAsia="Times" w:hAnsiTheme="minorHAnsi" w:cs="Arial"/>
          <w:i/>
          <w:sz w:val="21"/>
          <w:szCs w:val="21"/>
        </w:rPr>
        <w:t>Rights Provided through Registration</w:t>
      </w:r>
    </w:p>
    <w:p w:rsidR="00BA225D" w:rsidRPr="00710D37" w:rsidRDefault="00BA225D" w:rsidP="00710D37">
      <w:pPr>
        <w:widowControl w:val="0"/>
        <w:numPr>
          <w:ilvl w:val="0"/>
          <w:numId w:val="5"/>
        </w:numPr>
        <w:shd w:val="clear" w:color="auto" w:fill="EBEFE6" w:themeFill="accent2" w:themeFillTint="33"/>
        <w:autoSpaceDE w:val="0"/>
        <w:autoSpaceDN w:val="0"/>
        <w:adjustRightInd w:val="0"/>
        <w:ind w:left="360"/>
        <w:jc w:val="both"/>
        <w:rPr>
          <w:rFonts w:asciiTheme="minorHAnsi" w:hAnsiTheme="minorHAnsi" w:cs="Arial"/>
          <w:sz w:val="21"/>
          <w:szCs w:val="21"/>
        </w:rPr>
      </w:pPr>
      <w:r w:rsidRPr="00710D37">
        <w:rPr>
          <w:rFonts w:asciiTheme="minorHAnsi" w:hAnsiTheme="minorHAnsi" w:cs="Arial"/>
          <w:sz w:val="21"/>
          <w:szCs w:val="21"/>
        </w:rPr>
        <w:t>Registration is recommended in most cases as it provides access to the TMA 1994 and enables the injured party to seek remedies provided under that Act.</w:t>
      </w:r>
    </w:p>
    <w:p w:rsidR="00BA225D" w:rsidRPr="00710D37" w:rsidRDefault="00BA225D" w:rsidP="00710D37">
      <w:pPr>
        <w:widowControl w:val="0"/>
        <w:numPr>
          <w:ilvl w:val="0"/>
          <w:numId w:val="5"/>
        </w:numPr>
        <w:shd w:val="clear" w:color="auto" w:fill="EBEFE6" w:themeFill="accent2" w:themeFillTint="33"/>
        <w:autoSpaceDE w:val="0"/>
        <w:autoSpaceDN w:val="0"/>
        <w:adjustRightInd w:val="0"/>
        <w:ind w:left="360"/>
        <w:jc w:val="both"/>
        <w:rPr>
          <w:rFonts w:asciiTheme="minorHAnsi" w:eastAsia="Times New Roman" w:hAnsiTheme="minorHAnsi" w:cs="Arial"/>
          <w:sz w:val="21"/>
          <w:szCs w:val="21"/>
          <w:lang w:val="en-US"/>
        </w:rPr>
      </w:pPr>
      <w:r w:rsidRPr="00710D37">
        <w:rPr>
          <w:rFonts w:asciiTheme="minorHAnsi" w:hAnsiTheme="minorHAnsi" w:cs="Arial"/>
          <w:sz w:val="21"/>
          <w:szCs w:val="21"/>
        </w:rPr>
        <w:t>I</w:t>
      </w:r>
      <w:r w:rsidRPr="00710D37">
        <w:rPr>
          <w:rFonts w:asciiTheme="minorHAnsi" w:eastAsia="Times New Roman" w:hAnsiTheme="minorHAnsi" w:cs="Arial"/>
          <w:sz w:val="21"/>
          <w:szCs w:val="21"/>
          <w:lang w:val="en-US"/>
        </w:rPr>
        <w:t>nfringement occurs where the identical sign is used in relation to goods and services similar to those for which the trade mark is registered and there exists the likelihood of confusion on the part of the public, or where the identical sign is used not for similar goods and services, but the trade mark has a reputation in the UK and its use takes advantage of, or is detrimental to, the distinctive character or the repute of the trade mark.</w:t>
      </w:r>
    </w:p>
    <w:p w:rsidR="00BA225D" w:rsidRPr="00710D37" w:rsidRDefault="00BA225D" w:rsidP="00710D37">
      <w:pPr>
        <w:pStyle w:val="BodyText2"/>
        <w:widowControl w:val="0"/>
        <w:numPr>
          <w:ilvl w:val="0"/>
          <w:numId w:val="5"/>
        </w:numPr>
        <w:shd w:val="clear" w:color="auto" w:fill="EBEFE6" w:themeFill="accent2" w:themeFillTint="33"/>
        <w:autoSpaceDE w:val="0"/>
        <w:autoSpaceDN w:val="0"/>
        <w:adjustRightInd w:val="0"/>
        <w:ind w:left="360"/>
        <w:rPr>
          <w:rFonts w:asciiTheme="minorHAnsi" w:eastAsia="Times New Roman" w:hAnsiTheme="minorHAnsi" w:cs="Arial"/>
          <w:sz w:val="21"/>
          <w:szCs w:val="21"/>
          <w:lang w:val="en-US"/>
        </w:rPr>
      </w:pPr>
      <w:r w:rsidRPr="00710D37">
        <w:rPr>
          <w:rFonts w:asciiTheme="minorHAnsi" w:eastAsia="Times New Roman" w:hAnsiTheme="minorHAnsi" w:cs="Arial"/>
          <w:sz w:val="21"/>
          <w:szCs w:val="21"/>
          <w:lang w:val="en-US"/>
        </w:rPr>
        <w:t>The TMA 1994 further identifies that a sign, for the purposes of the Act, is used where it is fixed to goods or the packaging; exposes or offers the good for sale; imports or exports goods under the sign; or uses the sign on business papers and on advertising literature.</w:t>
      </w:r>
    </w:p>
    <w:p w:rsidR="00BA225D" w:rsidRPr="00710D37" w:rsidRDefault="00BA225D" w:rsidP="00710D37">
      <w:pPr>
        <w:widowControl w:val="0"/>
        <w:shd w:val="clear" w:color="auto" w:fill="EBEFE6" w:themeFill="accent2" w:themeFillTint="33"/>
        <w:autoSpaceDE w:val="0"/>
        <w:autoSpaceDN w:val="0"/>
        <w:adjustRightInd w:val="0"/>
        <w:jc w:val="both"/>
        <w:rPr>
          <w:rFonts w:asciiTheme="minorHAnsi" w:eastAsia="Times New Roman" w:hAnsiTheme="minorHAnsi" w:cs="Arial"/>
          <w:sz w:val="21"/>
          <w:szCs w:val="21"/>
          <w:lang w:val="en-US"/>
        </w:rPr>
      </w:pPr>
    </w:p>
    <w:p w:rsidR="00BA225D" w:rsidRPr="00710D37" w:rsidRDefault="00BA225D" w:rsidP="00710D37">
      <w:pPr>
        <w:widowControl w:val="0"/>
        <w:numPr>
          <w:ilvl w:val="0"/>
          <w:numId w:val="5"/>
        </w:numPr>
        <w:shd w:val="clear" w:color="auto" w:fill="EBEFE6" w:themeFill="accent2" w:themeFillTint="33"/>
        <w:autoSpaceDE w:val="0"/>
        <w:autoSpaceDN w:val="0"/>
        <w:adjustRightInd w:val="0"/>
        <w:ind w:left="360"/>
        <w:jc w:val="both"/>
        <w:rPr>
          <w:rFonts w:asciiTheme="minorHAnsi" w:eastAsia="Times New Roman" w:hAnsiTheme="minorHAnsi" w:cs="Arial"/>
          <w:sz w:val="21"/>
          <w:szCs w:val="21"/>
          <w:lang w:val="en-US"/>
        </w:rPr>
      </w:pPr>
      <w:r w:rsidRPr="00710D37">
        <w:rPr>
          <w:rFonts w:asciiTheme="minorHAnsi" w:eastAsia="Times New Roman" w:hAnsiTheme="minorHAnsi" w:cs="Arial"/>
          <w:sz w:val="21"/>
          <w:szCs w:val="21"/>
          <w:lang w:val="en-US"/>
        </w:rPr>
        <w:t>There are limits placed on the rights of a registered trade mark, and as such s. 11 states that there will be no infringement where:</w:t>
      </w:r>
    </w:p>
    <w:p w:rsidR="00BA225D" w:rsidRPr="00710D37" w:rsidRDefault="00BA225D" w:rsidP="00710D37">
      <w:pPr>
        <w:widowControl w:val="0"/>
        <w:shd w:val="clear" w:color="auto" w:fill="EBEFE6" w:themeFill="accent2" w:themeFillTint="33"/>
        <w:autoSpaceDE w:val="0"/>
        <w:autoSpaceDN w:val="0"/>
        <w:adjustRightInd w:val="0"/>
        <w:jc w:val="both"/>
        <w:rPr>
          <w:rFonts w:asciiTheme="minorHAnsi" w:eastAsia="Times New Roman" w:hAnsiTheme="minorHAnsi" w:cs="Arial"/>
          <w:sz w:val="21"/>
          <w:szCs w:val="21"/>
          <w:lang w:val="en-US"/>
        </w:rPr>
      </w:pPr>
    </w:p>
    <w:p w:rsidR="00BA225D" w:rsidRPr="00710D37" w:rsidRDefault="00BA225D" w:rsidP="00710D37">
      <w:pPr>
        <w:widowControl w:val="0"/>
        <w:numPr>
          <w:ilvl w:val="0"/>
          <w:numId w:val="6"/>
        </w:numPr>
        <w:shd w:val="clear" w:color="auto" w:fill="EBEFE6" w:themeFill="accent2" w:themeFillTint="33"/>
        <w:autoSpaceDE w:val="0"/>
        <w:autoSpaceDN w:val="0"/>
        <w:adjustRightInd w:val="0"/>
        <w:ind w:left="1440"/>
        <w:jc w:val="both"/>
        <w:rPr>
          <w:rFonts w:asciiTheme="minorHAnsi" w:eastAsia="Times New Roman" w:hAnsiTheme="minorHAnsi" w:cs="Arial"/>
          <w:sz w:val="21"/>
          <w:szCs w:val="21"/>
          <w:lang w:val="en-US"/>
        </w:rPr>
      </w:pPr>
      <w:r w:rsidRPr="00710D37">
        <w:rPr>
          <w:rFonts w:asciiTheme="minorHAnsi" w:eastAsia="Times New Roman" w:hAnsiTheme="minorHAnsi" w:cs="Arial"/>
          <w:sz w:val="21"/>
          <w:szCs w:val="21"/>
          <w:lang w:val="en-US"/>
        </w:rPr>
        <w:t xml:space="preserve">The person uses </w:t>
      </w:r>
      <w:r w:rsidR="009D0EA9" w:rsidRPr="00710D37">
        <w:rPr>
          <w:rFonts w:asciiTheme="minorHAnsi" w:eastAsia="Times New Roman" w:hAnsiTheme="minorHAnsi" w:cs="Arial"/>
          <w:sz w:val="21"/>
          <w:szCs w:val="21"/>
          <w:lang w:val="en-US"/>
        </w:rPr>
        <w:t>their</w:t>
      </w:r>
      <w:r w:rsidRPr="00710D37">
        <w:rPr>
          <w:rFonts w:asciiTheme="minorHAnsi" w:eastAsia="Times New Roman" w:hAnsiTheme="minorHAnsi" w:cs="Arial"/>
          <w:sz w:val="21"/>
          <w:szCs w:val="21"/>
          <w:lang w:val="en-US"/>
        </w:rPr>
        <w:t xml:space="preserve"> own name and address;</w:t>
      </w:r>
    </w:p>
    <w:p w:rsidR="00BA225D" w:rsidRPr="00710D37" w:rsidRDefault="00BA225D" w:rsidP="00710D37">
      <w:pPr>
        <w:widowControl w:val="0"/>
        <w:numPr>
          <w:ilvl w:val="0"/>
          <w:numId w:val="6"/>
        </w:numPr>
        <w:shd w:val="clear" w:color="auto" w:fill="EBEFE6" w:themeFill="accent2" w:themeFillTint="33"/>
        <w:autoSpaceDE w:val="0"/>
        <w:autoSpaceDN w:val="0"/>
        <w:adjustRightInd w:val="0"/>
        <w:ind w:left="1440"/>
        <w:jc w:val="both"/>
        <w:rPr>
          <w:rFonts w:asciiTheme="minorHAnsi" w:eastAsia="Times New Roman" w:hAnsiTheme="minorHAnsi" w:cs="Arial"/>
          <w:sz w:val="21"/>
          <w:szCs w:val="21"/>
          <w:lang w:val="en-US"/>
        </w:rPr>
      </w:pPr>
      <w:r w:rsidRPr="00710D37">
        <w:rPr>
          <w:rFonts w:asciiTheme="minorHAnsi" w:eastAsia="Times New Roman" w:hAnsiTheme="minorHAnsi" w:cs="Arial"/>
          <w:sz w:val="21"/>
          <w:szCs w:val="21"/>
          <w:lang w:val="en-US"/>
        </w:rPr>
        <w:t>The use of indications concerning the kind, quality, quantity, intended purpose, value, geographical origin, or other characteristics of goods and services;</w:t>
      </w:r>
    </w:p>
    <w:p w:rsidR="00BA225D" w:rsidRPr="00710D37" w:rsidRDefault="00BA225D" w:rsidP="00710D37">
      <w:pPr>
        <w:widowControl w:val="0"/>
        <w:numPr>
          <w:ilvl w:val="0"/>
          <w:numId w:val="6"/>
        </w:numPr>
        <w:shd w:val="clear" w:color="auto" w:fill="EBEFE6" w:themeFill="accent2" w:themeFillTint="33"/>
        <w:autoSpaceDE w:val="0"/>
        <w:autoSpaceDN w:val="0"/>
        <w:adjustRightInd w:val="0"/>
        <w:ind w:left="1440"/>
        <w:jc w:val="both"/>
        <w:rPr>
          <w:rFonts w:asciiTheme="minorHAnsi" w:eastAsia="Times New Roman" w:hAnsiTheme="minorHAnsi" w:cs="Arial"/>
          <w:sz w:val="21"/>
          <w:szCs w:val="21"/>
          <w:lang w:val="en-US"/>
        </w:rPr>
      </w:pPr>
      <w:r w:rsidRPr="00710D37">
        <w:rPr>
          <w:rFonts w:asciiTheme="minorHAnsi" w:eastAsia="Times New Roman" w:hAnsiTheme="minorHAnsi" w:cs="Arial"/>
          <w:sz w:val="21"/>
          <w:szCs w:val="21"/>
          <w:lang w:val="en-US"/>
        </w:rPr>
        <w:t>The use of the trade mark is necessary to indicate the intended purpose of a product or service;</w:t>
      </w:r>
    </w:p>
    <w:p w:rsidR="00BA225D" w:rsidRPr="00710D37" w:rsidRDefault="00BA225D" w:rsidP="00710D37">
      <w:pPr>
        <w:widowControl w:val="0"/>
        <w:numPr>
          <w:ilvl w:val="0"/>
          <w:numId w:val="6"/>
        </w:numPr>
        <w:shd w:val="clear" w:color="auto" w:fill="EBEFE6" w:themeFill="accent2" w:themeFillTint="33"/>
        <w:autoSpaceDE w:val="0"/>
        <w:autoSpaceDN w:val="0"/>
        <w:adjustRightInd w:val="0"/>
        <w:ind w:left="1440"/>
        <w:jc w:val="both"/>
        <w:rPr>
          <w:rFonts w:asciiTheme="minorHAnsi" w:eastAsia="Times New Roman" w:hAnsiTheme="minorHAnsi" w:cs="Arial"/>
          <w:sz w:val="21"/>
          <w:szCs w:val="21"/>
          <w:lang w:val="en-US"/>
        </w:rPr>
      </w:pPr>
      <w:r w:rsidRPr="00710D37">
        <w:rPr>
          <w:rFonts w:asciiTheme="minorHAnsi" w:eastAsia="Times New Roman" w:hAnsiTheme="minorHAnsi" w:cs="Arial"/>
          <w:sz w:val="21"/>
          <w:szCs w:val="21"/>
          <w:lang w:val="en-US"/>
        </w:rPr>
        <w:t>In the course of trade in a particular locality of an earlier right which applies only in that locality.</w:t>
      </w:r>
    </w:p>
    <w:p w:rsidR="00BA225D" w:rsidRPr="00710D37" w:rsidRDefault="00BA225D" w:rsidP="00710D37">
      <w:pPr>
        <w:shd w:val="clear" w:color="auto" w:fill="EBEFE6" w:themeFill="accent2" w:themeFillTint="33"/>
        <w:jc w:val="both"/>
        <w:rPr>
          <w:rFonts w:asciiTheme="minorHAnsi" w:eastAsia="Times New Roman" w:hAnsiTheme="minorHAnsi" w:cs="Arial"/>
          <w:sz w:val="21"/>
          <w:szCs w:val="21"/>
        </w:rPr>
      </w:pPr>
    </w:p>
    <w:p w:rsidR="00BA225D" w:rsidRPr="00710D37" w:rsidRDefault="00BA225D" w:rsidP="00710D37">
      <w:pPr>
        <w:pStyle w:val="Heading1"/>
        <w:shd w:val="clear" w:color="auto" w:fill="EBEFE6" w:themeFill="accent2" w:themeFillTint="33"/>
        <w:rPr>
          <w:rFonts w:asciiTheme="minorHAnsi" w:eastAsia="Times" w:hAnsiTheme="minorHAnsi" w:cs="Arial"/>
          <w:i/>
          <w:sz w:val="21"/>
          <w:szCs w:val="21"/>
        </w:rPr>
      </w:pPr>
      <w:r w:rsidRPr="00710D37">
        <w:rPr>
          <w:rFonts w:asciiTheme="minorHAnsi" w:eastAsia="Times" w:hAnsiTheme="minorHAnsi" w:cs="Arial"/>
          <w:i/>
          <w:sz w:val="21"/>
          <w:szCs w:val="21"/>
        </w:rPr>
        <w:t>Enforcing a Registered Trade Mark</w:t>
      </w:r>
    </w:p>
    <w:p w:rsidR="00BA225D" w:rsidRPr="00710D37" w:rsidRDefault="00BA225D" w:rsidP="00710D37">
      <w:pPr>
        <w:numPr>
          <w:ilvl w:val="0"/>
          <w:numId w:val="7"/>
        </w:numPr>
        <w:shd w:val="clear" w:color="auto" w:fill="EBEFE6" w:themeFill="accent2" w:themeFillTint="33"/>
        <w:jc w:val="both"/>
        <w:rPr>
          <w:rFonts w:asciiTheme="minorHAnsi" w:hAnsiTheme="minorHAnsi" w:cs="Arial"/>
          <w:sz w:val="21"/>
          <w:szCs w:val="21"/>
        </w:rPr>
      </w:pPr>
      <w:r w:rsidRPr="00710D37">
        <w:rPr>
          <w:rFonts w:asciiTheme="minorHAnsi" w:hAnsiTheme="minorHAnsi" w:cs="Arial"/>
          <w:sz w:val="21"/>
          <w:szCs w:val="21"/>
        </w:rPr>
        <w:t>There exists an automatic right to enforce the trade mark against a person infringing the owner’s rights and the courts are empowered, as with the common law, to award damages and grant injunctive relief to the claimant. Where the trade mark breach has involved a criminal offence, beyond the loss to the owner where a common law remedy is available, such as dealing in counterfeit goods, Trading Standards may initiate an action that could lead to imprisonment for a period of 10 years and / or an unlimited fine.</w:t>
      </w:r>
    </w:p>
    <w:p w:rsidR="00BA225D" w:rsidRPr="00710D37" w:rsidRDefault="00BA225D" w:rsidP="00BA225D">
      <w:pPr>
        <w:jc w:val="both"/>
        <w:rPr>
          <w:rFonts w:asciiTheme="minorHAnsi" w:hAnsiTheme="minorHAnsi" w:cs="Arial"/>
          <w:sz w:val="21"/>
          <w:szCs w:val="21"/>
        </w:rPr>
      </w:pPr>
    </w:p>
    <w:p w:rsidR="00B2060C" w:rsidRPr="00710D37" w:rsidRDefault="00BA225D" w:rsidP="00710D37">
      <w:pPr>
        <w:pStyle w:val="ListParagraph"/>
        <w:numPr>
          <w:ilvl w:val="0"/>
          <w:numId w:val="22"/>
        </w:numPr>
        <w:jc w:val="both"/>
        <w:rPr>
          <w:rFonts w:asciiTheme="minorHAnsi" w:hAnsiTheme="minorHAnsi"/>
          <w:sz w:val="21"/>
          <w:szCs w:val="21"/>
        </w:rPr>
      </w:pPr>
      <w:r w:rsidRPr="00710D37">
        <w:rPr>
          <w:rFonts w:asciiTheme="minorHAnsi" w:hAnsiTheme="minorHAnsi" w:cs="Arial"/>
          <w:sz w:val="21"/>
          <w:szCs w:val="21"/>
        </w:rPr>
        <w:t>Has the Patents Act 1977 and 2004 effectively balanced the rights of the employer and employee in the ownership of inventions created by the employee?</w:t>
      </w:r>
    </w:p>
    <w:p w:rsidR="00BA225D" w:rsidRPr="00710D37" w:rsidRDefault="00BA225D" w:rsidP="00B2060C">
      <w:pPr>
        <w:rPr>
          <w:rFonts w:asciiTheme="minorHAnsi" w:hAnsiTheme="minorHAnsi"/>
          <w:b/>
          <w:sz w:val="21"/>
          <w:szCs w:val="21"/>
        </w:rPr>
      </w:pPr>
    </w:p>
    <w:p w:rsidR="00BA225D" w:rsidRPr="00710D37" w:rsidRDefault="00B2060C" w:rsidP="00710D37">
      <w:pPr>
        <w:shd w:val="clear" w:color="auto" w:fill="EBEFE6" w:themeFill="accent2" w:themeFillTint="33"/>
        <w:rPr>
          <w:rFonts w:asciiTheme="minorHAnsi" w:hAnsiTheme="minorHAnsi"/>
          <w:b/>
          <w:sz w:val="21"/>
          <w:szCs w:val="21"/>
        </w:rPr>
      </w:pPr>
      <w:r w:rsidRPr="00710D37">
        <w:rPr>
          <w:rFonts w:asciiTheme="minorHAnsi" w:hAnsiTheme="minorHAnsi"/>
          <w:b/>
          <w:sz w:val="21"/>
          <w:szCs w:val="21"/>
        </w:rPr>
        <w:t xml:space="preserve">Indicative </w:t>
      </w:r>
      <w:r w:rsidR="006E3054" w:rsidRPr="00710D37">
        <w:rPr>
          <w:rFonts w:asciiTheme="minorHAnsi" w:hAnsiTheme="minorHAnsi"/>
          <w:b/>
          <w:sz w:val="21"/>
          <w:szCs w:val="21"/>
        </w:rPr>
        <w:t>c</w:t>
      </w:r>
      <w:r w:rsidRPr="00710D37">
        <w:rPr>
          <w:rFonts w:asciiTheme="minorHAnsi" w:hAnsiTheme="minorHAnsi"/>
          <w:b/>
          <w:sz w:val="21"/>
          <w:szCs w:val="21"/>
        </w:rPr>
        <w:t>ontent</w:t>
      </w:r>
      <w:r w:rsidR="00812BDE" w:rsidRPr="00710D37">
        <w:rPr>
          <w:rFonts w:asciiTheme="minorHAnsi" w:hAnsiTheme="minorHAnsi"/>
          <w:b/>
          <w:sz w:val="21"/>
          <w:szCs w:val="21"/>
        </w:rPr>
        <w:t xml:space="preserve"> outline answer</w:t>
      </w:r>
    </w:p>
    <w:p w:rsidR="00BA225D" w:rsidRPr="00710D37" w:rsidRDefault="00BA225D" w:rsidP="00710D37">
      <w:pPr>
        <w:pStyle w:val="Text"/>
        <w:widowControl/>
        <w:numPr>
          <w:ilvl w:val="0"/>
          <w:numId w:val="7"/>
        </w:numPr>
        <w:shd w:val="clear" w:color="auto" w:fill="EBEFE6" w:themeFill="accent2"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A business may be involved in creating products and works that may be commercially valuable (stories for a publishing company/drugs for the pharmaceutical industry and so on). </w:t>
      </w:r>
    </w:p>
    <w:p w:rsidR="00BA225D" w:rsidRPr="00710D37" w:rsidRDefault="00BA225D" w:rsidP="00710D37">
      <w:pPr>
        <w:pStyle w:val="Text"/>
        <w:widowControl/>
        <w:numPr>
          <w:ilvl w:val="0"/>
          <w:numId w:val="7"/>
        </w:numPr>
        <w:shd w:val="clear" w:color="auto" w:fill="EBEFE6" w:themeFill="accent2"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There may be IP rights being created even when the employee is not hired in such a capacity. It must be identified to whom IP rights belong.</w:t>
      </w:r>
    </w:p>
    <w:p w:rsidR="00BA225D" w:rsidRPr="00710D37" w:rsidRDefault="00BA225D" w:rsidP="00710D37">
      <w:pPr>
        <w:pStyle w:val="TextInd"/>
        <w:widowControl/>
        <w:numPr>
          <w:ilvl w:val="0"/>
          <w:numId w:val="7"/>
        </w:numPr>
        <w:shd w:val="clear" w:color="auto" w:fill="EBEFE6" w:themeFill="accent2"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Based on the ‘general’ rules of an employee’s contract of employment, the creation by the employee of IP rights at work, clearly having benefited from, and had access to, the resources that the employer has made available, belongs to the employer (the contract may also state that the employee will be acknowledged in relation to the creation–the moral rights).</w:t>
      </w:r>
    </w:p>
    <w:p w:rsidR="00BA225D" w:rsidRPr="00710D37" w:rsidRDefault="00BA225D" w:rsidP="00710D37">
      <w:pPr>
        <w:pStyle w:val="TextInd"/>
        <w:widowControl/>
        <w:numPr>
          <w:ilvl w:val="0"/>
          <w:numId w:val="7"/>
        </w:numPr>
        <w:shd w:val="clear" w:color="auto" w:fill="EBEFE6" w:themeFill="accent2"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An employer may wish to use a restraint of trade clause to restrict the employee’s exploitation of such sensitive (and possibly lucrative) information. However, contract terms in contravention of the Patents Act (PA) 2004, regarding patents and their ownership, will be considered unenforceable.</w:t>
      </w:r>
    </w:p>
    <w:p w:rsidR="00BA225D" w:rsidRPr="00710D37" w:rsidRDefault="00BA225D" w:rsidP="00710D37">
      <w:pPr>
        <w:pStyle w:val="TextInd"/>
        <w:widowControl/>
        <w:numPr>
          <w:ilvl w:val="0"/>
          <w:numId w:val="7"/>
        </w:numPr>
        <w:shd w:val="clear" w:color="auto" w:fill="EBEFE6" w:themeFill="accent2"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The PA 1977 provides at s. 39(1) that inventions created by employees will belong to an employer where they were created during the normal course of employment and relating to the employee’s duties at work (and as such would be reasonably considered to be the result of carrying out those tasks). </w:t>
      </w:r>
    </w:p>
    <w:p w:rsidR="00BA225D" w:rsidRPr="00710D37" w:rsidRDefault="00BA225D" w:rsidP="00710D37">
      <w:pPr>
        <w:pStyle w:val="TextInd"/>
        <w:widowControl/>
        <w:numPr>
          <w:ilvl w:val="0"/>
          <w:numId w:val="7"/>
        </w:numPr>
        <w:shd w:val="clear" w:color="auto" w:fill="EBEFE6" w:themeFill="accent2"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This is considered in light of the implied terms in employees’ contracts, and the fact that provision for the ownership of IP rights has not been drafted to include, for example, an obligation or expectation that inventions will be created, does not restrict the duty of fidelity providing the employer with a means to secure the ownership of the IP. </w:t>
      </w:r>
    </w:p>
    <w:p w:rsidR="00BA225D" w:rsidRPr="00710D37" w:rsidRDefault="00BA225D" w:rsidP="00710D37">
      <w:pPr>
        <w:pStyle w:val="TextInd"/>
        <w:widowControl/>
        <w:numPr>
          <w:ilvl w:val="0"/>
          <w:numId w:val="7"/>
        </w:numPr>
        <w:shd w:val="clear" w:color="auto" w:fill="EBEFE6" w:themeFill="accent2"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The courts will look towards what tasks/duties are being undertaken in the course of employment that will establish the obligations on the employee, rather than simply reviewing a contract of employment and using the terms therein to determine ownership of IP (</w:t>
      </w:r>
      <w:r w:rsidRPr="00710D37">
        <w:rPr>
          <w:rFonts w:asciiTheme="minorHAnsi" w:hAnsiTheme="minorHAnsi" w:cs="Times New Roman"/>
          <w:i/>
          <w:color w:val="auto"/>
          <w:sz w:val="21"/>
          <w:szCs w:val="21"/>
        </w:rPr>
        <w:t>Re Harris’ Patent</w:t>
      </w:r>
      <w:r w:rsidRPr="00710D37">
        <w:rPr>
          <w:rFonts w:asciiTheme="minorHAnsi" w:hAnsiTheme="minorHAnsi" w:cs="Times New Roman"/>
          <w:color w:val="auto"/>
          <w:sz w:val="21"/>
          <w:szCs w:val="21"/>
        </w:rPr>
        <w:t xml:space="preserve">).  </w:t>
      </w:r>
    </w:p>
    <w:p w:rsidR="00BA225D" w:rsidRPr="00710D37" w:rsidRDefault="00BA225D" w:rsidP="00710D37">
      <w:pPr>
        <w:pStyle w:val="TextInd"/>
        <w:widowControl/>
        <w:numPr>
          <w:ilvl w:val="0"/>
          <w:numId w:val="7"/>
        </w:numPr>
        <w:shd w:val="clear" w:color="auto" w:fill="EBEFE6" w:themeFill="accent2"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There has been a development to the law in this area and the PA 2004 provides that in situations where an employee has created an invention for the employer and a patent has been granted, the employee is entitled to be compensated (determined by a court or the Comptroller-General). </w:t>
      </w:r>
    </w:p>
    <w:p w:rsidR="00BA225D" w:rsidRPr="00710D37" w:rsidRDefault="00BA225D" w:rsidP="00710D37">
      <w:pPr>
        <w:pStyle w:val="TextInd"/>
        <w:widowControl/>
        <w:numPr>
          <w:ilvl w:val="0"/>
          <w:numId w:val="7"/>
        </w:numPr>
        <w:shd w:val="clear" w:color="auto" w:fill="EBEFE6" w:themeFill="accent2"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When determining whether compensation is to be payable and its amount (if any), the following will be taken into consideration: the size of the organization; whether the invention or its patent is of outstanding value to the employer; the nature of the employer’s business and so on, and then whether it is just and reasonable to award the employee compensation. </w:t>
      </w:r>
    </w:p>
    <w:p w:rsidR="00BA225D" w:rsidRPr="00710D37" w:rsidRDefault="00BA225D" w:rsidP="00710D37">
      <w:pPr>
        <w:pStyle w:val="TextInd"/>
        <w:widowControl/>
        <w:numPr>
          <w:ilvl w:val="0"/>
          <w:numId w:val="7"/>
        </w:numPr>
        <w:shd w:val="clear" w:color="auto" w:fill="EBEFE6" w:themeFill="accent2"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The compensation awarded will reflect the employee’s share of the benefit received (or be expected to be received) by the employer.</w:t>
      </w:r>
    </w:p>
    <w:p w:rsidR="00BA225D" w:rsidRPr="00710D37" w:rsidRDefault="00BA225D" w:rsidP="00710D37">
      <w:pPr>
        <w:pStyle w:val="TextInd"/>
        <w:widowControl/>
        <w:numPr>
          <w:ilvl w:val="0"/>
          <w:numId w:val="7"/>
        </w:numPr>
        <w:shd w:val="clear" w:color="auto" w:fill="EBEFE6" w:themeFill="accent2"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As such, the legislation may have successfully balanced the rights of the worker and employer in the ownership of exploitable IP.</w:t>
      </w:r>
    </w:p>
    <w:p w:rsidR="008D4FD7" w:rsidRPr="00710D37" w:rsidRDefault="008D4FD7" w:rsidP="006A4CBA">
      <w:pPr>
        <w:jc w:val="both"/>
        <w:rPr>
          <w:rFonts w:asciiTheme="minorHAnsi" w:hAnsiTheme="minorHAnsi" w:cs="Arial"/>
          <w:b/>
          <w:sz w:val="21"/>
          <w:szCs w:val="21"/>
        </w:rPr>
      </w:pPr>
    </w:p>
    <w:p w:rsidR="006A4CBA" w:rsidRPr="00710D37" w:rsidRDefault="00710D37" w:rsidP="006A4CBA">
      <w:pPr>
        <w:jc w:val="both"/>
        <w:rPr>
          <w:rFonts w:asciiTheme="minorHAnsi" w:hAnsiTheme="minorHAnsi" w:cs="Arial"/>
          <w:b/>
          <w:color w:val="295E71" w:themeColor="accent3" w:themeShade="80"/>
          <w:sz w:val="26"/>
          <w:szCs w:val="26"/>
        </w:rPr>
      </w:pPr>
      <w:r w:rsidRPr="00710D37">
        <w:rPr>
          <w:rFonts w:asciiTheme="minorHAnsi" w:hAnsiTheme="minorHAnsi" w:cs="Arial"/>
          <w:b/>
          <w:color w:val="295E71" w:themeColor="accent3" w:themeShade="80"/>
          <w:sz w:val="26"/>
          <w:szCs w:val="26"/>
        </w:rPr>
        <w:t>PROBLEM QUESTIONS</w:t>
      </w:r>
    </w:p>
    <w:p w:rsidR="006A4CBA" w:rsidRPr="00710D37" w:rsidRDefault="006A4CBA" w:rsidP="006A4CBA">
      <w:pPr>
        <w:jc w:val="both"/>
        <w:rPr>
          <w:rFonts w:asciiTheme="minorHAnsi" w:hAnsiTheme="minorHAnsi" w:cs="Arial"/>
          <w:sz w:val="21"/>
          <w:szCs w:val="21"/>
        </w:rPr>
      </w:pPr>
    </w:p>
    <w:p w:rsidR="00D00101" w:rsidRPr="00710D37" w:rsidRDefault="00BA225D" w:rsidP="00710D37">
      <w:pPr>
        <w:pStyle w:val="ListParagraph"/>
        <w:numPr>
          <w:ilvl w:val="3"/>
          <w:numId w:val="3"/>
        </w:numPr>
        <w:jc w:val="both"/>
        <w:rPr>
          <w:rFonts w:asciiTheme="minorHAnsi" w:hAnsiTheme="minorHAnsi" w:cs="Arial"/>
          <w:sz w:val="21"/>
          <w:szCs w:val="21"/>
        </w:rPr>
      </w:pPr>
      <w:r w:rsidRPr="00710D37">
        <w:rPr>
          <w:rFonts w:asciiTheme="minorHAnsi" w:hAnsiTheme="minorHAnsi" w:cs="Arial"/>
          <w:sz w:val="21"/>
          <w:szCs w:val="21"/>
        </w:rPr>
        <w:t>Sundeep has developed a new football boot that he considers to be a radical development and will improve players’ performance. He seeks to protect his invention through a patent and seeks your advice on the registration process, the rights that registration will provide him, and how he may enforce the patent against transgressors.</w:t>
      </w:r>
    </w:p>
    <w:p w:rsidR="00234629" w:rsidRPr="00710D37" w:rsidRDefault="00234629" w:rsidP="006A4CBA">
      <w:pPr>
        <w:jc w:val="both"/>
        <w:rPr>
          <w:rFonts w:asciiTheme="minorHAnsi" w:hAnsiTheme="minorHAnsi" w:cs="Arial"/>
          <w:b/>
          <w:sz w:val="21"/>
          <w:szCs w:val="21"/>
        </w:rPr>
      </w:pPr>
    </w:p>
    <w:p w:rsidR="00BA225D" w:rsidRPr="00710D37" w:rsidRDefault="006A4CBA" w:rsidP="00710D37">
      <w:pPr>
        <w:shd w:val="clear" w:color="auto" w:fill="E1EFF4" w:themeFill="accent3" w:themeFillTint="33"/>
        <w:jc w:val="both"/>
        <w:rPr>
          <w:rFonts w:asciiTheme="minorHAnsi" w:hAnsiTheme="minorHAnsi" w:cs="Arial"/>
          <w:b/>
          <w:sz w:val="21"/>
          <w:szCs w:val="21"/>
        </w:rPr>
      </w:pPr>
      <w:r w:rsidRPr="00710D37">
        <w:rPr>
          <w:rFonts w:asciiTheme="minorHAnsi" w:hAnsiTheme="minorHAnsi" w:cs="Arial"/>
          <w:b/>
          <w:sz w:val="21"/>
          <w:szCs w:val="21"/>
        </w:rPr>
        <w:t>Indicative content outline answer</w:t>
      </w:r>
      <w:r w:rsidR="0027297E" w:rsidRPr="00710D37">
        <w:rPr>
          <w:rFonts w:asciiTheme="minorHAnsi" w:hAnsiTheme="minorHAnsi" w:cs="Arial"/>
          <w:b/>
          <w:sz w:val="21"/>
          <w:szCs w:val="21"/>
        </w:rPr>
        <w:t>:</w:t>
      </w:r>
    </w:p>
    <w:p w:rsidR="00BA225D" w:rsidRPr="00710D37" w:rsidRDefault="00BA225D" w:rsidP="00710D37">
      <w:pPr>
        <w:pStyle w:val="BodyText2"/>
        <w:numPr>
          <w:ilvl w:val="0"/>
          <w:numId w:val="8"/>
        </w:numPr>
        <w:shd w:val="clear" w:color="auto" w:fill="E1EFF4" w:themeFill="accent3" w:themeFillTint="33"/>
        <w:ind w:left="360"/>
        <w:rPr>
          <w:rFonts w:asciiTheme="minorHAnsi" w:hAnsiTheme="minorHAnsi" w:cs="Arial"/>
          <w:sz w:val="21"/>
          <w:szCs w:val="21"/>
        </w:rPr>
      </w:pPr>
      <w:r w:rsidRPr="00710D37">
        <w:rPr>
          <w:rFonts w:asciiTheme="minorHAnsi" w:hAnsiTheme="minorHAnsi" w:cs="Arial"/>
          <w:sz w:val="21"/>
          <w:szCs w:val="21"/>
        </w:rPr>
        <w:t xml:space="preserve">A business may seek to protect its inventions, such as a new product, or through its new way of making the product (a new process) that has an industrial application. </w:t>
      </w:r>
    </w:p>
    <w:p w:rsidR="00BA225D" w:rsidRPr="00710D37" w:rsidRDefault="00BA225D" w:rsidP="00710D37">
      <w:pPr>
        <w:pStyle w:val="BodyText2"/>
        <w:numPr>
          <w:ilvl w:val="0"/>
          <w:numId w:val="8"/>
        </w:numPr>
        <w:shd w:val="clear" w:color="auto" w:fill="E1EFF4" w:themeFill="accent3" w:themeFillTint="33"/>
        <w:ind w:left="360"/>
        <w:rPr>
          <w:rFonts w:asciiTheme="minorHAnsi" w:hAnsiTheme="minorHAnsi" w:cs="Arial"/>
          <w:sz w:val="21"/>
          <w:szCs w:val="21"/>
        </w:rPr>
      </w:pPr>
      <w:r w:rsidRPr="00710D37">
        <w:rPr>
          <w:rFonts w:asciiTheme="minorHAnsi" w:hAnsiTheme="minorHAnsi" w:cs="Arial"/>
          <w:sz w:val="21"/>
          <w:szCs w:val="21"/>
        </w:rPr>
        <w:t xml:space="preserve">An invention would constitute an inventive step where it would not have been obvious to someone with skill and experience in the area. </w:t>
      </w:r>
    </w:p>
    <w:p w:rsidR="00BA225D" w:rsidRPr="00710D37" w:rsidRDefault="00BA225D" w:rsidP="00710D37">
      <w:pPr>
        <w:pStyle w:val="BodyText2"/>
        <w:numPr>
          <w:ilvl w:val="0"/>
          <w:numId w:val="8"/>
        </w:numPr>
        <w:shd w:val="clear" w:color="auto" w:fill="E1EFF4" w:themeFill="accent3" w:themeFillTint="33"/>
        <w:ind w:left="360"/>
        <w:rPr>
          <w:rFonts w:asciiTheme="minorHAnsi" w:hAnsiTheme="minorHAnsi" w:cs="Arial"/>
          <w:sz w:val="21"/>
          <w:szCs w:val="21"/>
        </w:rPr>
      </w:pPr>
      <w:r w:rsidRPr="00710D37">
        <w:rPr>
          <w:rFonts w:asciiTheme="minorHAnsi" w:hAnsiTheme="minorHAnsi" w:cs="Arial"/>
          <w:sz w:val="21"/>
          <w:szCs w:val="21"/>
        </w:rPr>
        <w:t xml:space="preserve">To be considered as new, the invention must not form part of the state of prior art (this includes all factors that were publicly available prior to the invention). </w:t>
      </w:r>
    </w:p>
    <w:p w:rsidR="00BA225D" w:rsidRPr="00710D37" w:rsidRDefault="00BA225D" w:rsidP="00710D37">
      <w:pPr>
        <w:pStyle w:val="BodyText2"/>
        <w:numPr>
          <w:ilvl w:val="0"/>
          <w:numId w:val="8"/>
        </w:numPr>
        <w:shd w:val="clear" w:color="auto" w:fill="E1EFF4" w:themeFill="accent3" w:themeFillTint="33"/>
        <w:ind w:left="360"/>
        <w:rPr>
          <w:rFonts w:asciiTheme="minorHAnsi" w:hAnsiTheme="minorHAnsi" w:cs="Arial"/>
          <w:sz w:val="21"/>
          <w:szCs w:val="21"/>
        </w:rPr>
      </w:pPr>
      <w:r w:rsidRPr="00710D37">
        <w:rPr>
          <w:rFonts w:asciiTheme="minorHAnsi" w:hAnsiTheme="minorHAnsi" w:cs="Arial"/>
          <w:sz w:val="21"/>
          <w:szCs w:val="21"/>
        </w:rPr>
        <w:t xml:space="preserve">To be considered having an industrial application, it must be capable of being used or made in any form of industry (with exceptions regarding medical treatment, diagnosis and so on identified in s. 1(3) of the Patents Act (PA) 1977). </w:t>
      </w:r>
    </w:p>
    <w:p w:rsidR="00BA225D" w:rsidRPr="00710D37" w:rsidRDefault="00BA225D" w:rsidP="00710D37">
      <w:pPr>
        <w:pStyle w:val="BodyText2"/>
        <w:numPr>
          <w:ilvl w:val="0"/>
          <w:numId w:val="8"/>
        </w:numPr>
        <w:shd w:val="clear" w:color="auto" w:fill="E1EFF4" w:themeFill="accent3" w:themeFillTint="33"/>
        <w:ind w:left="360"/>
        <w:rPr>
          <w:rFonts w:asciiTheme="minorHAnsi" w:hAnsiTheme="minorHAnsi" w:cs="Arial"/>
          <w:sz w:val="21"/>
          <w:szCs w:val="21"/>
        </w:rPr>
      </w:pPr>
      <w:r w:rsidRPr="00710D37">
        <w:rPr>
          <w:rFonts w:asciiTheme="minorHAnsi" w:hAnsiTheme="minorHAnsi" w:cs="Arial"/>
          <w:sz w:val="21"/>
          <w:szCs w:val="21"/>
        </w:rPr>
        <w:t xml:space="preserve">It is important to recognise that a patent need not be a completely new item, but rather it could include a new way in which an item already in existence is produced (or other such examples). </w:t>
      </w:r>
    </w:p>
    <w:p w:rsidR="00BA225D" w:rsidRPr="00710D37" w:rsidRDefault="00BA225D" w:rsidP="00710D37">
      <w:pPr>
        <w:pStyle w:val="BodyText2"/>
        <w:numPr>
          <w:ilvl w:val="0"/>
          <w:numId w:val="8"/>
        </w:numPr>
        <w:shd w:val="clear" w:color="auto" w:fill="E1EFF4" w:themeFill="accent3" w:themeFillTint="33"/>
        <w:ind w:left="360"/>
        <w:rPr>
          <w:rFonts w:asciiTheme="minorHAnsi" w:hAnsiTheme="minorHAnsi" w:cs="Arial"/>
          <w:sz w:val="21"/>
          <w:szCs w:val="21"/>
        </w:rPr>
      </w:pPr>
      <w:r w:rsidRPr="00710D37">
        <w:rPr>
          <w:rFonts w:asciiTheme="minorHAnsi" w:hAnsiTheme="minorHAnsi" w:cs="Arial"/>
          <w:sz w:val="21"/>
          <w:szCs w:val="21"/>
        </w:rPr>
        <w:t>By registering the patent, it prevents others from using or selling the same product without permission, the registration period lasts for five-year periods and may be renewed (up to a maximum of 20 years in total). The law in this jurisdiction is governed by the PA 1977 and s. 1(1) provides that a patent may be granted if the following criteria are satisfied:</w:t>
      </w:r>
    </w:p>
    <w:p w:rsidR="00BA225D" w:rsidRPr="00710D37" w:rsidRDefault="00BA225D" w:rsidP="00710D37">
      <w:pPr>
        <w:pStyle w:val="BodyText2"/>
        <w:shd w:val="clear" w:color="auto" w:fill="E1EFF4" w:themeFill="accent3" w:themeFillTint="33"/>
        <w:rPr>
          <w:rFonts w:asciiTheme="minorHAnsi" w:hAnsiTheme="minorHAnsi" w:cs="Arial"/>
          <w:sz w:val="21"/>
          <w:szCs w:val="21"/>
        </w:rPr>
      </w:pPr>
    </w:p>
    <w:p w:rsidR="00BA225D" w:rsidRPr="00710D37" w:rsidRDefault="00BA225D" w:rsidP="00710D37">
      <w:pPr>
        <w:pStyle w:val="BodyText2"/>
        <w:shd w:val="clear" w:color="auto" w:fill="E1EFF4" w:themeFill="accent3" w:themeFillTint="33"/>
        <w:ind w:left="1080"/>
        <w:rPr>
          <w:rFonts w:asciiTheme="minorHAnsi" w:hAnsiTheme="minorHAnsi" w:cs="Arial"/>
          <w:sz w:val="21"/>
          <w:szCs w:val="21"/>
        </w:rPr>
      </w:pPr>
      <w:r w:rsidRPr="00710D37">
        <w:rPr>
          <w:rFonts w:asciiTheme="minorHAnsi" w:hAnsiTheme="minorHAnsi" w:cs="Arial"/>
          <w:sz w:val="21"/>
          <w:szCs w:val="21"/>
        </w:rPr>
        <w:t>(a) That the invention to be patented is new;</w:t>
      </w:r>
    </w:p>
    <w:p w:rsidR="00BA225D" w:rsidRPr="00710D37" w:rsidRDefault="00BA225D" w:rsidP="00710D37">
      <w:pPr>
        <w:pStyle w:val="BodyText2"/>
        <w:shd w:val="clear" w:color="auto" w:fill="E1EFF4" w:themeFill="accent3" w:themeFillTint="33"/>
        <w:ind w:left="1080"/>
        <w:rPr>
          <w:rFonts w:asciiTheme="minorHAnsi" w:hAnsiTheme="minorHAnsi" w:cs="Arial"/>
          <w:sz w:val="21"/>
          <w:szCs w:val="21"/>
        </w:rPr>
      </w:pPr>
      <w:r w:rsidRPr="00710D37">
        <w:rPr>
          <w:rFonts w:asciiTheme="minorHAnsi" w:hAnsiTheme="minorHAnsi" w:cs="Arial"/>
          <w:sz w:val="21"/>
          <w:szCs w:val="21"/>
        </w:rPr>
        <w:t>(b) That there is an inventive step involved (not obvious to a person with knowledge and experience in the area);</w:t>
      </w:r>
    </w:p>
    <w:p w:rsidR="00BA225D" w:rsidRPr="00710D37" w:rsidRDefault="00BA225D" w:rsidP="00710D37">
      <w:pPr>
        <w:pStyle w:val="BodyText2"/>
        <w:shd w:val="clear" w:color="auto" w:fill="E1EFF4" w:themeFill="accent3" w:themeFillTint="33"/>
        <w:ind w:left="1080"/>
        <w:rPr>
          <w:rFonts w:asciiTheme="minorHAnsi" w:hAnsiTheme="minorHAnsi" w:cs="Arial"/>
          <w:sz w:val="21"/>
          <w:szCs w:val="21"/>
        </w:rPr>
      </w:pPr>
      <w:r w:rsidRPr="00710D37">
        <w:rPr>
          <w:rFonts w:asciiTheme="minorHAnsi" w:hAnsiTheme="minorHAnsi" w:cs="Arial"/>
          <w:sz w:val="21"/>
          <w:szCs w:val="21"/>
        </w:rPr>
        <w:t>(c) That it is capable of industrial application (as such it is capable of being made or used); and</w:t>
      </w:r>
    </w:p>
    <w:p w:rsidR="00BA225D" w:rsidRPr="00710D37" w:rsidRDefault="00BA225D" w:rsidP="00710D37">
      <w:pPr>
        <w:pStyle w:val="BodyText2"/>
        <w:shd w:val="clear" w:color="auto" w:fill="E1EFF4" w:themeFill="accent3" w:themeFillTint="33"/>
        <w:ind w:left="1080"/>
        <w:rPr>
          <w:rFonts w:asciiTheme="minorHAnsi" w:hAnsiTheme="minorHAnsi" w:cs="Arial"/>
          <w:sz w:val="21"/>
          <w:szCs w:val="21"/>
        </w:rPr>
      </w:pPr>
      <w:r w:rsidRPr="00710D37">
        <w:rPr>
          <w:rFonts w:asciiTheme="minorHAnsi" w:hAnsiTheme="minorHAnsi" w:cs="Arial"/>
          <w:sz w:val="21"/>
          <w:szCs w:val="21"/>
        </w:rPr>
        <w:t>(d) That the granting of the patent is not to be excluded by ss. 1(2), 1 (3), or 4A of the PA 1977.</w:t>
      </w:r>
    </w:p>
    <w:p w:rsidR="00BA225D" w:rsidRPr="00710D37" w:rsidRDefault="00BA225D" w:rsidP="00710D37">
      <w:pPr>
        <w:pStyle w:val="BodyText2"/>
        <w:shd w:val="clear" w:color="auto" w:fill="E1EFF4" w:themeFill="accent3" w:themeFillTint="33"/>
        <w:rPr>
          <w:rFonts w:asciiTheme="minorHAnsi" w:hAnsiTheme="minorHAnsi" w:cs="Arial"/>
          <w:sz w:val="21"/>
          <w:szCs w:val="21"/>
        </w:rPr>
      </w:pPr>
    </w:p>
    <w:p w:rsidR="00BA225D" w:rsidRPr="00710D37" w:rsidRDefault="00BA225D" w:rsidP="00710D37">
      <w:pPr>
        <w:pStyle w:val="BodyText2"/>
        <w:numPr>
          <w:ilvl w:val="0"/>
          <w:numId w:val="9"/>
        </w:numPr>
        <w:shd w:val="clear" w:color="auto" w:fill="E1EFF4" w:themeFill="accent3" w:themeFillTint="33"/>
        <w:ind w:left="349"/>
        <w:rPr>
          <w:rFonts w:asciiTheme="minorHAnsi" w:hAnsiTheme="minorHAnsi" w:cs="Arial"/>
          <w:sz w:val="21"/>
          <w:szCs w:val="21"/>
        </w:rPr>
      </w:pPr>
      <w:r w:rsidRPr="00710D37">
        <w:rPr>
          <w:rFonts w:asciiTheme="minorHAnsi" w:hAnsiTheme="minorHAnsi" w:cs="Arial"/>
          <w:sz w:val="21"/>
          <w:szCs w:val="21"/>
        </w:rPr>
        <w:t>S</w:t>
      </w:r>
      <w:r w:rsidR="00A40990" w:rsidRPr="00710D37">
        <w:rPr>
          <w:rFonts w:asciiTheme="minorHAnsi" w:hAnsiTheme="minorHAnsi" w:cs="Arial"/>
          <w:sz w:val="21"/>
          <w:szCs w:val="21"/>
        </w:rPr>
        <w:t>ection</w:t>
      </w:r>
      <w:r w:rsidRPr="00710D37">
        <w:rPr>
          <w:rFonts w:asciiTheme="minorHAnsi" w:hAnsiTheme="minorHAnsi" w:cs="Arial"/>
          <w:sz w:val="21"/>
          <w:szCs w:val="21"/>
        </w:rPr>
        <w:t xml:space="preserve"> 1(2) identifies that the following will not satisfy the requirements of ‘inventions’ and hence are incapable of patents being applied:</w:t>
      </w:r>
    </w:p>
    <w:p w:rsidR="00BA225D" w:rsidRPr="00710D37" w:rsidRDefault="00BA225D" w:rsidP="00710D37">
      <w:pPr>
        <w:pStyle w:val="BodyText2"/>
        <w:shd w:val="clear" w:color="auto" w:fill="E1EFF4" w:themeFill="accent3" w:themeFillTint="33"/>
        <w:rPr>
          <w:rFonts w:asciiTheme="minorHAnsi" w:hAnsiTheme="minorHAnsi" w:cs="Arial"/>
          <w:sz w:val="21"/>
          <w:szCs w:val="21"/>
        </w:rPr>
      </w:pPr>
    </w:p>
    <w:p w:rsidR="00BA225D" w:rsidRPr="00710D37" w:rsidRDefault="00BA225D" w:rsidP="00710D37">
      <w:pPr>
        <w:pStyle w:val="BodyText2"/>
        <w:numPr>
          <w:ilvl w:val="0"/>
          <w:numId w:val="10"/>
        </w:numPr>
        <w:shd w:val="clear" w:color="auto" w:fill="E1EFF4" w:themeFill="accent3" w:themeFillTint="33"/>
        <w:ind w:left="1080"/>
        <w:rPr>
          <w:rFonts w:asciiTheme="minorHAnsi" w:hAnsiTheme="minorHAnsi" w:cs="Arial"/>
          <w:sz w:val="21"/>
          <w:szCs w:val="21"/>
        </w:rPr>
      </w:pPr>
      <w:r w:rsidRPr="00710D37">
        <w:rPr>
          <w:rFonts w:asciiTheme="minorHAnsi" w:hAnsiTheme="minorHAnsi" w:cs="Arial"/>
          <w:sz w:val="21"/>
          <w:szCs w:val="21"/>
        </w:rPr>
        <w:t>Scientific and mathematical discoveries, theories or methods;</w:t>
      </w:r>
    </w:p>
    <w:p w:rsidR="00BA225D" w:rsidRPr="00710D37" w:rsidRDefault="00BA225D" w:rsidP="00710D37">
      <w:pPr>
        <w:pStyle w:val="BodyText2"/>
        <w:numPr>
          <w:ilvl w:val="0"/>
          <w:numId w:val="10"/>
        </w:numPr>
        <w:shd w:val="clear" w:color="auto" w:fill="E1EFF4" w:themeFill="accent3" w:themeFillTint="33"/>
        <w:ind w:left="1080"/>
        <w:rPr>
          <w:rFonts w:asciiTheme="minorHAnsi" w:hAnsiTheme="minorHAnsi" w:cs="Arial"/>
          <w:sz w:val="21"/>
          <w:szCs w:val="21"/>
        </w:rPr>
      </w:pPr>
      <w:r w:rsidRPr="00710D37">
        <w:rPr>
          <w:rFonts w:asciiTheme="minorHAnsi" w:hAnsiTheme="minorHAnsi" w:cs="Arial"/>
          <w:sz w:val="21"/>
          <w:szCs w:val="21"/>
        </w:rPr>
        <w:t>Works of an artistic, literary, dramatic or musical nature;</w:t>
      </w:r>
    </w:p>
    <w:p w:rsidR="00BA225D" w:rsidRPr="00710D37" w:rsidRDefault="00BA225D" w:rsidP="00710D37">
      <w:pPr>
        <w:pStyle w:val="BodyText2"/>
        <w:numPr>
          <w:ilvl w:val="0"/>
          <w:numId w:val="10"/>
        </w:numPr>
        <w:shd w:val="clear" w:color="auto" w:fill="E1EFF4" w:themeFill="accent3" w:themeFillTint="33"/>
        <w:ind w:left="1080"/>
        <w:rPr>
          <w:rFonts w:asciiTheme="minorHAnsi" w:hAnsiTheme="minorHAnsi" w:cs="Arial"/>
          <w:sz w:val="21"/>
          <w:szCs w:val="21"/>
        </w:rPr>
      </w:pPr>
      <w:r w:rsidRPr="00710D37">
        <w:rPr>
          <w:rFonts w:asciiTheme="minorHAnsi" w:hAnsiTheme="minorHAnsi" w:cs="Arial"/>
          <w:sz w:val="21"/>
          <w:szCs w:val="21"/>
        </w:rPr>
        <w:t>Ways of performing a mental act, playing a game or doing business;</w:t>
      </w:r>
    </w:p>
    <w:p w:rsidR="00BA225D" w:rsidRPr="00710D37" w:rsidRDefault="00BA225D" w:rsidP="00710D37">
      <w:pPr>
        <w:pStyle w:val="BodyText2"/>
        <w:numPr>
          <w:ilvl w:val="0"/>
          <w:numId w:val="10"/>
        </w:numPr>
        <w:shd w:val="clear" w:color="auto" w:fill="E1EFF4" w:themeFill="accent3" w:themeFillTint="33"/>
        <w:ind w:left="1080"/>
        <w:rPr>
          <w:rFonts w:asciiTheme="minorHAnsi" w:hAnsiTheme="minorHAnsi" w:cs="Arial"/>
          <w:sz w:val="21"/>
          <w:szCs w:val="21"/>
        </w:rPr>
      </w:pPr>
      <w:r w:rsidRPr="00710D37">
        <w:rPr>
          <w:rFonts w:asciiTheme="minorHAnsi" w:hAnsiTheme="minorHAnsi" w:cs="Arial"/>
          <w:sz w:val="21"/>
          <w:szCs w:val="21"/>
        </w:rPr>
        <w:t>Certain computer programs; or</w:t>
      </w:r>
    </w:p>
    <w:p w:rsidR="00BA225D" w:rsidRPr="00710D37" w:rsidRDefault="00BA225D" w:rsidP="00710D37">
      <w:pPr>
        <w:pStyle w:val="BodyText2"/>
        <w:numPr>
          <w:ilvl w:val="0"/>
          <w:numId w:val="10"/>
        </w:numPr>
        <w:shd w:val="clear" w:color="auto" w:fill="E1EFF4" w:themeFill="accent3" w:themeFillTint="33"/>
        <w:ind w:left="1080"/>
        <w:rPr>
          <w:rFonts w:asciiTheme="minorHAnsi" w:hAnsiTheme="minorHAnsi" w:cs="Arial"/>
          <w:sz w:val="21"/>
          <w:szCs w:val="21"/>
        </w:rPr>
      </w:pPr>
      <w:r w:rsidRPr="00710D37">
        <w:rPr>
          <w:rFonts w:asciiTheme="minorHAnsi" w:hAnsiTheme="minorHAnsi" w:cs="Arial"/>
          <w:sz w:val="21"/>
          <w:szCs w:val="21"/>
        </w:rPr>
        <w:t>The presentation of information.</w:t>
      </w:r>
    </w:p>
    <w:p w:rsidR="00BA225D" w:rsidRPr="00710D37" w:rsidRDefault="00BA225D" w:rsidP="00710D37">
      <w:pPr>
        <w:pStyle w:val="BodyText2"/>
        <w:shd w:val="clear" w:color="auto" w:fill="E1EFF4" w:themeFill="accent3" w:themeFillTint="33"/>
        <w:rPr>
          <w:rFonts w:asciiTheme="minorHAnsi" w:hAnsiTheme="minorHAnsi" w:cs="Arial"/>
          <w:sz w:val="21"/>
          <w:szCs w:val="21"/>
        </w:rPr>
      </w:pPr>
    </w:p>
    <w:p w:rsidR="00BA225D" w:rsidRPr="00710D37" w:rsidRDefault="00BA225D" w:rsidP="00710D37">
      <w:pPr>
        <w:pStyle w:val="BodyText2"/>
        <w:numPr>
          <w:ilvl w:val="0"/>
          <w:numId w:val="10"/>
        </w:numPr>
        <w:shd w:val="clear" w:color="auto" w:fill="E1EFF4" w:themeFill="accent3" w:themeFillTint="33"/>
        <w:ind w:left="349"/>
        <w:rPr>
          <w:rFonts w:asciiTheme="minorHAnsi" w:hAnsiTheme="minorHAnsi" w:cs="Arial"/>
          <w:sz w:val="21"/>
          <w:szCs w:val="21"/>
        </w:rPr>
      </w:pPr>
      <w:r w:rsidRPr="00710D37">
        <w:rPr>
          <w:rFonts w:asciiTheme="minorHAnsi" w:hAnsiTheme="minorHAnsi" w:cs="Arial"/>
          <w:sz w:val="21"/>
          <w:szCs w:val="21"/>
        </w:rPr>
        <w:t>S</w:t>
      </w:r>
      <w:r w:rsidR="00A40990" w:rsidRPr="00710D37">
        <w:rPr>
          <w:rFonts w:asciiTheme="minorHAnsi" w:hAnsiTheme="minorHAnsi" w:cs="Arial"/>
          <w:sz w:val="21"/>
          <w:szCs w:val="21"/>
        </w:rPr>
        <w:t>ection</w:t>
      </w:r>
      <w:r w:rsidRPr="00710D37">
        <w:rPr>
          <w:rFonts w:asciiTheme="minorHAnsi" w:hAnsiTheme="minorHAnsi" w:cs="Arial"/>
          <w:sz w:val="21"/>
          <w:szCs w:val="21"/>
        </w:rPr>
        <w:t xml:space="preserve"> 1(3) continues that in certain circumstances, a patent should not be provided on the basis of it being contrary to public policy (against the law) or morality. </w:t>
      </w:r>
    </w:p>
    <w:p w:rsidR="008D4FD7" w:rsidRPr="00710D37" w:rsidRDefault="008D4FD7" w:rsidP="00710D37">
      <w:pPr>
        <w:pStyle w:val="BodyText2"/>
        <w:shd w:val="clear" w:color="auto" w:fill="E1EFF4" w:themeFill="accent3" w:themeFillTint="33"/>
        <w:rPr>
          <w:rFonts w:asciiTheme="minorHAnsi" w:hAnsiTheme="minorHAnsi" w:cs="Arial"/>
          <w:i/>
          <w:sz w:val="21"/>
          <w:szCs w:val="21"/>
        </w:rPr>
      </w:pPr>
    </w:p>
    <w:p w:rsidR="00BA225D" w:rsidRPr="00710D37" w:rsidRDefault="00BA225D" w:rsidP="00710D37">
      <w:pPr>
        <w:pStyle w:val="BodyText2"/>
        <w:shd w:val="clear" w:color="auto" w:fill="E1EFF4" w:themeFill="accent3" w:themeFillTint="33"/>
        <w:rPr>
          <w:rFonts w:asciiTheme="minorHAnsi" w:hAnsiTheme="minorHAnsi" w:cs="Arial"/>
          <w:b/>
          <w:i/>
          <w:sz w:val="21"/>
          <w:szCs w:val="21"/>
        </w:rPr>
      </w:pPr>
      <w:r w:rsidRPr="00710D37">
        <w:rPr>
          <w:rFonts w:asciiTheme="minorHAnsi" w:hAnsiTheme="minorHAnsi" w:cs="Arial"/>
          <w:b/>
          <w:i/>
          <w:sz w:val="21"/>
          <w:szCs w:val="21"/>
        </w:rPr>
        <w:t>Exploitation of a Patent</w:t>
      </w:r>
    </w:p>
    <w:p w:rsidR="00BA225D" w:rsidRPr="00710D37" w:rsidRDefault="00BA225D" w:rsidP="00710D37">
      <w:pPr>
        <w:pStyle w:val="BodyText2"/>
        <w:numPr>
          <w:ilvl w:val="0"/>
          <w:numId w:val="11"/>
        </w:numPr>
        <w:shd w:val="clear" w:color="auto" w:fill="E1EFF4" w:themeFill="accent3" w:themeFillTint="33"/>
        <w:ind w:left="360"/>
        <w:rPr>
          <w:rFonts w:asciiTheme="minorHAnsi" w:hAnsiTheme="minorHAnsi" w:cs="Arial"/>
          <w:sz w:val="21"/>
          <w:szCs w:val="21"/>
        </w:rPr>
      </w:pPr>
      <w:r w:rsidRPr="00710D37">
        <w:rPr>
          <w:rFonts w:asciiTheme="minorHAnsi" w:hAnsiTheme="minorHAnsi" w:cs="Arial"/>
          <w:sz w:val="21"/>
          <w:szCs w:val="21"/>
        </w:rPr>
        <w:t xml:space="preserve">The power of a patent is that it provides the owner with a monopoly right to control it, even where another person, acting independently of the owner of the patent, could have developed the same invention. </w:t>
      </w:r>
    </w:p>
    <w:p w:rsidR="00BA225D" w:rsidRPr="00710D37" w:rsidRDefault="00BA225D" w:rsidP="00710D37">
      <w:pPr>
        <w:pStyle w:val="BodyText2"/>
        <w:numPr>
          <w:ilvl w:val="0"/>
          <w:numId w:val="11"/>
        </w:numPr>
        <w:shd w:val="clear" w:color="auto" w:fill="E1EFF4" w:themeFill="accent3" w:themeFillTint="33"/>
        <w:ind w:left="360"/>
        <w:rPr>
          <w:rFonts w:asciiTheme="minorHAnsi" w:hAnsiTheme="minorHAnsi" w:cs="Arial"/>
          <w:sz w:val="21"/>
          <w:szCs w:val="21"/>
        </w:rPr>
      </w:pPr>
      <w:r w:rsidRPr="00710D37">
        <w:rPr>
          <w:rFonts w:asciiTheme="minorHAnsi" w:hAnsiTheme="minorHAnsi" w:cs="Arial"/>
          <w:sz w:val="21"/>
          <w:szCs w:val="21"/>
        </w:rPr>
        <w:t xml:space="preserve">With the monopoly control, the owner may exploit the invention for commercial gain, and as this form of IP is identified as personal property, it is capable of being sold, licensed, used to raise finance (such as through a charge over it), or it may be transferred to another party (through inheritance and so on). </w:t>
      </w:r>
    </w:p>
    <w:p w:rsidR="00BA225D" w:rsidRPr="00710D37" w:rsidRDefault="00BA225D" w:rsidP="00710D37">
      <w:pPr>
        <w:pStyle w:val="BodyText2"/>
        <w:numPr>
          <w:ilvl w:val="0"/>
          <w:numId w:val="11"/>
        </w:numPr>
        <w:shd w:val="clear" w:color="auto" w:fill="E1EFF4" w:themeFill="accent3" w:themeFillTint="33"/>
        <w:ind w:left="360"/>
        <w:rPr>
          <w:rFonts w:asciiTheme="minorHAnsi" w:hAnsiTheme="minorHAnsi" w:cs="Arial"/>
          <w:sz w:val="21"/>
          <w:szCs w:val="21"/>
        </w:rPr>
      </w:pPr>
      <w:r w:rsidRPr="00710D37">
        <w:rPr>
          <w:rFonts w:asciiTheme="minorHAnsi" w:hAnsiTheme="minorHAnsi" w:cs="Arial"/>
          <w:sz w:val="21"/>
          <w:szCs w:val="21"/>
        </w:rPr>
        <w:t xml:space="preserve">The patent provides the monopoly right, but this is subject to competition rules and the Comptroller-General may issue a compulsory licence where relevant. </w:t>
      </w:r>
      <w:r w:rsidR="009D0EA9" w:rsidRPr="00710D37">
        <w:rPr>
          <w:rFonts w:asciiTheme="minorHAnsi" w:hAnsiTheme="minorHAnsi" w:cs="Arial"/>
          <w:sz w:val="21"/>
          <w:szCs w:val="21"/>
        </w:rPr>
        <w:t>They</w:t>
      </w:r>
      <w:r w:rsidRPr="00710D37">
        <w:rPr>
          <w:rFonts w:asciiTheme="minorHAnsi" w:hAnsiTheme="minorHAnsi" w:cs="Arial"/>
          <w:sz w:val="21"/>
          <w:szCs w:val="21"/>
        </w:rPr>
        <w:t xml:space="preserve"> will also determine the level of payment for the licence. Three years after the patent had been granted, any person may apply to the Comptroller for a licence under the patent if:</w:t>
      </w:r>
    </w:p>
    <w:p w:rsidR="00BA225D" w:rsidRPr="00710D37" w:rsidRDefault="00BA225D" w:rsidP="00710D37">
      <w:pPr>
        <w:pStyle w:val="BodyText2"/>
        <w:shd w:val="clear" w:color="auto" w:fill="E1EFF4" w:themeFill="accent3" w:themeFillTint="33"/>
        <w:rPr>
          <w:rFonts w:asciiTheme="minorHAnsi" w:hAnsiTheme="minorHAnsi" w:cs="Arial"/>
          <w:sz w:val="21"/>
          <w:szCs w:val="21"/>
        </w:rPr>
      </w:pPr>
    </w:p>
    <w:p w:rsidR="00BA225D" w:rsidRPr="00710D37" w:rsidRDefault="00BA225D" w:rsidP="00710D37">
      <w:pPr>
        <w:pStyle w:val="BodyText2"/>
        <w:shd w:val="clear" w:color="auto" w:fill="E1EFF4" w:themeFill="accent3" w:themeFillTint="33"/>
        <w:ind w:left="720"/>
        <w:rPr>
          <w:rFonts w:asciiTheme="minorHAnsi" w:hAnsiTheme="minorHAnsi" w:cs="Arial"/>
          <w:sz w:val="21"/>
          <w:szCs w:val="21"/>
        </w:rPr>
      </w:pPr>
      <w:r w:rsidRPr="00710D37">
        <w:rPr>
          <w:rFonts w:asciiTheme="minorHAnsi" w:hAnsiTheme="minorHAnsi" w:cs="Arial"/>
          <w:sz w:val="21"/>
          <w:szCs w:val="21"/>
        </w:rPr>
        <w:t>(a) The invention is capable of being commercially worked in the UK, but is not being so worked (or not worked to the fullest extent that is reasonably practicable);</w:t>
      </w:r>
    </w:p>
    <w:p w:rsidR="00BA225D" w:rsidRPr="00710D37" w:rsidRDefault="00BA225D" w:rsidP="00710D37">
      <w:pPr>
        <w:pStyle w:val="BodyText2"/>
        <w:shd w:val="clear" w:color="auto" w:fill="E1EFF4" w:themeFill="accent3" w:themeFillTint="33"/>
        <w:ind w:left="720"/>
        <w:rPr>
          <w:rFonts w:asciiTheme="minorHAnsi" w:hAnsiTheme="minorHAnsi" w:cs="Arial"/>
          <w:sz w:val="21"/>
          <w:szCs w:val="21"/>
        </w:rPr>
      </w:pPr>
      <w:r w:rsidRPr="00710D37">
        <w:rPr>
          <w:rFonts w:asciiTheme="minorHAnsi" w:hAnsiTheme="minorHAnsi" w:cs="Arial"/>
          <w:sz w:val="21"/>
          <w:szCs w:val="21"/>
        </w:rPr>
        <w:t>(b) Where the patent is a product, the demand for it is not being met on reasonable grounds, or is being met through importation from countries outside of the EU;</w:t>
      </w:r>
    </w:p>
    <w:p w:rsidR="00BA225D" w:rsidRPr="00710D37" w:rsidRDefault="00BA225D" w:rsidP="00710D37">
      <w:pPr>
        <w:pStyle w:val="BodyText2"/>
        <w:shd w:val="clear" w:color="auto" w:fill="E1EFF4" w:themeFill="accent3" w:themeFillTint="33"/>
        <w:ind w:left="720"/>
        <w:rPr>
          <w:rFonts w:asciiTheme="minorHAnsi" w:hAnsiTheme="minorHAnsi" w:cs="Arial"/>
          <w:sz w:val="21"/>
          <w:szCs w:val="21"/>
        </w:rPr>
      </w:pPr>
      <w:r w:rsidRPr="00710D37">
        <w:rPr>
          <w:rFonts w:asciiTheme="minorHAnsi" w:hAnsiTheme="minorHAnsi" w:cs="Arial"/>
          <w:sz w:val="21"/>
          <w:szCs w:val="21"/>
        </w:rPr>
        <w:t>(c) Where the invention is capable of being commercially worked in the UK, it is being prevented or hindered from being worked through imports;</w:t>
      </w:r>
    </w:p>
    <w:p w:rsidR="00BA225D" w:rsidRPr="00710D37" w:rsidRDefault="00BA225D" w:rsidP="00710D37">
      <w:pPr>
        <w:pStyle w:val="BodyText2"/>
        <w:shd w:val="clear" w:color="auto" w:fill="E1EFF4" w:themeFill="accent3" w:themeFillTint="33"/>
        <w:ind w:left="720"/>
        <w:rPr>
          <w:rFonts w:asciiTheme="minorHAnsi" w:hAnsiTheme="minorHAnsi" w:cs="Arial"/>
          <w:sz w:val="21"/>
          <w:szCs w:val="21"/>
        </w:rPr>
      </w:pPr>
      <w:r w:rsidRPr="00710D37">
        <w:rPr>
          <w:rFonts w:asciiTheme="minorHAnsi" w:hAnsiTheme="minorHAnsi" w:cs="Arial"/>
          <w:sz w:val="21"/>
          <w:szCs w:val="21"/>
        </w:rPr>
        <w:t>(d) By reason of the refusal of the proprietor of the patent to grant a licence(s) on reasonable terms: the market for the export of the patented product is not being supplied; the working or efficient working in the UK of other patented invention which makes a substantial contribution to the art is prevented or hindered; or the establishment or development of commercial or industrial activities in the UK is unfairly prejudiced.</w:t>
      </w:r>
    </w:p>
    <w:p w:rsidR="00BA225D" w:rsidRPr="00710D37" w:rsidRDefault="00BA225D" w:rsidP="00710D37">
      <w:pPr>
        <w:pStyle w:val="BodyText2"/>
        <w:shd w:val="clear" w:color="auto" w:fill="E1EFF4" w:themeFill="accent3" w:themeFillTint="33"/>
        <w:ind w:left="720"/>
        <w:rPr>
          <w:rFonts w:asciiTheme="minorHAnsi" w:hAnsiTheme="minorHAnsi" w:cs="Arial"/>
          <w:sz w:val="21"/>
          <w:szCs w:val="21"/>
        </w:rPr>
      </w:pPr>
      <w:r w:rsidRPr="00710D37">
        <w:rPr>
          <w:rFonts w:asciiTheme="minorHAnsi" w:hAnsiTheme="minorHAnsi" w:cs="Arial"/>
          <w:sz w:val="21"/>
          <w:szCs w:val="21"/>
        </w:rPr>
        <w:t>(e) By reason of conditions imposed by the proprietor of the patent on the grant of licences under the patent, or on the disposal or use of the patented product or on the use of the patented process, the manufacture, use or disposal of material not protected by the patent, or the establishment or development of commercial or industrial activities in the UK, is unfairly prejudiced.</w:t>
      </w:r>
    </w:p>
    <w:p w:rsidR="00BA225D" w:rsidRPr="00710D37" w:rsidRDefault="00BA225D" w:rsidP="00710D37">
      <w:pPr>
        <w:pStyle w:val="BodyText2"/>
        <w:shd w:val="clear" w:color="auto" w:fill="E1EFF4" w:themeFill="accent3" w:themeFillTint="33"/>
        <w:rPr>
          <w:rFonts w:asciiTheme="minorHAnsi" w:hAnsiTheme="minorHAnsi" w:cs="Arial"/>
          <w:sz w:val="21"/>
          <w:szCs w:val="21"/>
        </w:rPr>
      </w:pPr>
    </w:p>
    <w:p w:rsidR="00BA225D" w:rsidRPr="00710D37" w:rsidRDefault="00BA225D" w:rsidP="00710D37">
      <w:pPr>
        <w:pStyle w:val="BodyText2"/>
        <w:shd w:val="clear" w:color="auto" w:fill="E1EFF4" w:themeFill="accent3" w:themeFillTint="33"/>
        <w:rPr>
          <w:rFonts w:asciiTheme="minorHAnsi" w:hAnsiTheme="minorHAnsi" w:cs="Arial"/>
          <w:b/>
          <w:i/>
          <w:sz w:val="21"/>
          <w:szCs w:val="21"/>
        </w:rPr>
      </w:pPr>
      <w:r w:rsidRPr="00710D37">
        <w:rPr>
          <w:rFonts w:asciiTheme="minorHAnsi" w:hAnsiTheme="minorHAnsi" w:cs="Arial"/>
          <w:b/>
          <w:i/>
          <w:sz w:val="21"/>
          <w:szCs w:val="21"/>
        </w:rPr>
        <w:t>Application for a Patent</w:t>
      </w:r>
    </w:p>
    <w:p w:rsidR="00BA225D" w:rsidRPr="00710D37" w:rsidRDefault="00BA225D" w:rsidP="00710D37">
      <w:pPr>
        <w:pStyle w:val="BodyText2"/>
        <w:numPr>
          <w:ilvl w:val="0"/>
          <w:numId w:val="13"/>
        </w:numPr>
        <w:shd w:val="clear" w:color="auto" w:fill="E1EFF4" w:themeFill="accent3" w:themeFillTint="33"/>
        <w:rPr>
          <w:rFonts w:asciiTheme="minorHAnsi" w:hAnsiTheme="minorHAnsi" w:cs="Arial"/>
          <w:sz w:val="21"/>
          <w:szCs w:val="21"/>
        </w:rPr>
      </w:pPr>
      <w:r w:rsidRPr="00710D37">
        <w:rPr>
          <w:rFonts w:asciiTheme="minorHAnsi" w:hAnsiTheme="minorHAnsi" w:cs="Arial"/>
          <w:sz w:val="21"/>
          <w:szCs w:val="21"/>
        </w:rPr>
        <w:t xml:space="preserve">The Patent Office is the body that is responsible for granting Patents with effect in the UK and is headed by the Comptroller-General. The applicant will identify what the invention is, details regarding its specifications (blueprints / schematics and so on), an abstract explaining the nature of the patent being applied for, and the relevant fee. </w:t>
      </w:r>
    </w:p>
    <w:p w:rsidR="00BA225D" w:rsidRPr="00710D37" w:rsidRDefault="00BA225D" w:rsidP="00710D37">
      <w:pPr>
        <w:pStyle w:val="BodyText2"/>
        <w:numPr>
          <w:ilvl w:val="0"/>
          <w:numId w:val="13"/>
        </w:numPr>
        <w:shd w:val="clear" w:color="auto" w:fill="E1EFF4" w:themeFill="accent3" w:themeFillTint="33"/>
        <w:rPr>
          <w:rFonts w:asciiTheme="minorHAnsi" w:hAnsiTheme="minorHAnsi" w:cs="Arial"/>
          <w:sz w:val="21"/>
          <w:szCs w:val="21"/>
        </w:rPr>
      </w:pPr>
      <w:r w:rsidRPr="00710D37">
        <w:rPr>
          <w:rFonts w:asciiTheme="minorHAnsi" w:hAnsiTheme="minorHAnsi" w:cs="Arial"/>
          <w:sz w:val="21"/>
          <w:szCs w:val="21"/>
        </w:rPr>
        <w:t xml:space="preserve">The documents must be filed on the prescribed form and submitted in the prescribed manner, it must contain sufficient detail to enable a person ‘skilled in the art’ to produce the invention and as such include details on the matter for which the applicant seeks protection; be clear and concise; be supported by the description; and relate to one invention (or a group) to form a single inventive step. </w:t>
      </w:r>
    </w:p>
    <w:p w:rsidR="00BA225D" w:rsidRPr="00710D37" w:rsidRDefault="00BA225D" w:rsidP="00710D37">
      <w:pPr>
        <w:pStyle w:val="BodyText2"/>
        <w:shd w:val="clear" w:color="auto" w:fill="E1EFF4" w:themeFill="accent3" w:themeFillTint="33"/>
        <w:rPr>
          <w:rFonts w:asciiTheme="minorHAnsi" w:hAnsiTheme="minorHAnsi" w:cs="Arial"/>
          <w:sz w:val="21"/>
          <w:szCs w:val="21"/>
        </w:rPr>
      </w:pPr>
    </w:p>
    <w:p w:rsidR="00BA225D" w:rsidRPr="00710D37" w:rsidRDefault="00BA225D" w:rsidP="00710D37">
      <w:pPr>
        <w:pStyle w:val="BodyText2"/>
        <w:shd w:val="clear" w:color="auto" w:fill="E1EFF4" w:themeFill="accent3" w:themeFillTint="33"/>
        <w:rPr>
          <w:rFonts w:asciiTheme="minorHAnsi" w:hAnsiTheme="minorHAnsi" w:cs="Arial"/>
          <w:b/>
          <w:i/>
          <w:sz w:val="21"/>
          <w:szCs w:val="21"/>
        </w:rPr>
      </w:pPr>
      <w:r w:rsidRPr="00710D37">
        <w:rPr>
          <w:rFonts w:asciiTheme="minorHAnsi" w:hAnsiTheme="minorHAnsi" w:cs="Arial"/>
          <w:b/>
          <w:i/>
          <w:sz w:val="21"/>
          <w:szCs w:val="21"/>
        </w:rPr>
        <w:t>Breach of a Patent</w:t>
      </w:r>
    </w:p>
    <w:p w:rsidR="00BA225D" w:rsidRPr="00710D37" w:rsidRDefault="00BA225D" w:rsidP="00710D37">
      <w:pPr>
        <w:pStyle w:val="BodyText2"/>
        <w:numPr>
          <w:ilvl w:val="0"/>
          <w:numId w:val="14"/>
        </w:numPr>
        <w:shd w:val="clear" w:color="auto" w:fill="E1EFF4" w:themeFill="accent3" w:themeFillTint="33"/>
        <w:ind w:left="360"/>
        <w:rPr>
          <w:rFonts w:asciiTheme="minorHAnsi" w:hAnsiTheme="minorHAnsi" w:cs="Arial"/>
          <w:sz w:val="21"/>
          <w:szCs w:val="21"/>
        </w:rPr>
      </w:pPr>
      <w:r w:rsidRPr="00710D37">
        <w:rPr>
          <w:rFonts w:asciiTheme="minorHAnsi" w:hAnsiTheme="minorHAnsi" w:cs="Arial"/>
          <w:sz w:val="21"/>
          <w:szCs w:val="21"/>
        </w:rPr>
        <w:t xml:space="preserve">A patent protects the owner who has control and a monopoly right over the invention, however, a breach / infringement of the patent will not occur where the ‘breach’ is performed for research / experimentation, or where its use is for private rather than commercial purposes. </w:t>
      </w:r>
    </w:p>
    <w:p w:rsidR="00BA225D" w:rsidRPr="00710D37" w:rsidRDefault="00BA225D" w:rsidP="00710D37">
      <w:pPr>
        <w:pStyle w:val="BodyText2"/>
        <w:numPr>
          <w:ilvl w:val="0"/>
          <w:numId w:val="14"/>
        </w:numPr>
        <w:shd w:val="clear" w:color="auto" w:fill="E1EFF4" w:themeFill="accent3" w:themeFillTint="33"/>
        <w:ind w:left="360"/>
        <w:rPr>
          <w:rFonts w:asciiTheme="minorHAnsi" w:hAnsiTheme="minorHAnsi" w:cs="Arial"/>
          <w:sz w:val="21"/>
          <w:szCs w:val="21"/>
        </w:rPr>
      </w:pPr>
      <w:r w:rsidRPr="00710D37">
        <w:rPr>
          <w:rFonts w:asciiTheme="minorHAnsi" w:hAnsiTheme="minorHAnsi" w:cs="Arial"/>
          <w:sz w:val="21"/>
          <w:szCs w:val="21"/>
        </w:rPr>
        <w:t>Infringement of a patent is determined on a decision as to whether or not a very similar product comes within the scope of the exclusive right. Situations where a person infringes a patent in force in the UK includes:</w:t>
      </w:r>
    </w:p>
    <w:p w:rsidR="00BA225D" w:rsidRPr="00710D37" w:rsidRDefault="00BA225D" w:rsidP="00710D37">
      <w:pPr>
        <w:pStyle w:val="BodyText2"/>
        <w:shd w:val="clear" w:color="auto" w:fill="E1EFF4" w:themeFill="accent3" w:themeFillTint="33"/>
        <w:rPr>
          <w:rFonts w:asciiTheme="minorHAnsi" w:hAnsiTheme="minorHAnsi" w:cs="Arial"/>
          <w:sz w:val="21"/>
          <w:szCs w:val="21"/>
        </w:rPr>
      </w:pPr>
    </w:p>
    <w:p w:rsidR="00BA225D" w:rsidRPr="00710D37" w:rsidRDefault="00BA225D" w:rsidP="00710D37">
      <w:pPr>
        <w:pStyle w:val="BodyText2"/>
        <w:shd w:val="clear" w:color="auto" w:fill="E1EFF4" w:themeFill="accent3" w:themeFillTint="33"/>
        <w:ind w:left="360"/>
        <w:rPr>
          <w:rFonts w:asciiTheme="minorHAnsi" w:hAnsiTheme="minorHAnsi" w:cs="Arial"/>
          <w:sz w:val="21"/>
          <w:szCs w:val="21"/>
        </w:rPr>
      </w:pPr>
      <w:r w:rsidRPr="00710D37">
        <w:rPr>
          <w:rFonts w:asciiTheme="minorHAnsi" w:hAnsiTheme="minorHAnsi" w:cs="Arial"/>
          <w:sz w:val="21"/>
          <w:szCs w:val="21"/>
        </w:rPr>
        <w:t>(a) Where the invention is a product, the person makes, disposes of, offers to dispose of, uses or imports the product or keeps it whether for disposal or otherwise;</w:t>
      </w:r>
    </w:p>
    <w:p w:rsidR="00BA225D" w:rsidRPr="00710D37" w:rsidRDefault="00BA225D" w:rsidP="00710D37">
      <w:pPr>
        <w:pStyle w:val="BodyText2"/>
        <w:shd w:val="clear" w:color="auto" w:fill="E1EFF4" w:themeFill="accent3" w:themeFillTint="33"/>
        <w:ind w:left="360"/>
        <w:rPr>
          <w:rFonts w:asciiTheme="minorHAnsi" w:hAnsiTheme="minorHAnsi" w:cs="Arial"/>
          <w:sz w:val="21"/>
          <w:szCs w:val="21"/>
        </w:rPr>
      </w:pPr>
      <w:r w:rsidRPr="00710D37">
        <w:rPr>
          <w:rFonts w:asciiTheme="minorHAnsi" w:hAnsiTheme="minorHAnsi" w:cs="Arial"/>
          <w:sz w:val="21"/>
          <w:szCs w:val="21"/>
        </w:rPr>
        <w:t>(b) Where the invention is a process, the person uses it, or offers it for use in the UK knowing (or reasonably ought to have known) that its use there without the consent of the proprietor would constitute an infringement; or</w:t>
      </w:r>
    </w:p>
    <w:p w:rsidR="00BA225D" w:rsidRPr="00710D37" w:rsidRDefault="00BA225D" w:rsidP="00710D37">
      <w:pPr>
        <w:pStyle w:val="BodyText2"/>
        <w:shd w:val="clear" w:color="auto" w:fill="E1EFF4" w:themeFill="accent3" w:themeFillTint="33"/>
        <w:ind w:left="360"/>
        <w:rPr>
          <w:rFonts w:asciiTheme="minorHAnsi" w:hAnsiTheme="minorHAnsi" w:cs="Arial"/>
          <w:sz w:val="21"/>
          <w:szCs w:val="21"/>
        </w:rPr>
      </w:pPr>
      <w:r w:rsidRPr="00710D37">
        <w:rPr>
          <w:rFonts w:asciiTheme="minorHAnsi" w:hAnsiTheme="minorHAnsi" w:cs="Arial"/>
          <w:sz w:val="21"/>
          <w:szCs w:val="21"/>
        </w:rPr>
        <w:t>(c) Where the invention is a process, the person disposes of, offers to dispose of, uses or imports any product obtained directly by means of that process or keeps any such product whether for disposal or otherwise.</w:t>
      </w:r>
    </w:p>
    <w:p w:rsidR="00BA225D" w:rsidRPr="00710D37" w:rsidRDefault="00BA225D" w:rsidP="00710D37">
      <w:pPr>
        <w:pStyle w:val="BodyText2"/>
        <w:shd w:val="clear" w:color="auto" w:fill="E1EFF4" w:themeFill="accent3" w:themeFillTint="33"/>
        <w:rPr>
          <w:rFonts w:asciiTheme="minorHAnsi" w:hAnsiTheme="minorHAnsi" w:cs="Arial"/>
          <w:sz w:val="21"/>
          <w:szCs w:val="21"/>
        </w:rPr>
      </w:pPr>
    </w:p>
    <w:p w:rsidR="00BA225D" w:rsidRPr="00710D37" w:rsidRDefault="00BA225D" w:rsidP="00710D37">
      <w:pPr>
        <w:pStyle w:val="BodyText2"/>
        <w:numPr>
          <w:ilvl w:val="0"/>
          <w:numId w:val="15"/>
        </w:numPr>
        <w:shd w:val="clear" w:color="auto" w:fill="E1EFF4" w:themeFill="accent3" w:themeFillTint="33"/>
        <w:ind w:left="349"/>
        <w:rPr>
          <w:rFonts w:asciiTheme="minorHAnsi" w:hAnsiTheme="minorHAnsi" w:cs="Arial"/>
          <w:sz w:val="21"/>
          <w:szCs w:val="21"/>
        </w:rPr>
      </w:pPr>
      <w:r w:rsidRPr="00710D37">
        <w:rPr>
          <w:rFonts w:asciiTheme="minorHAnsi" w:hAnsiTheme="minorHAnsi" w:cs="Arial"/>
          <w:sz w:val="21"/>
          <w:szCs w:val="21"/>
        </w:rPr>
        <w:t xml:space="preserve">Having established a breach, an injunction may be granted to prevent further infringements of the patent; damages may be awarded if the defendant knew (or ought reasonably have known) that the patent was in existence; there may be an order made to deliver any of the patented products; the defendant may have to account for any profits derived from </w:t>
      </w:r>
      <w:r w:rsidR="009D0EA9" w:rsidRPr="00710D37">
        <w:rPr>
          <w:rFonts w:asciiTheme="minorHAnsi" w:hAnsiTheme="minorHAnsi" w:cs="Arial"/>
          <w:sz w:val="21"/>
          <w:szCs w:val="21"/>
        </w:rPr>
        <w:t>their</w:t>
      </w:r>
      <w:r w:rsidRPr="00710D37">
        <w:rPr>
          <w:rFonts w:asciiTheme="minorHAnsi" w:hAnsiTheme="minorHAnsi" w:cs="Arial"/>
          <w:sz w:val="21"/>
          <w:szCs w:val="21"/>
        </w:rPr>
        <w:t xml:space="preserve"> breach (but awards will not doubly compensate the claimant in respect of this head of claim and damages); and a declaration may be made that the patent is valid and had been infringed through the defendant’s actions. </w:t>
      </w:r>
    </w:p>
    <w:p w:rsidR="00BA225D" w:rsidRPr="00710D37" w:rsidRDefault="00BA225D" w:rsidP="00710D37">
      <w:pPr>
        <w:pStyle w:val="BodyText2"/>
        <w:numPr>
          <w:ilvl w:val="0"/>
          <w:numId w:val="15"/>
        </w:numPr>
        <w:shd w:val="clear" w:color="auto" w:fill="E1EFF4" w:themeFill="accent3" w:themeFillTint="33"/>
        <w:ind w:left="349"/>
        <w:rPr>
          <w:rFonts w:asciiTheme="minorHAnsi" w:hAnsiTheme="minorHAnsi" w:cs="Arial"/>
          <w:sz w:val="21"/>
          <w:szCs w:val="21"/>
        </w:rPr>
      </w:pPr>
      <w:r w:rsidRPr="00710D37">
        <w:rPr>
          <w:rFonts w:asciiTheme="minorHAnsi" w:hAnsiTheme="minorHAnsi" w:cs="Arial"/>
          <w:sz w:val="21"/>
          <w:szCs w:val="21"/>
        </w:rPr>
        <w:t>Describing a product / process as a patent where no such grant has been made constitutes a criminal offence.</w:t>
      </w:r>
    </w:p>
    <w:p w:rsidR="00D00101" w:rsidRPr="00710D37" w:rsidRDefault="00D00101" w:rsidP="00D00101">
      <w:pPr>
        <w:jc w:val="both"/>
        <w:rPr>
          <w:rFonts w:asciiTheme="minorHAnsi" w:hAnsiTheme="minorHAnsi" w:cs="Arial"/>
          <w:sz w:val="21"/>
          <w:szCs w:val="21"/>
        </w:rPr>
      </w:pPr>
    </w:p>
    <w:p w:rsidR="00BA225D" w:rsidRPr="00710D37" w:rsidRDefault="00BA225D" w:rsidP="00710D37">
      <w:pPr>
        <w:pStyle w:val="ListParagraph"/>
        <w:numPr>
          <w:ilvl w:val="3"/>
          <w:numId w:val="3"/>
        </w:numPr>
        <w:jc w:val="both"/>
        <w:rPr>
          <w:rFonts w:asciiTheme="minorHAnsi" w:hAnsiTheme="minorHAnsi" w:cs="Arial"/>
          <w:sz w:val="21"/>
          <w:szCs w:val="21"/>
        </w:rPr>
      </w:pPr>
      <w:r w:rsidRPr="00710D37">
        <w:rPr>
          <w:rFonts w:asciiTheme="minorHAnsi" w:hAnsiTheme="minorHAnsi" w:cs="Arial"/>
          <w:sz w:val="21"/>
          <w:szCs w:val="21"/>
        </w:rPr>
        <w:t>You are approached by the following two parties for advice on possible breach of trademarks.</w:t>
      </w:r>
    </w:p>
    <w:p w:rsidR="00BA225D" w:rsidRPr="00710D37" w:rsidRDefault="00BA225D" w:rsidP="00BA225D">
      <w:pPr>
        <w:ind w:left="1418"/>
        <w:jc w:val="both"/>
        <w:rPr>
          <w:rFonts w:asciiTheme="minorHAnsi" w:hAnsiTheme="minorHAnsi" w:cs="Arial"/>
          <w:sz w:val="21"/>
          <w:szCs w:val="21"/>
        </w:rPr>
      </w:pPr>
    </w:p>
    <w:p w:rsidR="00BA225D" w:rsidRPr="00710D37" w:rsidRDefault="00BA225D" w:rsidP="00710D37">
      <w:pPr>
        <w:ind w:left="360"/>
        <w:jc w:val="both"/>
        <w:rPr>
          <w:rFonts w:asciiTheme="minorHAnsi" w:hAnsiTheme="minorHAnsi" w:cs="Arial"/>
          <w:sz w:val="21"/>
          <w:szCs w:val="21"/>
        </w:rPr>
      </w:pPr>
      <w:r w:rsidRPr="00710D37">
        <w:rPr>
          <w:rFonts w:asciiTheme="minorHAnsi" w:hAnsiTheme="minorHAnsi" w:cs="Arial"/>
          <w:sz w:val="21"/>
          <w:szCs w:val="21"/>
        </w:rPr>
        <w:t xml:space="preserve">a) </w:t>
      </w:r>
      <w:r w:rsidR="004B467C" w:rsidRPr="00710D37">
        <w:rPr>
          <w:rFonts w:asciiTheme="minorHAnsi" w:hAnsiTheme="minorHAnsi" w:cs="Arial"/>
          <w:sz w:val="21"/>
          <w:szCs w:val="21"/>
        </w:rPr>
        <w:t>Sweet Perfume Ltd</w:t>
      </w:r>
      <w:r w:rsidRPr="00710D37">
        <w:rPr>
          <w:rFonts w:asciiTheme="minorHAnsi" w:hAnsiTheme="minorHAnsi" w:cs="Arial"/>
          <w:sz w:val="21"/>
          <w:szCs w:val="21"/>
        </w:rPr>
        <w:t xml:space="preserve"> wish to sell a new perfume which is aimed at the high-end of the market. To appeal to these customers it intends to use a distinctive, fancy bottle, in the shape of a pyramid and with the product name ‘Cleopatra’. Fearing imitators, </w:t>
      </w:r>
      <w:r w:rsidR="004B467C" w:rsidRPr="00710D37">
        <w:rPr>
          <w:rFonts w:asciiTheme="minorHAnsi" w:hAnsiTheme="minorHAnsi" w:cs="Arial"/>
          <w:sz w:val="21"/>
          <w:szCs w:val="21"/>
        </w:rPr>
        <w:t>Sweet Perfume Ltd</w:t>
      </w:r>
      <w:r w:rsidRPr="00710D37">
        <w:rPr>
          <w:rFonts w:asciiTheme="minorHAnsi" w:hAnsiTheme="minorHAnsi" w:cs="Arial"/>
          <w:sz w:val="21"/>
          <w:szCs w:val="21"/>
        </w:rPr>
        <w:t xml:space="preserve"> has requested advice as to whether the chosen product name and bottle shape may be registered as trade marks.</w:t>
      </w:r>
    </w:p>
    <w:p w:rsidR="00BA225D" w:rsidRPr="00710D37" w:rsidRDefault="00BA225D" w:rsidP="00BA225D">
      <w:pPr>
        <w:ind w:left="1418"/>
        <w:jc w:val="both"/>
        <w:rPr>
          <w:rFonts w:asciiTheme="minorHAnsi" w:hAnsiTheme="minorHAnsi" w:cs="Arial"/>
          <w:sz w:val="21"/>
          <w:szCs w:val="21"/>
        </w:rPr>
      </w:pPr>
    </w:p>
    <w:p w:rsidR="00BA225D" w:rsidRPr="00710D37" w:rsidRDefault="00BA225D" w:rsidP="00710D37">
      <w:pPr>
        <w:ind w:left="360"/>
        <w:jc w:val="both"/>
        <w:rPr>
          <w:rFonts w:asciiTheme="minorHAnsi" w:hAnsiTheme="minorHAnsi" w:cs="Arial"/>
          <w:sz w:val="21"/>
          <w:szCs w:val="21"/>
        </w:rPr>
      </w:pPr>
      <w:r w:rsidRPr="00710D37">
        <w:rPr>
          <w:rFonts w:asciiTheme="minorHAnsi" w:hAnsiTheme="minorHAnsi" w:cs="Arial"/>
          <w:sz w:val="21"/>
          <w:szCs w:val="21"/>
        </w:rPr>
        <w:t xml:space="preserve">b) </w:t>
      </w:r>
      <w:r w:rsidR="004B467C" w:rsidRPr="00710D37">
        <w:rPr>
          <w:rFonts w:asciiTheme="minorHAnsi" w:hAnsiTheme="minorHAnsi" w:cs="Arial"/>
          <w:sz w:val="21"/>
          <w:szCs w:val="21"/>
        </w:rPr>
        <w:t>Super Quick Plc</w:t>
      </w:r>
      <w:r w:rsidRPr="00710D37">
        <w:rPr>
          <w:rFonts w:asciiTheme="minorHAnsi" w:hAnsiTheme="minorHAnsi" w:cs="Arial"/>
          <w:sz w:val="21"/>
          <w:szCs w:val="21"/>
        </w:rPr>
        <w:t xml:space="preserve"> operates a national chain of replacement car tyre and exhaust centres. It trades under the registered name ‘</w:t>
      </w:r>
      <w:r w:rsidR="004B467C" w:rsidRPr="00710D37">
        <w:rPr>
          <w:rFonts w:asciiTheme="minorHAnsi" w:hAnsiTheme="minorHAnsi" w:cs="Arial"/>
          <w:sz w:val="21"/>
          <w:szCs w:val="21"/>
        </w:rPr>
        <w:t>Super Quick</w:t>
      </w:r>
      <w:r w:rsidRPr="00710D37">
        <w:rPr>
          <w:rFonts w:asciiTheme="minorHAnsi" w:hAnsiTheme="minorHAnsi" w:cs="Arial"/>
          <w:sz w:val="21"/>
          <w:szCs w:val="21"/>
        </w:rPr>
        <w:t xml:space="preserve">’. </w:t>
      </w:r>
      <w:r w:rsidR="004B467C" w:rsidRPr="00710D37">
        <w:rPr>
          <w:rFonts w:asciiTheme="minorHAnsi" w:hAnsiTheme="minorHAnsi" w:cs="Arial"/>
          <w:sz w:val="21"/>
          <w:szCs w:val="21"/>
        </w:rPr>
        <w:t>Super Quick</w:t>
      </w:r>
      <w:r w:rsidRPr="00710D37">
        <w:rPr>
          <w:rFonts w:asciiTheme="minorHAnsi" w:hAnsiTheme="minorHAnsi" w:cs="Arial"/>
          <w:sz w:val="21"/>
          <w:szCs w:val="21"/>
        </w:rPr>
        <w:t xml:space="preserve"> has noticed an announcement in the Trade Mark Journal that ‘Rubbery Products Ltd’ has applied to register the name ‘</w:t>
      </w:r>
      <w:r w:rsidR="004B467C" w:rsidRPr="00710D37">
        <w:rPr>
          <w:rFonts w:asciiTheme="minorHAnsi" w:hAnsiTheme="minorHAnsi" w:cs="Arial"/>
          <w:sz w:val="21"/>
          <w:szCs w:val="21"/>
        </w:rPr>
        <w:t>Super Quick</w:t>
      </w:r>
      <w:r w:rsidRPr="00710D37">
        <w:rPr>
          <w:rFonts w:asciiTheme="minorHAnsi" w:hAnsiTheme="minorHAnsi" w:cs="Arial"/>
          <w:sz w:val="21"/>
          <w:szCs w:val="21"/>
        </w:rPr>
        <w:t xml:space="preserve">’ for a new brand of sheath contraceptives it is launching. </w:t>
      </w:r>
      <w:r w:rsidR="004B467C" w:rsidRPr="00710D37">
        <w:rPr>
          <w:rFonts w:asciiTheme="minorHAnsi" w:hAnsiTheme="minorHAnsi" w:cs="Arial"/>
          <w:sz w:val="21"/>
          <w:szCs w:val="21"/>
        </w:rPr>
        <w:t>Super Quick Plc</w:t>
      </w:r>
      <w:r w:rsidRPr="00710D37">
        <w:rPr>
          <w:rFonts w:asciiTheme="minorHAnsi" w:hAnsiTheme="minorHAnsi" w:cs="Arial"/>
          <w:sz w:val="21"/>
          <w:szCs w:val="21"/>
        </w:rPr>
        <w:t xml:space="preserve"> wish to know whether this new application can be defeated.  </w:t>
      </w:r>
    </w:p>
    <w:p w:rsidR="00BA225D" w:rsidRPr="00710D37" w:rsidRDefault="00BA225D" w:rsidP="00BA225D">
      <w:pPr>
        <w:ind w:left="1418"/>
        <w:jc w:val="both"/>
        <w:rPr>
          <w:rFonts w:asciiTheme="minorHAnsi" w:hAnsiTheme="minorHAnsi" w:cs="Arial"/>
          <w:sz w:val="21"/>
          <w:szCs w:val="21"/>
        </w:rPr>
      </w:pPr>
    </w:p>
    <w:p w:rsidR="00BA225D" w:rsidRPr="00710D37" w:rsidRDefault="004B467C" w:rsidP="00710D37">
      <w:pPr>
        <w:ind w:firstLine="360"/>
        <w:jc w:val="both"/>
        <w:rPr>
          <w:rFonts w:asciiTheme="minorHAnsi" w:hAnsiTheme="minorHAnsi" w:cs="Arial"/>
          <w:sz w:val="21"/>
          <w:szCs w:val="21"/>
        </w:rPr>
      </w:pPr>
      <w:r w:rsidRPr="00710D37">
        <w:rPr>
          <w:rFonts w:asciiTheme="minorHAnsi" w:hAnsiTheme="minorHAnsi" w:cs="Arial"/>
          <w:sz w:val="21"/>
          <w:szCs w:val="21"/>
        </w:rPr>
        <w:t xml:space="preserve">c) </w:t>
      </w:r>
      <w:r w:rsidR="00BA225D" w:rsidRPr="00710D37">
        <w:rPr>
          <w:rFonts w:asciiTheme="minorHAnsi" w:hAnsiTheme="minorHAnsi" w:cs="Arial"/>
          <w:sz w:val="21"/>
          <w:szCs w:val="21"/>
        </w:rPr>
        <w:t>Advise both parties.</w:t>
      </w:r>
    </w:p>
    <w:p w:rsidR="009D2D17" w:rsidRPr="00710D37" w:rsidRDefault="009D2D17" w:rsidP="00710D37">
      <w:pPr>
        <w:jc w:val="both"/>
        <w:rPr>
          <w:rFonts w:asciiTheme="minorHAnsi" w:hAnsiTheme="minorHAnsi" w:cs="Arial"/>
          <w:sz w:val="21"/>
          <w:szCs w:val="21"/>
        </w:rPr>
      </w:pPr>
    </w:p>
    <w:p w:rsidR="00234629" w:rsidRPr="00710D37" w:rsidRDefault="006A4CBA" w:rsidP="00DE2F52">
      <w:pPr>
        <w:shd w:val="clear" w:color="auto" w:fill="E1EFF4" w:themeFill="accent3" w:themeFillTint="33"/>
        <w:jc w:val="both"/>
        <w:rPr>
          <w:rFonts w:asciiTheme="minorHAnsi" w:hAnsiTheme="minorHAnsi" w:cs="Arial"/>
          <w:b/>
          <w:sz w:val="21"/>
          <w:szCs w:val="21"/>
        </w:rPr>
      </w:pPr>
      <w:r w:rsidRPr="00710D37">
        <w:rPr>
          <w:rFonts w:asciiTheme="minorHAnsi" w:hAnsiTheme="minorHAnsi" w:cs="Arial"/>
          <w:b/>
          <w:sz w:val="21"/>
          <w:szCs w:val="21"/>
        </w:rPr>
        <w:t>Indicative content outline answer</w:t>
      </w:r>
      <w:r w:rsidR="0027297E" w:rsidRPr="00710D37">
        <w:rPr>
          <w:rFonts w:asciiTheme="minorHAnsi" w:hAnsiTheme="minorHAnsi" w:cs="Arial"/>
          <w:b/>
          <w:sz w:val="21"/>
          <w:szCs w:val="21"/>
        </w:rPr>
        <w:t>:</w:t>
      </w:r>
    </w:p>
    <w:p w:rsidR="00BA225D" w:rsidRPr="00710D37" w:rsidRDefault="00BA225D" w:rsidP="00DE2F52">
      <w:pPr>
        <w:shd w:val="clear" w:color="auto" w:fill="E1EFF4" w:themeFill="accent3" w:themeFillTint="33"/>
        <w:jc w:val="both"/>
        <w:rPr>
          <w:rFonts w:asciiTheme="minorHAnsi" w:hAnsiTheme="minorHAnsi" w:cs="Arial"/>
          <w:b/>
          <w:i/>
          <w:sz w:val="21"/>
          <w:szCs w:val="21"/>
        </w:rPr>
      </w:pPr>
      <w:r w:rsidRPr="00710D37">
        <w:rPr>
          <w:rFonts w:asciiTheme="minorHAnsi" w:hAnsiTheme="minorHAnsi" w:cs="Arial"/>
          <w:b/>
          <w:i/>
          <w:sz w:val="21"/>
          <w:szCs w:val="21"/>
        </w:rPr>
        <w:t>Design Rights Issues</w:t>
      </w:r>
    </w:p>
    <w:p w:rsidR="00BA225D" w:rsidRPr="00710D37" w:rsidRDefault="00BA225D" w:rsidP="00DE2F52">
      <w:pPr>
        <w:pStyle w:val="BList"/>
        <w:numPr>
          <w:ilvl w:val="0"/>
          <w:numId w:val="16"/>
        </w:numPr>
        <w:shd w:val="clear" w:color="auto" w:fill="E1EFF4" w:themeFill="accent3" w:themeFillTint="33"/>
        <w:tabs>
          <w:tab w:val="left" w:pos="0"/>
        </w:tabs>
        <w:spacing w:before="0" w:line="240" w:lineRule="auto"/>
        <w:rPr>
          <w:rFonts w:asciiTheme="minorHAnsi" w:hAnsiTheme="minorHAnsi" w:cs="Times New Roman"/>
          <w:color w:val="auto"/>
          <w:spacing w:val="-3"/>
          <w:sz w:val="21"/>
          <w:szCs w:val="21"/>
        </w:rPr>
      </w:pPr>
      <w:r w:rsidRPr="00710D37">
        <w:rPr>
          <w:rFonts w:asciiTheme="minorHAnsi" w:hAnsiTheme="minorHAnsi" w:cs="Times New Roman"/>
          <w:color w:val="auto"/>
          <w:spacing w:val="-3"/>
          <w:sz w:val="21"/>
          <w:szCs w:val="21"/>
        </w:rPr>
        <w:t xml:space="preserve">A design right is established, and the period of protection begins when the work is first ‘fixed’ in design documents such as a drawing or when it is first made. </w:t>
      </w:r>
    </w:p>
    <w:p w:rsidR="00BA225D" w:rsidRPr="00710D37" w:rsidRDefault="00BA225D" w:rsidP="00DE2F52">
      <w:pPr>
        <w:pStyle w:val="BList"/>
        <w:numPr>
          <w:ilvl w:val="0"/>
          <w:numId w:val="16"/>
        </w:numPr>
        <w:shd w:val="clear" w:color="auto" w:fill="E1EFF4" w:themeFill="accent3" w:themeFillTint="33"/>
        <w:tabs>
          <w:tab w:val="left" w:pos="0"/>
        </w:tabs>
        <w:spacing w:before="0" w:line="240" w:lineRule="auto"/>
        <w:rPr>
          <w:rFonts w:asciiTheme="minorHAnsi" w:hAnsiTheme="minorHAnsi" w:cs="Times New Roman"/>
          <w:color w:val="auto"/>
          <w:spacing w:val="-3"/>
          <w:sz w:val="21"/>
          <w:szCs w:val="21"/>
        </w:rPr>
      </w:pPr>
      <w:r w:rsidRPr="00710D37">
        <w:rPr>
          <w:rFonts w:asciiTheme="minorHAnsi" w:hAnsiTheme="minorHAnsi" w:cs="Times New Roman"/>
          <w:color w:val="auto"/>
          <w:spacing w:val="-3"/>
          <w:sz w:val="21"/>
          <w:szCs w:val="21"/>
        </w:rPr>
        <w:t xml:space="preserve">The design must be original, and in demonstrating that it is not commonplace, the owner should maintain </w:t>
      </w:r>
      <w:r w:rsidR="009D0EA9" w:rsidRPr="00710D37">
        <w:rPr>
          <w:rFonts w:asciiTheme="minorHAnsi" w:hAnsiTheme="minorHAnsi" w:cs="Times New Roman"/>
          <w:color w:val="auto"/>
          <w:spacing w:val="-3"/>
          <w:sz w:val="21"/>
          <w:szCs w:val="21"/>
        </w:rPr>
        <w:t>their</w:t>
      </w:r>
      <w:r w:rsidRPr="00710D37">
        <w:rPr>
          <w:rFonts w:asciiTheme="minorHAnsi" w:hAnsiTheme="minorHAnsi" w:cs="Times New Roman"/>
          <w:color w:val="auto"/>
          <w:spacing w:val="-3"/>
          <w:sz w:val="21"/>
          <w:szCs w:val="21"/>
        </w:rPr>
        <w:t xml:space="preserve"> records of the design’s development (such as in e-mail communications, plans, and files). </w:t>
      </w:r>
    </w:p>
    <w:p w:rsidR="00BA225D" w:rsidRPr="00710D37" w:rsidRDefault="00BA225D" w:rsidP="00DE2F52">
      <w:pPr>
        <w:pStyle w:val="BList"/>
        <w:numPr>
          <w:ilvl w:val="0"/>
          <w:numId w:val="16"/>
        </w:numPr>
        <w:shd w:val="clear" w:color="auto" w:fill="E1EFF4" w:themeFill="accent3" w:themeFillTint="33"/>
        <w:tabs>
          <w:tab w:val="left" w:pos="0"/>
        </w:tabs>
        <w:spacing w:before="0" w:line="240" w:lineRule="auto"/>
        <w:rPr>
          <w:rFonts w:asciiTheme="minorHAnsi" w:hAnsiTheme="minorHAnsi" w:cs="Times New Roman"/>
          <w:color w:val="auto"/>
          <w:spacing w:val="-3"/>
          <w:sz w:val="21"/>
          <w:szCs w:val="21"/>
        </w:rPr>
      </w:pPr>
      <w:r w:rsidRPr="00710D37">
        <w:rPr>
          <w:rFonts w:asciiTheme="minorHAnsi" w:hAnsiTheme="minorHAnsi" w:cs="Times New Roman"/>
          <w:color w:val="auto"/>
          <w:spacing w:val="-3"/>
          <w:sz w:val="21"/>
          <w:szCs w:val="21"/>
        </w:rPr>
        <w:t xml:space="preserve">The design right of the product is an automatic right (like copyright) and it prevents others from copying the design for a period of 15 years. </w:t>
      </w:r>
    </w:p>
    <w:p w:rsidR="00BA225D" w:rsidRPr="00710D37" w:rsidRDefault="00BA225D" w:rsidP="00DE2F52">
      <w:pPr>
        <w:pStyle w:val="BList"/>
        <w:numPr>
          <w:ilvl w:val="0"/>
          <w:numId w:val="16"/>
        </w:numPr>
        <w:shd w:val="clear" w:color="auto" w:fill="E1EFF4" w:themeFill="accent3" w:themeFillTint="33"/>
        <w:tabs>
          <w:tab w:val="left" w:pos="0"/>
        </w:tabs>
        <w:spacing w:before="0" w:line="240" w:lineRule="auto"/>
        <w:rPr>
          <w:rFonts w:asciiTheme="minorHAnsi" w:hAnsiTheme="minorHAnsi" w:cs="Times New Roman"/>
          <w:color w:val="auto"/>
          <w:spacing w:val="-3"/>
          <w:sz w:val="21"/>
          <w:szCs w:val="21"/>
        </w:rPr>
      </w:pPr>
      <w:r w:rsidRPr="00710D37">
        <w:rPr>
          <w:rFonts w:asciiTheme="minorHAnsi" w:hAnsiTheme="minorHAnsi" w:cs="Times New Roman"/>
          <w:color w:val="auto"/>
          <w:spacing w:val="-3"/>
          <w:sz w:val="21"/>
          <w:szCs w:val="21"/>
        </w:rPr>
        <w:t xml:space="preserve">There is also an EU-based recognition of unregistered design rights, and this protects the product’s shape and pattern for a three-year period (and throughout the EU). </w:t>
      </w:r>
    </w:p>
    <w:p w:rsidR="00BA225D" w:rsidRPr="00710D37" w:rsidRDefault="00BA225D" w:rsidP="00DE2F52">
      <w:pPr>
        <w:pStyle w:val="BList"/>
        <w:numPr>
          <w:ilvl w:val="0"/>
          <w:numId w:val="16"/>
        </w:numPr>
        <w:shd w:val="clear" w:color="auto" w:fill="E1EFF4" w:themeFill="accent3" w:themeFillTint="33"/>
        <w:tabs>
          <w:tab w:val="left" w:pos="0"/>
        </w:tabs>
        <w:spacing w:before="0" w:line="240" w:lineRule="auto"/>
        <w:rPr>
          <w:rFonts w:asciiTheme="minorHAnsi" w:hAnsiTheme="minorHAnsi" w:cs="Times New Roman"/>
          <w:color w:val="auto"/>
          <w:spacing w:val="-3"/>
          <w:sz w:val="21"/>
          <w:szCs w:val="21"/>
        </w:rPr>
      </w:pPr>
      <w:r w:rsidRPr="00710D37">
        <w:rPr>
          <w:rFonts w:asciiTheme="minorHAnsi" w:hAnsiTheme="minorHAnsi" w:cs="Times New Roman"/>
          <w:color w:val="auto"/>
          <w:spacing w:val="-3"/>
          <w:sz w:val="21"/>
          <w:szCs w:val="21"/>
        </w:rPr>
        <w:t xml:space="preserve">Where the creator of the design wishes to gain further protection, not just of preventing the design being copied without permission, but also of controlling the exploitation of the design in any manufacturing of products, it must be registered. </w:t>
      </w:r>
    </w:p>
    <w:p w:rsidR="00BA225D" w:rsidRPr="00710D37" w:rsidRDefault="00BA225D" w:rsidP="00DE2F52">
      <w:pPr>
        <w:pStyle w:val="BList"/>
        <w:numPr>
          <w:ilvl w:val="0"/>
          <w:numId w:val="16"/>
        </w:numPr>
        <w:shd w:val="clear" w:color="auto" w:fill="E1EFF4" w:themeFill="accent3" w:themeFillTint="33"/>
        <w:tabs>
          <w:tab w:val="left" w:pos="0"/>
        </w:tabs>
        <w:spacing w:before="0" w:line="240" w:lineRule="auto"/>
        <w:rPr>
          <w:rFonts w:asciiTheme="minorHAnsi" w:hAnsiTheme="minorHAnsi" w:cs="Times New Roman"/>
          <w:color w:val="auto"/>
          <w:spacing w:val="-3"/>
          <w:sz w:val="21"/>
          <w:szCs w:val="21"/>
        </w:rPr>
      </w:pPr>
      <w:r w:rsidRPr="00710D37">
        <w:rPr>
          <w:rFonts w:asciiTheme="minorHAnsi" w:hAnsiTheme="minorHAnsi" w:cs="Times New Roman"/>
          <w:color w:val="auto"/>
          <w:spacing w:val="-3"/>
          <w:sz w:val="21"/>
          <w:szCs w:val="21"/>
        </w:rPr>
        <w:t>Protection under the Registered Designs Act (RDA) 1949 exists for a period of 25 years.</w:t>
      </w:r>
    </w:p>
    <w:p w:rsidR="00BA225D" w:rsidRPr="00710D37" w:rsidRDefault="00BA225D" w:rsidP="00DE2F52">
      <w:pPr>
        <w:pStyle w:val="BListText"/>
        <w:numPr>
          <w:ilvl w:val="0"/>
          <w:numId w:val="16"/>
        </w:numPr>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Design rights are applicable to three-dimensional works only, but the unregistered community designs procedure (under EU law) does protect two-dimensional products. </w:t>
      </w:r>
    </w:p>
    <w:p w:rsidR="00BA225D" w:rsidRPr="00710D37" w:rsidRDefault="00BA225D" w:rsidP="00DE2F52">
      <w:pPr>
        <w:pStyle w:val="BListText"/>
        <w:numPr>
          <w:ilvl w:val="0"/>
          <w:numId w:val="16"/>
        </w:numPr>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The main drawback when compared with the registered method is that the unregistered method gives protection for a shorter period of time, it is less likely that the threat of legal action here will be a deterrent as the owner has to prove he/she held the design right, and then that the person infringing the right has deliberately copied it, and demonstrating the right to sell or licence the use of the rights is considerably more difficult. </w:t>
      </w:r>
    </w:p>
    <w:p w:rsidR="00BA225D" w:rsidRPr="00710D37" w:rsidRDefault="00BA225D" w:rsidP="00DE2F52">
      <w:pPr>
        <w:pStyle w:val="BListText"/>
        <w:numPr>
          <w:ilvl w:val="0"/>
          <w:numId w:val="16"/>
        </w:numPr>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It is important to recognize that in the final five years of the design right’s period of protection, its owner is obliged to agree licensing terms with third parties who wish to use the design. </w:t>
      </w:r>
    </w:p>
    <w:p w:rsidR="00BA225D" w:rsidRPr="00710D37" w:rsidRDefault="00BA225D" w:rsidP="00DE2F52">
      <w:pPr>
        <w:pStyle w:val="Text"/>
        <w:shd w:val="clear" w:color="auto" w:fill="E1EFF4" w:themeFill="accent3" w:themeFillTint="33"/>
        <w:spacing w:line="240" w:lineRule="auto"/>
        <w:rPr>
          <w:rFonts w:asciiTheme="minorHAnsi" w:hAnsiTheme="minorHAnsi" w:cs="Times New Roman"/>
          <w:color w:val="auto"/>
          <w:sz w:val="21"/>
          <w:szCs w:val="21"/>
        </w:rPr>
      </w:pPr>
    </w:p>
    <w:p w:rsidR="00BA225D" w:rsidRPr="00710D37" w:rsidRDefault="00BA225D" w:rsidP="00DE2F52">
      <w:pPr>
        <w:pStyle w:val="Text"/>
        <w:shd w:val="clear" w:color="auto" w:fill="E1EFF4" w:themeFill="accent3" w:themeFillTint="33"/>
        <w:spacing w:line="240" w:lineRule="auto"/>
        <w:rPr>
          <w:rFonts w:asciiTheme="minorHAnsi" w:hAnsiTheme="minorHAnsi" w:cs="Times New Roman"/>
          <w:b/>
          <w:i/>
          <w:color w:val="auto"/>
          <w:sz w:val="21"/>
          <w:szCs w:val="21"/>
        </w:rPr>
      </w:pPr>
      <w:r w:rsidRPr="00710D37">
        <w:rPr>
          <w:rFonts w:asciiTheme="minorHAnsi" w:hAnsiTheme="minorHAnsi" w:cs="Times New Roman"/>
          <w:b/>
          <w:i/>
          <w:color w:val="auto"/>
          <w:sz w:val="21"/>
          <w:szCs w:val="21"/>
        </w:rPr>
        <w:t>Enforcement</w:t>
      </w:r>
    </w:p>
    <w:p w:rsidR="00BA225D" w:rsidRPr="00710D37" w:rsidRDefault="00BA225D" w:rsidP="00DE2F52">
      <w:pPr>
        <w:pStyle w:val="TextInd"/>
        <w:widowControl/>
        <w:numPr>
          <w:ilvl w:val="0"/>
          <w:numId w:val="17"/>
        </w:numPr>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Where a possible infringement has taken place (such as the use of the design or the sale of designs belonging to the holder) it is typical to begin an informal route through communication with the other party, explaining the right and the consequences of further breaches. </w:t>
      </w:r>
    </w:p>
    <w:p w:rsidR="00BA225D" w:rsidRPr="00710D37" w:rsidRDefault="00BA225D" w:rsidP="00DE2F52">
      <w:pPr>
        <w:pStyle w:val="TextInd"/>
        <w:widowControl/>
        <w:numPr>
          <w:ilvl w:val="0"/>
          <w:numId w:val="17"/>
        </w:numPr>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If both parties are still in dispute, and they agree, they may seek to use a mediator under a form of Alternative Dispute Resolution to avoid the necessity of court action. </w:t>
      </w:r>
    </w:p>
    <w:p w:rsidR="00BA225D" w:rsidRPr="00710D37" w:rsidRDefault="00BA225D" w:rsidP="00DE2F52">
      <w:pPr>
        <w:pStyle w:val="TextInd"/>
        <w:widowControl/>
        <w:numPr>
          <w:ilvl w:val="0"/>
          <w:numId w:val="17"/>
        </w:numPr>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If unsuccessful, then the holder of the right may be forced to commence a civil action to recover damages and seek the granting of an injunction to compel the transgressor to cease his/her activities. </w:t>
      </w:r>
    </w:p>
    <w:p w:rsidR="00BA225D" w:rsidRPr="00710D37" w:rsidRDefault="00BA225D" w:rsidP="00DE2F52">
      <w:pPr>
        <w:pStyle w:val="TextInd"/>
        <w:widowControl/>
        <w:numPr>
          <w:ilvl w:val="0"/>
          <w:numId w:val="17"/>
        </w:numPr>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Clearly where the case involves an unregistered design, the claimant will have to demonstrate that </w:t>
      </w:r>
      <w:r w:rsidR="009D0EA9" w:rsidRPr="00710D37">
        <w:rPr>
          <w:rFonts w:asciiTheme="minorHAnsi" w:hAnsiTheme="minorHAnsi" w:cs="Times New Roman"/>
          <w:color w:val="auto"/>
          <w:sz w:val="21"/>
          <w:szCs w:val="21"/>
        </w:rPr>
        <w:t>they</w:t>
      </w:r>
      <w:r w:rsidRPr="00710D37">
        <w:rPr>
          <w:rFonts w:asciiTheme="minorHAnsi" w:hAnsiTheme="minorHAnsi" w:cs="Times New Roman"/>
          <w:color w:val="auto"/>
          <w:sz w:val="21"/>
          <w:szCs w:val="21"/>
        </w:rPr>
        <w:t xml:space="preserve"> own the design right and the defendant had copied it. </w:t>
      </w:r>
    </w:p>
    <w:p w:rsidR="00BA225D" w:rsidRPr="00710D37" w:rsidRDefault="00BA225D" w:rsidP="00DE2F52">
      <w:pPr>
        <w:pStyle w:val="TextInd"/>
        <w:widowControl/>
        <w:numPr>
          <w:ilvl w:val="0"/>
          <w:numId w:val="17"/>
        </w:numPr>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Where the design has been registered, following the unsuccessful attempt at preventing the breach through the communications between the parties, the holder may claim damages due to the defendant’s work closely resembling the holder’s design (rather than having ‘copied’ it).</w:t>
      </w:r>
    </w:p>
    <w:p w:rsidR="00BA225D" w:rsidRPr="00710D37" w:rsidRDefault="00BA225D" w:rsidP="00DE2F52">
      <w:pPr>
        <w:pStyle w:val="TextInd"/>
        <w:widowControl/>
        <w:numPr>
          <w:ilvl w:val="0"/>
          <w:numId w:val="17"/>
        </w:numPr>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If the situation arises where the alleged breach has occurred whilst in the process of registering the design, the UK-IPO may be contacted to request an urgent examination, and subsequent registration, of the design.</w:t>
      </w:r>
    </w:p>
    <w:p w:rsidR="00BA225D" w:rsidRPr="00710D37" w:rsidRDefault="00BA225D" w:rsidP="00DE2F52">
      <w:pPr>
        <w:shd w:val="clear" w:color="auto" w:fill="E1EFF4" w:themeFill="accent3" w:themeFillTint="33"/>
        <w:jc w:val="both"/>
        <w:rPr>
          <w:rFonts w:asciiTheme="minorHAnsi" w:hAnsiTheme="minorHAnsi" w:cs="Arial"/>
          <w:sz w:val="21"/>
          <w:szCs w:val="21"/>
        </w:rPr>
      </w:pPr>
    </w:p>
    <w:p w:rsidR="00BA225D" w:rsidRPr="00710D37" w:rsidRDefault="00BA225D" w:rsidP="00DE2F52">
      <w:pPr>
        <w:shd w:val="clear" w:color="auto" w:fill="E1EFF4" w:themeFill="accent3" w:themeFillTint="33"/>
        <w:jc w:val="both"/>
        <w:rPr>
          <w:rFonts w:asciiTheme="minorHAnsi" w:hAnsiTheme="minorHAnsi" w:cs="Arial"/>
          <w:b/>
          <w:i/>
          <w:sz w:val="21"/>
          <w:szCs w:val="21"/>
        </w:rPr>
      </w:pPr>
      <w:r w:rsidRPr="00710D37">
        <w:rPr>
          <w:rFonts w:asciiTheme="minorHAnsi" w:hAnsiTheme="minorHAnsi" w:cs="Arial"/>
          <w:b/>
          <w:i/>
          <w:sz w:val="21"/>
          <w:szCs w:val="21"/>
        </w:rPr>
        <w:t>Trade Marks Issues</w:t>
      </w:r>
    </w:p>
    <w:p w:rsidR="00BA225D" w:rsidRPr="00710D37" w:rsidRDefault="00BA225D" w:rsidP="00DE2F52">
      <w:pPr>
        <w:pStyle w:val="ColorfulList-Accent11"/>
        <w:numPr>
          <w:ilvl w:val="0"/>
          <w:numId w:val="18"/>
        </w:numPr>
        <w:shd w:val="clear" w:color="auto" w:fill="E1EFF4" w:themeFill="accent3" w:themeFillTint="33"/>
        <w:jc w:val="both"/>
        <w:rPr>
          <w:rFonts w:asciiTheme="minorHAnsi" w:hAnsiTheme="minorHAnsi" w:cs="Arial"/>
          <w:sz w:val="21"/>
          <w:szCs w:val="21"/>
        </w:rPr>
      </w:pPr>
      <w:r w:rsidRPr="00710D37">
        <w:rPr>
          <w:rFonts w:asciiTheme="minorHAnsi" w:hAnsiTheme="minorHAnsi" w:cs="Arial"/>
          <w:sz w:val="21"/>
          <w:szCs w:val="21"/>
        </w:rPr>
        <w:t>This relates to the use of names in the problem question.</w:t>
      </w:r>
    </w:p>
    <w:p w:rsidR="00BA225D" w:rsidRPr="00710D37" w:rsidRDefault="00BA225D" w:rsidP="00DE2F52">
      <w:pPr>
        <w:pStyle w:val="Text2p"/>
        <w:numPr>
          <w:ilvl w:val="0"/>
          <w:numId w:val="18"/>
        </w:numPr>
        <w:shd w:val="clear" w:color="auto" w:fill="E1EFF4" w:themeFill="accent3" w:themeFillTint="33"/>
        <w:spacing w:before="0"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A trade mark is defined under the Trade Marks Act (TMA) 1994. </w:t>
      </w:r>
    </w:p>
    <w:p w:rsidR="00BA225D" w:rsidRPr="00710D37" w:rsidRDefault="00BA225D" w:rsidP="00DE2F52">
      <w:pPr>
        <w:pStyle w:val="Text"/>
        <w:widowControl/>
        <w:numPr>
          <w:ilvl w:val="0"/>
          <w:numId w:val="18"/>
        </w:numPr>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A trade mark (denoted by the </w:t>
      </w:r>
      <w:r w:rsidR="008D4FD7" w:rsidRPr="00710D37">
        <w:rPr>
          <w:rFonts w:asciiTheme="minorHAnsi" w:hAnsiTheme="minorHAnsi" w:cs="Arial"/>
          <w:color w:val="auto"/>
          <w:sz w:val="21"/>
          <w:szCs w:val="21"/>
        </w:rPr>
        <w:t xml:space="preserve">® </w:t>
      </w:r>
      <w:r w:rsidRPr="00710D37">
        <w:rPr>
          <w:rFonts w:asciiTheme="minorHAnsi" w:hAnsiTheme="minorHAnsi" w:cs="Times New Roman"/>
          <w:color w:val="auto"/>
          <w:sz w:val="21"/>
          <w:szCs w:val="21"/>
        </w:rPr>
        <w:t xml:space="preserve">symbol) identifies that the owner of the trade mark has been registered, and it prevents others from using the same image. </w:t>
      </w:r>
    </w:p>
    <w:p w:rsidR="00BA225D" w:rsidRPr="00710D37" w:rsidRDefault="00BA225D" w:rsidP="00DE2F52">
      <w:pPr>
        <w:pStyle w:val="Text"/>
        <w:widowControl/>
        <w:numPr>
          <w:ilvl w:val="0"/>
          <w:numId w:val="18"/>
        </w:numPr>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A trade mark may be applied to a name or logo that identifies a product or service, or it could further include a slogan used by a brand or even some sound (</w:t>
      </w:r>
      <w:r w:rsidRPr="00710D37">
        <w:rPr>
          <w:rStyle w:val="italic"/>
          <w:rFonts w:asciiTheme="minorHAnsi" w:hAnsiTheme="minorHAnsi"/>
          <w:color w:val="auto"/>
          <w:spacing w:val="-1"/>
          <w:sz w:val="21"/>
          <w:szCs w:val="21"/>
        </w:rPr>
        <w:t>Shield Mark BV v Joost Kist hodn Memex</w:t>
      </w:r>
      <w:r w:rsidRPr="00710D37">
        <w:rPr>
          <w:rFonts w:asciiTheme="minorHAnsi" w:hAnsiTheme="minorHAnsi" w:cs="Times New Roman"/>
          <w:color w:val="auto"/>
          <w:sz w:val="21"/>
          <w:szCs w:val="21"/>
        </w:rPr>
        <w:t xml:space="preserve">). </w:t>
      </w:r>
    </w:p>
    <w:p w:rsidR="00BA225D" w:rsidRPr="00710D37" w:rsidRDefault="00BA225D" w:rsidP="00DE2F52">
      <w:pPr>
        <w:pStyle w:val="Text"/>
        <w:widowControl/>
        <w:numPr>
          <w:ilvl w:val="0"/>
          <w:numId w:val="18"/>
        </w:numPr>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As such, they are often associated with a business, product, or brand, and are of significant advantage in assisting customers to recognize the company – e.g. McDonald’s ‘golden arches’ and the Nike ‘swoosh’. </w:t>
      </w:r>
    </w:p>
    <w:p w:rsidR="00BA225D" w:rsidRPr="00710D37" w:rsidRDefault="00BA225D" w:rsidP="00DE2F52">
      <w:pPr>
        <w:pStyle w:val="Text"/>
        <w:widowControl/>
        <w:numPr>
          <w:ilvl w:val="0"/>
          <w:numId w:val="18"/>
        </w:numPr>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Following registration, the trade mark provides the owner with exclusive use of the mark, and those who infringe the mark are subject to a civil action by the owner, but it also enables the police and/or Trading Standards to initiate criminal proceedings for breach (such as with counterfeiters). </w:t>
      </w:r>
    </w:p>
    <w:p w:rsidR="00BA225D" w:rsidRPr="00710D37" w:rsidRDefault="00BA225D" w:rsidP="00DE2F52">
      <w:pPr>
        <w:pStyle w:val="Text"/>
        <w:widowControl/>
        <w:numPr>
          <w:ilvl w:val="0"/>
          <w:numId w:val="18"/>
        </w:numPr>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Once the registration process has been completed, infringement is committed where the trade mark and the other item are confusingly similar to make the consumer (for instance) buy one good believing it to belong to the trade mark holder (</w:t>
      </w:r>
      <w:r w:rsidRPr="00710D37">
        <w:rPr>
          <w:rStyle w:val="italic"/>
          <w:rFonts w:asciiTheme="minorHAnsi" w:hAnsiTheme="minorHAnsi"/>
          <w:color w:val="auto"/>
          <w:sz w:val="21"/>
          <w:szCs w:val="21"/>
        </w:rPr>
        <w:t>Arsenal Football Club Plc</w:t>
      </w:r>
      <w:r w:rsidRPr="00710D37">
        <w:rPr>
          <w:rFonts w:asciiTheme="minorHAnsi" w:hAnsiTheme="minorHAnsi"/>
          <w:color w:val="auto"/>
          <w:sz w:val="21"/>
          <w:szCs w:val="21"/>
        </w:rPr>
        <w:t xml:space="preserve"> </w:t>
      </w:r>
      <w:r w:rsidRPr="00710D37">
        <w:rPr>
          <w:rStyle w:val="italic"/>
          <w:rFonts w:asciiTheme="minorHAnsi" w:hAnsiTheme="minorHAnsi"/>
          <w:color w:val="auto"/>
          <w:sz w:val="21"/>
          <w:szCs w:val="21"/>
        </w:rPr>
        <w:t>v Reed</w:t>
      </w:r>
      <w:r w:rsidRPr="00710D37">
        <w:rPr>
          <w:rFonts w:asciiTheme="minorHAnsi" w:hAnsiTheme="minorHAnsi" w:cs="Times New Roman"/>
          <w:color w:val="auto"/>
          <w:sz w:val="21"/>
          <w:szCs w:val="21"/>
        </w:rPr>
        <w:t>).</w:t>
      </w:r>
    </w:p>
    <w:p w:rsidR="00BA225D" w:rsidRPr="00710D37" w:rsidRDefault="00BA225D" w:rsidP="00DE2F52">
      <w:pPr>
        <w:pStyle w:val="Text"/>
        <w:shd w:val="clear" w:color="auto" w:fill="E1EFF4" w:themeFill="accent3" w:themeFillTint="33"/>
        <w:spacing w:line="240" w:lineRule="auto"/>
        <w:rPr>
          <w:rFonts w:asciiTheme="minorHAnsi" w:hAnsiTheme="minorHAnsi" w:cs="Times New Roman"/>
          <w:color w:val="auto"/>
          <w:sz w:val="21"/>
          <w:szCs w:val="21"/>
        </w:rPr>
      </w:pPr>
    </w:p>
    <w:p w:rsidR="00BA225D" w:rsidRPr="00710D37" w:rsidRDefault="00BA225D" w:rsidP="00DE2F52">
      <w:pPr>
        <w:pStyle w:val="Text"/>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The TMA 1994 defines where an absolute refusal of registration will take place. Under s. 3 the following shall not be registered:</w:t>
      </w:r>
    </w:p>
    <w:p w:rsidR="00BA225D" w:rsidRPr="00710D37" w:rsidRDefault="00BA225D" w:rsidP="00DE2F52">
      <w:pPr>
        <w:pStyle w:val="Text"/>
        <w:shd w:val="clear" w:color="auto" w:fill="E1EFF4" w:themeFill="accent3" w:themeFillTint="33"/>
        <w:spacing w:line="240" w:lineRule="auto"/>
        <w:rPr>
          <w:rFonts w:asciiTheme="minorHAnsi" w:hAnsiTheme="minorHAnsi" w:cs="Times New Roman"/>
          <w:color w:val="auto"/>
          <w:sz w:val="21"/>
          <w:szCs w:val="21"/>
        </w:rPr>
      </w:pPr>
    </w:p>
    <w:p w:rsidR="00BA225D" w:rsidRPr="00710D37" w:rsidRDefault="00BA225D" w:rsidP="00DE2F52">
      <w:pPr>
        <w:pStyle w:val="NList1"/>
        <w:shd w:val="clear" w:color="auto" w:fill="E1EFF4" w:themeFill="accent3" w:themeFillTint="33"/>
        <w:tabs>
          <w:tab w:val="left" w:pos="380"/>
        </w:tabs>
        <w:spacing w:before="0" w:line="240" w:lineRule="auto"/>
        <w:ind w:left="740" w:hanging="360"/>
        <w:rPr>
          <w:rFonts w:asciiTheme="minorHAnsi" w:hAnsiTheme="minorHAnsi" w:cs="Times New Roman"/>
          <w:color w:val="auto"/>
          <w:sz w:val="21"/>
          <w:szCs w:val="21"/>
        </w:rPr>
      </w:pPr>
      <w:r w:rsidRPr="00710D37">
        <w:rPr>
          <w:rStyle w:val="ListNum"/>
          <w:rFonts w:asciiTheme="minorHAnsi" w:hAnsiTheme="minorHAnsi" w:cs="Times New Roman"/>
          <w:color w:val="auto"/>
          <w:sz w:val="21"/>
          <w:szCs w:val="21"/>
        </w:rPr>
        <w:t xml:space="preserve">1 </w:t>
      </w:r>
      <w:r w:rsidRPr="00710D37">
        <w:rPr>
          <w:rStyle w:val="ListNum"/>
          <w:rFonts w:asciiTheme="minorHAnsi" w:hAnsiTheme="minorHAnsi" w:cs="Times New Roman"/>
          <w:color w:val="auto"/>
          <w:sz w:val="21"/>
          <w:szCs w:val="21"/>
        </w:rPr>
        <w:tab/>
      </w:r>
      <w:r w:rsidRPr="00710D37">
        <w:rPr>
          <w:rFonts w:asciiTheme="minorHAnsi" w:hAnsiTheme="minorHAnsi" w:cs="Times New Roman"/>
          <w:color w:val="auto"/>
          <w:sz w:val="21"/>
          <w:szCs w:val="21"/>
        </w:rPr>
        <w:t>signs which do not satisfy the requirements of section 1(1);</w:t>
      </w:r>
    </w:p>
    <w:p w:rsidR="00BA225D" w:rsidRPr="00710D37" w:rsidRDefault="00BA225D" w:rsidP="00DE2F52">
      <w:pPr>
        <w:pStyle w:val="NList"/>
        <w:shd w:val="clear" w:color="auto" w:fill="E1EFF4" w:themeFill="accent3" w:themeFillTint="33"/>
        <w:tabs>
          <w:tab w:val="left" w:pos="380"/>
        </w:tabs>
        <w:spacing w:before="0" w:line="240" w:lineRule="auto"/>
        <w:ind w:left="740" w:hanging="360"/>
        <w:rPr>
          <w:rFonts w:asciiTheme="minorHAnsi" w:hAnsiTheme="minorHAnsi" w:cs="Times New Roman"/>
          <w:color w:val="auto"/>
          <w:sz w:val="21"/>
          <w:szCs w:val="21"/>
        </w:rPr>
      </w:pPr>
      <w:r w:rsidRPr="00710D37">
        <w:rPr>
          <w:rStyle w:val="ListNum"/>
          <w:rFonts w:asciiTheme="minorHAnsi" w:hAnsiTheme="minorHAnsi" w:cs="Times New Roman"/>
          <w:color w:val="auto"/>
          <w:sz w:val="21"/>
          <w:szCs w:val="21"/>
        </w:rPr>
        <w:t xml:space="preserve">2 </w:t>
      </w:r>
      <w:r w:rsidRPr="00710D37">
        <w:rPr>
          <w:rStyle w:val="ListNum"/>
          <w:rFonts w:asciiTheme="minorHAnsi" w:hAnsiTheme="minorHAnsi" w:cs="Times New Roman"/>
          <w:color w:val="auto"/>
          <w:sz w:val="21"/>
          <w:szCs w:val="21"/>
        </w:rPr>
        <w:tab/>
      </w:r>
      <w:r w:rsidRPr="00710D37">
        <w:rPr>
          <w:rFonts w:asciiTheme="minorHAnsi" w:hAnsiTheme="minorHAnsi" w:cs="Times New Roman"/>
          <w:color w:val="auto"/>
          <w:sz w:val="21"/>
          <w:szCs w:val="21"/>
        </w:rPr>
        <w:t>trade marks which are devoid of any distinctive character;</w:t>
      </w:r>
    </w:p>
    <w:p w:rsidR="00BA225D" w:rsidRPr="00710D37" w:rsidRDefault="00BA225D" w:rsidP="00DE2F52">
      <w:pPr>
        <w:pStyle w:val="NList"/>
        <w:shd w:val="clear" w:color="auto" w:fill="E1EFF4" w:themeFill="accent3" w:themeFillTint="33"/>
        <w:tabs>
          <w:tab w:val="left" w:pos="380"/>
        </w:tabs>
        <w:spacing w:before="0" w:line="240" w:lineRule="auto"/>
        <w:ind w:left="740" w:hanging="360"/>
        <w:rPr>
          <w:rFonts w:asciiTheme="minorHAnsi" w:hAnsiTheme="minorHAnsi" w:cs="Times New Roman"/>
          <w:color w:val="auto"/>
          <w:sz w:val="21"/>
          <w:szCs w:val="21"/>
        </w:rPr>
      </w:pPr>
      <w:r w:rsidRPr="00710D37">
        <w:rPr>
          <w:rStyle w:val="ListNum"/>
          <w:rFonts w:asciiTheme="minorHAnsi" w:hAnsiTheme="minorHAnsi" w:cs="Times New Roman"/>
          <w:color w:val="auto"/>
          <w:sz w:val="21"/>
          <w:szCs w:val="21"/>
        </w:rPr>
        <w:t xml:space="preserve">3 </w:t>
      </w:r>
      <w:r w:rsidRPr="00710D37">
        <w:rPr>
          <w:rStyle w:val="ListNum"/>
          <w:rFonts w:asciiTheme="minorHAnsi" w:hAnsiTheme="minorHAnsi" w:cs="Times New Roman"/>
          <w:color w:val="auto"/>
          <w:sz w:val="21"/>
          <w:szCs w:val="21"/>
        </w:rPr>
        <w:tab/>
      </w:r>
      <w:r w:rsidRPr="00710D37">
        <w:rPr>
          <w:rFonts w:asciiTheme="minorHAnsi" w:hAnsiTheme="minorHAnsi" w:cs="Times New Roman"/>
          <w:color w:val="auto"/>
          <w:sz w:val="21"/>
          <w:szCs w:val="21"/>
        </w:rPr>
        <w:t>trade marks which consist exclusively of signs or indications which may serve, in trade, to designate the kind, quality, quantity, intended purpose, value, geographical origin, the time of production of goods or of rendering of services, or other characteristics of goods or services;</w:t>
      </w:r>
    </w:p>
    <w:p w:rsidR="00BA225D" w:rsidRPr="00710D37" w:rsidRDefault="00BA225D" w:rsidP="00DE2F52">
      <w:pPr>
        <w:pStyle w:val="NList"/>
        <w:shd w:val="clear" w:color="auto" w:fill="E1EFF4" w:themeFill="accent3" w:themeFillTint="33"/>
        <w:tabs>
          <w:tab w:val="left" w:pos="380"/>
        </w:tabs>
        <w:spacing w:before="0" w:line="240" w:lineRule="auto"/>
        <w:ind w:left="740" w:hanging="360"/>
        <w:rPr>
          <w:rFonts w:asciiTheme="minorHAnsi" w:hAnsiTheme="minorHAnsi" w:cs="Times New Roman"/>
          <w:color w:val="auto"/>
          <w:sz w:val="21"/>
          <w:szCs w:val="21"/>
        </w:rPr>
      </w:pPr>
      <w:r w:rsidRPr="00710D37">
        <w:rPr>
          <w:rStyle w:val="ListNum"/>
          <w:rFonts w:asciiTheme="minorHAnsi" w:hAnsiTheme="minorHAnsi" w:cs="Times New Roman"/>
          <w:color w:val="auto"/>
          <w:sz w:val="21"/>
          <w:szCs w:val="21"/>
        </w:rPr>
        <w:t xml:space="preserve">4 </w:t>
      </w:r>
      <w:r w:rsidRPr="00710D37">
        <w:rPr>
          <w:rStyle w:val="ListNum"/>
          <w:rFonts w:asciiTheme="minorHAnsi" w:hAnsiTheme="minorHAnsi" w:cs="Times New Roman"/>
          <w:color w:val="auto"/>
          <w:sz w:val="21"/>
          <w:szCs w:val="21"/>
        </w:rPr>
        <w:tab/>
      </w:r>
      <w:r w:rsidRPr="00710D37">
        <w:rPr>
          <w:rFonts w:asciiTheme="minorHAnsi" w:hAnsiTheme="minorHAnsi" w:cs="Times New Roman"/>
          <w:color w:val="auto"/>
          <w:sz w:val="21"/>
          <w:szCs w:val="21"/>
        </w:rPr>
        <w:t xml:space="preserve">trade marks which consist exclusively of signs or indications which have become customary in the current language or in the </w:t>
      </w:r>
      <w:r w:rsidRPr="00710D37">
        <w:rPr>
          <w:rStyle w:val="italic"/>
          <w:rFonts w:asciiTheme="minorHAnsi" w:hAnsiTheme="minorHAnsi" w:cs="Times New Roman"/>
          <w:color w:val="auto"/>
          <w:sz w:val="21"/>
          <w:szCs w:val="21"/>
        </w:rPr>
        <w:t>bona fide</w:t>
      </w:r>
      <w:r w:rsidRPr="00710D37">
        <w:rPr>
          <w:rFonts w:asciiTheme="minorHAnsi" w:hAnsiTheme="minorHAnsi" w:cs="Times New Roman"/>
          <w:color w:val="auto"/>
          <w:sz w:val="21"/>
          <w:szCs w:val="21"/>
        </w:rPr>
        <w:t xml:space="preserve"> and established practices of the trade;</w:t>
      </w:r>
    </w:p>
    <w:p w:rsidR="00BA225D" w:rsidRPr="00710D37" w:rsidRDefault="00BA225D" w:rsidP="00DE2F52">
      <w:pPr>
        <w:pStyle w:val="NList"/>
        <w:shd w:val="clear" w:color="auto" w:fill="E1EFF4" w:themeFill="accent3" w:themeFillTint="33"/>
        <w:tabs>
          <w:tab w:val="left" w:pos="380"/>
        </w:tabs>
        <w:spacing w:before="0" w:line="240" w:lineRule="auto"/>
        <w:ind w:left="740" w:hanging="360"/>
        <w:rPr>
          <w:rFonts w:asciiTheme="minorHAnsi" w:hAnsiTheme="minorHAnsi" w:cs="Times New Roman"/>
          <w:color w:val="auto"/>
          <w:sz w:val="21"/>
          <w:szCs w:val="21"/>
        </w:rPr>
      </w:pPr>
      <w:r w:rsidRPr="00710D37">
        <w:rPr>
          <w:rStyle w:val="ListNum"/>
          <w:rFonts w:asciiTheme="minorHAnsi" w:hAnsiTheme="minorHAnsi" w:cs="Times New Roman"/>
          <w:color w:val="auto"/>
          <w:sz w:val="21"/>
          <w:szCs w:val="21"/>
        </w:rPr>
        <w:t xml:space="preserve">5 </w:t>
      </w:r>
      <w:r w:rsidRPr="00710D37">
        <w:rPr>
          <w:rStyle w:val="ListNum"/>
          <w:rFonts w:asciiTheme="minorHAnsi" w:hAnsiTheme="minorHAnsi" w:cs="Times New Roman"/>
          <w:color w:val="auto"/>
          <w:sz w:val="21"/>
          <w:szCs w:val="21"/>
        </w:rPr>
        <w:tab/>
      </w:r>
      <w:r w:rsidRPr="00710D37">
        <w:rPr>
          <w:rFonts w:asciiTheme="minorHAnsi" w:hAnsiTheme="minorHAnsi" w:cs="Times New Roman"/>
          <w:color w:val="auto"/>
          <w:sz w:val="21"/>
          <w:szCs w:val="21"/>
        </w:rPr>
        <w:t>the shape which results from the nature of the goods themselves; or where it is necessary to obtain a technical result, or which gives substantial value to the goods;</w:t>
      </w:r>
    </w:p>
    <w:p w:rsidR="00BA225D" w:rsidRPr="00710D37" w:rsidRDefault="00BA225D" w:rsidP="00DE2F52">
      <w:pPr>
        <w:pStyle w:val="NList"/>
        <w:shd w:val="clear" w:color="auto" w:fill="E1EFF4" w:themeFill="accent3" w:themeFillTint="33"/>
        <w:tabs>
          <w:tab w:val="left" w:pos="380"/>
        </w:tabs>
        <w:spacing w:before="0" w:line="240" w:lineRule="auto"/>
        <w:ind w:left="740" w:hanging="360"/>
        <w:rPr>
          <w:rFonts w:asciiTheme="minorHAnsi" w:hAnsiTheme="minorHAnsi" w:cs="Times New Roman"/>
          <w:color w:val="auto"/>
          <w:sz w:val="21"/>
          <w:szCs w:val="21"/>
        </w:rPr>
      </w:pPr>
      <w:r w:rsidRPr="00710D37">
        <w:rPr>
          <w:rStyle w:val="ListNum"/>
          <w:rFonts w:asciiTheme="minorHAnsi" w:hAnsiTheme="minorHAnsi" w:cs="Times New Roman"/>
          <w:color w:val="auto"/>
          <w:sz w:val="21"/>
          <w:szCs w:val="21"/>
        </w:rPr>
        <w:t xml:space="preserve">6 </w:t>
      </w:r>
      <w:r w:rsidRPr="00710D37">
        <w:rPr>
          <w:rStyle w:val="ListNum"/>
          <w:rFonts w:asciiTheme="minorHAnsi" w:hAnsiTheme="minorHAnsi" w:cs="Times New Roman"/>
          <w:color w:val="auto"/>
          <w:sz w:val="21"/>
          <w:szCs w:val="21"/>
        </w:rPr>
        <w:tab/>
      </w:r>
      <w:r w:rsidRPr="00710D37">
        <w:rPr>
          <w:rFonts w:asciiTheme="minorHAnsi" w:hAnsiTheme="minorHAnsi" w:cs="Times New Roman"/>
          <w:color w:val="auto"/>
          <w:sz w:val="21"/>
          <w:szCs w:val="21"/>
        </w:rPr>
        <w:t>marks which are contrary to public policy or to accepted principles of morality, or of such a nature as to deceive the public;</w:t>
      </w:r>
    </w:p>
    <w:p w:rsidR="00BA225D" w:rsidRPr="00710D37" w:rsidRDefault="00BA225D" w:rsidP="00DE2F52">
      <w:pPr>
        <w:pStyle w:val="NList"/>
        <w:shd w:val="clear" w:color="auto" w:fill="E1EFF4" w:themeFill="accent3" w:themeFillTint="33"/>
        <w:tabs>
          <w:tab w:val="left" w:pos="380"/>
        </w:tabs>
        <w:spacing w:before="0" w:line="240" w:lineRule="auto"/>
        <w:ind w:left="740" w:hanging="360"/>
        <w:rPr>
          <w:rFonts w:asciiTheme="minorHAnsi" w:hAnsiTheme="minorHAnsi" w:cs="Times New Roman"/>
          <w:color w:val="auto"/>
          <w:sz w:val="21"/>
          <w:szCs w:val="21"/>
        </w:rPr>
      </w:pPr>
      <w:r w:rsidRPr="00710D37">
        <w:rPr>
          <w:rStyle w:val="ListNum"/>
          <w:rFonts w:asciiTheme="minorHAnsi" w:hAnsiTheme="minorHAnsi" w:cs="Times New Roman"/>
          <w:color w:val="auto"/>
          <w:sz w:val="21"/>
          <w:szCs w:val="21"/>
        </w:rPr>
        <w:t xml:space="preserve">7 </w:t>
      </w:r>
      <w:r w:rsidRPr="00710D37">
        <w:rPr>
          <w:rStyle w:val="ListNum"/>
          <w:rFonts w:asciiTheme="minorHAnsi" w:hAnsiTheme="minorHAnsi" w:cs="Times New Roman"/>
          <w:color w:val="auto"/>
          <w:sz w:val="21"/>
          <w:szCs w:val="21"/>
        </w:rPr>
        <w:tab/>
      </w:r>
      <w:r w:rsidRPr="00710D37">
        <w:rPr>
          <w:rFonts w:asciiTheme="minorHAnsi" w:hAnsiTheme="minorHAnsi" w:cs="Times New Roman"/>
          <w:color w:val="auto"/>
          <w:sz w:val="21"/>
          <w:szCs w:val="21"/>
        </w:rPr>
        <w:t>if or to the extent that its use is prohibited in the UK by any enactment or rule of law or by any provision of Community law; or</w:t>
      </w:r>
    </w:p>
    <w:p w:rsidR="00BA225D" w:rsidRPr="00710D37" w:rsidRDefault="00BA225D" w:rsidP="00DE2F52">
      <w:pPr>
        <w:pStyle w:val="NList2"/>
        <w:shd w:val="clear" w:color="auto" w:fill="E1EFF4" w:themeFill="accent3" w:themeFillTint="33"/>
        <w:tabs>
          <w:tab w:val="left" w:pos="380"/>
        </w:tabs>
        <w:spacing w:before="0" w:after="0" w:line="240" w:lineRule="auto"/>
        <w:ind w:left="740" w:hanging="360"/>
        <w:rPr>
          <w:rFonts w:asciiTheme="minorHAnsi" w:hAnsiTheme="minorHAnsi" w:cs="Times New Roman"/>
          <w:color w:val="auto"/>
          <w:sz w:val="21"/>
          <w:szCs w:val="21"/>
        </w:rPr>
      </w:pPr>
      <w:r w:rsidRPr="00710D37">
        <w:rPr>
          <w:rStyle w:val="ListNum"/>
          <w:rFonts w:asciiTheme="minorHAnsi" w:hAnsiTheme="minorHAnsi" w:cs="Times New Roman"/>
          <w:color w:val="auto"/>
          <w:sz w:val="21"/>
          <w:szCs w:val="21"/>
        </w:rPr>
        <w:t xml:space="preserve">8 </w:t>
      </w:r>
      <w:r w:rsidRPr="00710D37">
        <w:rPr>
          <w:rStyle w:val="ListNum"/>
          <w:rFonts w:asciiTheme="minorHAnsi" w:hAnsiTheme="minorHAnsi" w:cs="Times New Roman"/>
          <w:color w:val="auto"/>
          <w:sz w:val="21"/>
          <w:szCs w:val="21"/>
        </w:rPr>
        <w:tab/>
      </w:r>
      <w:r w:rsidRPr="00710D37">
        <w:rPr>
          <w:rFonts w:asciiTheme="minorHAnsi" w:hAnsiTheme="minorHAnsi" w:cs="Times New Roman"/>
          <w:color w:val="auto"/>
          <w:sz w:val="21"/>
          <w:szCs w:val="21"/>
        </w:rPr>
        <w:t>if the application is made in bad faith.</w:t>
      </w:r>
    </w:p>
    <w:p w:rsidR="00BA225D" w:rsidRPr="00710D37" w:rsidRDefault="00BA225D" w:rsidP="00DE2F52">
      <w:pPr>
        <w:pStyle w:val="Text"/>
        <w:shd w:val="clear" w:color="auto" w:fill="E1EFF4" w:themeFill="accent3" w:themeFillTint="33"/>
        <w:spacing w:line="240" w:lineRule="auto"/>
        <w:ind w:left="1080"/>
        <w:rPr>
          <w:rFonts w:asciiTheme="minorHAnsi" w:hAnsiTheme="minorHAnsi" w:cs="Times New Roman"/>
          <w:color w:val="auto"/>
          <w:sz w:val="21"/>
          <w:szCs w:val="21"/>
        </w:rPr>
      </w:pPr>
    </w:p>
    <w:p w:rsidR="00BA225D" w:rsidRPr="00710D37" w:rsidRDefault="00BA225D" w:rsidP="00DE2F52">
      <w:pPr>
        <w:pStyle w:val="Text"/>
        <w:widowControl/>
        <w:numPr>
          <w:ilvl w:val="0"/>
          <w:numId w:val="19"/>
        </w:numPr>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Having registered the trade mark, it must be renewed every 10 years to remain effective (and may be renewed indefinitely), and where the owner has not registered it, the action to ensure protection against unauthorized use lies in the common law through an action under the tort of ‘passing-off’. </w:t>
      </w:r>
    </w:p>
    <w:p w:rsidR="00BA225D" w:rsidRPr="00710D37" w:rsidRDefault="00BA225D" w:rsidP="00DE2F52">
      <w:pPr>
        <w:pStyle w:val="Text"/>
        <w:widowControl/>
        <w:numPr>
          <w:ilvl w:val="0"/>
          <w:numId w:val="19"/>
        </w:numPr>
        <w:shd w:val="clear" w:color="auto" w:fill="E1EFF4" w:themeFill="accent3" w:themeFillTint="33"/>
        <w:spacing w:line="240" w:lineRule="auto"/>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A registered trade </w:t>
      </w:r>
      <w:r w:rsidRPr="00710D37">
        <w:rPr>
          <w:rFonts w:asciiTheme="minorHAnsi" w:hAnsiTheme="minorHAnsi" w:cs="Times New Roman"/>
          <w:color w:val="auto"/>
          <w:spacing w:val="-1"/>
          <w:sz w:val="21"/>
          <w:szCs w:val="21"/>
        </w:rPr>
        <w:t>mark is enforceable throughout the UK, whereas unregistered marks may not be applicable to</w:t>
      </w:r>
      <w:r w:rsidRPr="00710D37">
        <w:rPr>
          <w:rFonts w:asciiTheme="minorHAnsi" w:hAnsiTheme="minorHAnsi" w:cs="Times New Roman"/>
          <w:color w:val="auto"/>
          <w:sz w:val="21"/>
          <w:szCs w:val="21"/>
        </w:rPr>
        <w:t xml:space="preserve"> such an extent and may be confined to enforcement in restricted geographical areas.</w:t>
      </w:r>
    </w:p>
    <w:p w:rsidR="00BA225D" w:rsidRPr="00710D37" w:rsidRDefault="00BA225D" w:rsidP="00DE2F52">
      <w:pPr>
        <w:pStyle w:val="Bhead"/>
        <w:shd w:val="clear" w:color="auto" w:fill="E1EFF4" w:themeFill="accent3" w:themeFillTint="33"/>
        <w:spacing w:before="0" w:after="0" w:line="240" w:lineRule="auto"/>
        <w:rPr>
          <w:rFonts w:asciiTheme="minorHAnsi" w:hAnsiTheme="minorHAnsi"/>
          <w:sz w:val="21"/>
          <w:szCs w:val="21"/>
        </w:rPr>
      </w:pPr>
    </w:p>
    <w:p w:rsidR="00BA225D" w:rsidRPr="00710D37" w:rsidRDefault="00BA225D" w:rsidP="00DE2F52">
      <w:pPr>
        <w:pStyle w:val="Bhead"/>
        <w:shd w:val="clear" w:color="auto" w:fill="E1EFF4" w:themeFill="accent3" w:themeFillTint="33"/>
        <w:spacing w:before="0" w:after="0" w:line="240" w:lineRule="auto"/>
        <w:rPr>
          <w:rFonts w:asciiTheme="minorHAnsi" w:hAnsiTheme="minorHAnsi"/>
          <w:i/>
          <w:sz w:val="21"/>
          <w:szCs w:val="21"/>
        </w:rPr>
      </w:pPr>
      <w:r w:rsidRPr="00710D37">
        <w:rPr>
          <w:rFonts w:asciiTheme="minorHAnsi" w:hAnsiTheme="minorHAnsi"/>
          <w:i/>
          <w:sz w:val="21"/>
          <w:szCs w:val="21"/>
        </w:rPr>
        <w:t>Registration of the Trade Mark</w:t>
      </w:r>
    </w:p>
    <w:p w:rsidR="00BA225D" w:rsidRPr="00710D37" w:rsidRDefault="00BA225D" w:rsidP="00DE2F52">
      <w:pPr>
        <w:pStyle w:val="Text"/>
        <w:widowControl/>
        <w:numPr>
          <w:ilvl w:val="0"/>
          <w:numId w:val="20"/>
        </w:numPr>
        <w:shd w:val="clear" w:color="auto" w:fill="E1EFF4" w:themeFill="accent3" w:themeFillTint="33"/>
        <w:spacing w:line="240" w:lineRule="auto"/>
        <w:ind w:left="360"/>
        <w:rPr>
          <w:rFonts w:asciiTheme="minorHAnsi" w:hAnsiTheme="minorHAnsi" w:cs="Times New Roman"/>
          <w:color w:val="auto"/>
          <w:sz w:val="21"/>
          <w:szCs w:val="21"/>
        </w:rPr>
      </w:pPr>
      <w:r w:rsidRPr="00710D37">
        <w:rPr>
          <w:rFonts w:asciiTheme="minorHAnsi" w:hAnsiTheme="minorHAnsi" w:cs="Times New Roman"/>
          <w:color w:val="auto"/>
          <w:sz w:val="21"/>
          <w:szCs w:val="21"/>
        </w:rPr>
        <w:t xml:space="preserve">Since 1 October 2007, all trade mark applications are subject to regulations with the effect that there will no longer be an automatic block of the registration of the mark if there is an earlier conflicting trade mark. </w:t>
      </w:r>
    </w:p>
    <w:p w:rsidR="00BA225D" w:rsidRPr="00710D37" w:rsidRDefault="00BA225D" w:rsidP="00DE2F52">
      <w:pPr>
        <w:pStyle w:val="Text"/>
        <w:widowControl/>
        <w:numPr>
          <w:ilvl w:val="0"/>
          <w:numId w:val="20"/>
        </w:numPr>
        <w:shd w:val="clear" w:color="auto" w:fill="E1EFF4" w:themeFill="accent3" w:themeFillTint="33"/>
        <w:spacing w:line="240" w:lineRule="auto"/>
        <w:ind w:left="360"/>
        <w:rPr>
          <w:rFonts w:asciiTheme="minorHAnsi" w:hAnsiTheme="minorHAnsi" w:cs="Times New Roman"/>
          <w:color w:val="auto"/>
          <w:sz w:val="21"/>
          <w:szCs w:val="21"/>
        </w:rPr>
      </w:pPr>
      <w:r w:rsidRPr="00710D37">
        <w:rPr>
          <w:rFonts w:asciiTheme="minorHAnsi" w:hAnsiTheme="minorHAnsi" w:cs="Times New Roman"/>
          <w:color w:val="auto"/>
          <w:sz w:val="21"/>
          <w:szCs w:val="21"/>
        </w:rPr>
        <w:t>The application will result in an examination of the existing UK, EU, and international trade marks protected in the UK and the EU, and on the basis that the UK-IPO discovers a conflict with an earlier trade mark, the applicant will be informed of this finding and given the choice to:</w:t>
      </w:r>
    </w:p>
    <w:p w:rsidR="00BA225D" w:rsidRPr="00710D37" w:rsidRDefault="00BA225D" w:rsidP="00DE2F52">
      <w:pPr>
        <w:pStyle w:val="Text"/>
        <w:shd w:val="clear" w:color="auto" w:fill="E1EFF4" w:themeFill="accent3" w:themeFillTint="33"/>
        <w:spacing w:line="240" w:lineRule="auto"/>
        <w:rPr>
          <w:rFonts w:asciiTheme="minorHAnsi" w:hAnsiTheme="minorHAnsi" w:cs="Times New Roman"/>
          <w:color w:val="auto"/>
          <w:sz w:val="21"/>
          <w:szCs w:val="21"/>
        </w:rPr>
      </w:pPr>
    </w:p>
    <w:p w:rsidR="00BA225D" w:rsidRPr="00710D37" w:rsidRDefault="00BA225D" w:rsidP="00DE2F52">
      <w:pPr>
        <w:pStyle w:val="NList1"/>
        <w:shd w:val="clear" w:color="auto" w:fill="E1EFF4" w:themeFill="accent3" w:themeFillTint="33"/>
        <w:tabs>
          <w:tab w:val="left" w:pos="380"/>
        </w:tabs>
        <w:spacing w:before="0" w:line="240" w:lineRule="auto"/>
        <w:ind w:left="740" w:hanging="360"/>
        <w:rPr>
          <w:rFonts w:asciiTheme="minorHAnsi" w:hAnsiTheme="minorHAnsi" w:cs="Times New Roman"/>
          <w:color w:val="auto"/>
          <w:sz w:val="21"/>
          <w:szCs w:val="21"/>
        </w:rPr>
      </w:pPr>
      <w:r w:rsidRPr="00710D37">
        <w:rPr>
          <w:rStyle w:val="ListNum"/>
          <w:rFonts w:asciiTheme="minorHAnsi" w:hAnsiTheme="minorHAnsi" w:cs="Times New Roman"/>
          <w:color w:val="auto"/>
          <w:sz w:val="21"/>
          <w:szCs w:val="21"/>
        </w:rPr>
        <w:t xml:space="preserve">1 </w:t>
      </w:r>
      <w:r w:rsidRPr="00710D37">
        <w:rPr>
          <w:rStyle w:val="ListNum"/>
          <w:rFonts w:asciiTheme="minorHAnsi" w:hAnsiTheme="minorHAnsi" w:cs="Times New Roman"/>
          <w:color w:val="auto"/>
          <w:sz w:val="21"/>
          <w:szCs w:val="21"/>
        </w:rPr>
        <w:tab/>
      </w:r>
      <w:r w:rsidRPr="00710D37">
        <w:rPr>
          <w:rFonts w:asciiTheme="minorHAnsi" w:hAnsiTheme="minorHAnsi" w:cs="Times New Roman"/>
          <w:color w:val="auto"/>
          <w:sz w:val="21"/>
          <w:szCs w:val="21"/>
        </w:rPr>
        <w:t xml:space="preserve">continue with the application and the UK-IPO will inform the owner of the previously registered trade mark of this new application, enabling </w:t>
      </w:r>
      <w:r w:rsidR="009D0EA9" w:rsidRPr="00710D37">
        <w:rPr>
          <w:rFonts w:asciiTheme="minorHAnsi" w:hAnsiTheme="minorHAnsi" w:cs="Times New Roman"/>
          <w:color w:val="auto"/>
          <w:sz w:val="21"/>
          <w:szCs w:val="21"/>
        </w:rPr>
        <w:t>them</w:t>
      </w:r>
      <w:r w:rsidRPr="00710D37">
        <w:rPr>
          <w:rFonts w:asciiTheme="minorHAnsi" w:hAnsiTheme="minorHAnsi" w:cs="Times New Roman"/>
          <w:color w:val="auto"/>
          <w:sz w:val="21"/>
          <w:szCs w:val="21"/>
        </w:rPr>
        <w:t xml:space="preserve"> to oppose the application based on specific times and procedures (note that licensees will not be given the right to object to an application);</w:t>
      </w:r>
    </w:p>
    <w:p w:rsidR="00BA225D" w:rsidRPr="00710D37" w:rsidRDefault="00BA225D" w:rsidP="00DE2F52">
      <w:pPr>
        <w:pStyle w:val="NList"/>
        <w:shd w:val="clear" w:color="auto" w:fill="E1EFF4" w:themeFill="accent3" w:themeFillTint="33"/>
        <w:tabs>
          <w:tab w:val="left" w:pos="380"/>
        </w:tabs>
        <w:spacing w:before="0" w:line="240" w:lineRule="auto"/>
        <w:ind w:left="740" w:hanging="360"/>
        <w:rPr>
          <w:rFonts w:asciiTheme="minorHAnsi" w:hAnsiTheme="minorHAnsi" w:cs="Times New Roman"/>
          <w:color w:val="auto"/>
          <w:sz w:val="21"/>
          <w:szCs w:val="21"/>
        </w:rPr>
      </w:pPr>
      <w:r w:rsidRPr="00710D37">
        <w:rPr>
          <w:rStyle w:val="ListNum"/>
          <w:rFonts w:asciiTheme="minorHAnsi" w:hAnsiTheme="minorHAnsi" w:cs="Times New Roman"/>
          <w:color w:val="auto"/>
          <w:sz w:val="21"/>
          <w:szCs w:val="21"/>
        </w:rPr>
        <w:t xml:space="preserve">2 </w:t>
      </w:r>
      <w:r w:rsidRPr="00710D37">
        <w:rPr>
          <w:rStyle w:val="ListNum"/>
          <w:rFonts w:asciiTheme="minorHAnsi" w:hAnsiTheme="minorHAnsi" w:cs="Times New Roman"/>
          <w:color w:val="auto"/>
          <w:sz w:val="21"/>
          <w:szCs w:val="21"/>
        </w:rPr>
        <w:tab/>
      </w:r>
      <w:r w:rsidRPr="00710D37">
        <w:rPr>
          <w:rFonts w:asciiTheme="minorHAnsi" w:hAnsiTheme="minorHAnsi" w:cs="Times New Roman"/>
          <w:color w:val="auto"/>
          <w:sz w:val="21"/>
          <w:szCs w:val="21"/>
        </w:rPr>
        <w:t>change the application so that it is sufficiently different from a current trade mark;</w:t>
      </w:r>
    </w:p>
    <w:p w:rsidR="00BA225D" w:rsidRPr="00710D37" w:rsidRDefault="00BA225D" w:rsidP="00DE2F52">
      <w:pPr>
        <w:pStyle w:val="NList"/>
        <w:shd w:val="clear" w:color="auto" w:fill="E1EFF4" w:themeFill="accent3" w:themeFillTint="33"/>
        <w:tabs>
          <w:tab w:val="left" w:pos="380"/>
        </w:tabs>
        <w:spacing w:before="0" w:line="240" w:lineRule="auto"/>
        <w:ind w:left="740" w:hanging="360"/>
        <w:rPr>
          <w:rFonts w:asciiTheme="minorHAnsi" w:hAnsiTheme="minorHAnsi" w:cs="Times New Roman"/>
          <w:color w:val="auto"/>
          <w:sz w:val="21"/>
          <w:szCs w:val="21"/>
        </w:rPr>
      </w:pPr>
      <w:r w:rsidRPr="00710D37">
        <w:rPr>
          <w:rStyle w:val="ListNum"/>
          <w:rFonts w:asciiTheme="minorHAnsi" w:hAnsiTheme="minorHAnsi" w:cs="Times New Roman"/>
          <w:color w:val="auto"/>
          <w:sz w:val="21"/>
          <w:szCs w:val="21"/>
        </w:rPr>
        <w:t xml:space="preserve">3 </w:t>
      </w:r>
      <w:r w:rsidRPr="00710D37">
        <w:rPr>
          <w:rStyle w:val="ListNum"/>
          <w:rFonts w:asciiTheme="minorHAnsi" w:hAnsiTheme="minorHAnsi" w:cs="Times New Roman"/>
          <w:color w:val="auto"/>
          <w:sz w:val="21"/>
          <w:szCs w:val="21"/>
        </w:rPr>
        <w:tab/>
      </w:r>
      <w:r w:rsidRPr="00710D37">
        <w:rPr>
          <w:rFonts w:asciiTheme="minorHAnsi" w:hAnsiTheme="minorHAnsi" w:cs="Times New Roman"/>
          <w:color w:val="auto"/>
          <w:sz w:val="21"/>
          <w:szCs w:val="21"/>
        </w:rPr>
        <w:t>liaise with the owner of the existing trade mark to allow the application to continue unopposed; or</w:t>
      </w:r>
    </w:p>
    <w:p w:rsidR="00BA225D" w:rsidRPr="00710D37" w:rsidRDefault="00BA225D" w:rsidP="00DE2F52">
      <w:pPr>
        <w:pStyle w:val="NList2"/>
        <w:shd w:val="clear" w:color="auto" w:fill="E1EFF4" w:themeFill="accent3" w:themeFillTint="33"/>
        <w:tabs>
          <w:tab w:val="left" w:pos="380"/>
        </w:tabs>
        <w:spacing w:before="0" w:after="0" w:line="240" w:lineRule="auto"/>
        <w:ind w:left="740" w:hanging="360"/>
        <w:rPr>
          <w:rFonts w:asciiTheme="minorHAnsi" w:hAnsiTheme="minorHAnsi" w:cs="Times New Roman"/>
          <w:color w:val="auto"/>
          <w:sz w:val="21"/>
          <w:szCs w:val="21"/>
        </w:rPr>
      </w:pPr>
      <w:r w:rsidRPr="00710D37">
        <w:rPr>
          <w:rStyle w:val="ListNum"/>
          <w:rFonts w:asciiTheme="minorHAnsi" w:hAnsiTheme="minorHAnsi" w:cs="Times New Roman"/>
          <w:color w:val="auto"/>
          <w:sz w:val="21"/>
          <w:szCs w:val="21"/>
        </w:rPr>
        <w:t xml:space="preserve">4 </w:t>
      </w:r>
      <w:r w:rsidRPr="00710D37">
        <w:rPr>
          <w:rStyle w:val="ListNum"/>
          <w:rFonts w:asciiTheme="minorHAnsi" w:hAnsiTheme="minorHAnsi" w:cs="Times New Roman"/>
          <w:color w:val="auto"/>
          <w:sz w:val="21"/>
          <w:szCs w:val="21"/>
        </w:rPr>
        <w:tab/>
      </w:r>
      <w:r w:rsidRPr="00710D37">
        <w:rPr>
          <w:rFonts w:asciiTheme="minorHAnsi" w:hAnsiTheme="minorHAnsi" w:cs="Times New Roman"/>
          <w:color w:val="auto"/>
          <w:sz w:val="21"/>
          <w:szCs w:val="21"/>
        </w:rPr>
        <w:t>withdraw the application.</w:t>
      </w:r>
    </w:p>
    <w:p w:rsidR="00BA225D" w:rsidRPr="00710D37" w:rsidRDefault="00BA225D" w:rsidP="00DE2F52">
      <w:pPr>
        <w:pStyle w:val="Text"/>
        <w:shd w:val="clear" w:color="auto" w:fill="E1EFF4" w:themeFill="accent3" w:themeFillTint="33"/>
        <w:spacing w:line="240" w:lineRule="auto"/>
        <w:rPr>
          <w:rFonts w:asciiTheme="minorHAnsi" w:hAnsiTheme="minorHAnsi" w:cs="Times New Roman"/>
          <w:color w:val="auto"/>
          <w:sz w:val="21"/>
          <w:szCs w:val="21"/>
        </w:rPr>
      </w:pPr>
    </w:p>
    <w:p w:rsidR="00BA225D" w:rsidRPr="00710D37" w:rsidRDefault="00BA225D" w:rsidP="00BA225D">
      <w:pPr>
        <w:jc w:val="both"/>
        <w:rPr>
          <w:rFonts w:asciiTheme="minorHAnsi" w:hAnsiTheme="minorHAnsi" w:cs="Arial"/>
          <w:sz w:val="21"/>
          <w:szCs w:val="21"/>
        </w:rPr>
      </w:pPr>
    </w:p>
    <w:p w:rsidR="00BA225D" w:rsidRPr="00710D37" w:rsidRDefault="00BA225D" w:rsidP="00BA225D">
      <w:pPr>
        <w:jc w:val="both"/>
        <w:rPr>
          <w:rFonts w:asciiTheme="minorHAnsi" w:hAnsiTheme="minorHAnsi" w:cs="Arial"/>
          <w:sz w:val="21"/>
          <w:szCs w:val="21"/>
        </w:rPr>
      </w:pPr>
    </w:p>
    <w:p w:rsidR="00BA225D" w:rsidRPr="00710D37" w:rsidRDefault="00BA225D" w:rsidP="00BA225D">
      <w:pPr>
        <w:rPr>
          <w:rFonts w:asciiTheme="minorHAnsi" w:hAnsiTheme="minorHAnsi"/>
          <w:sz w:val="21"/>
          <w:szCs w:val="21"/>
        </w:rPr>
      </w:pPr>
    </w:p>
    <w:p w:rsidR="00D00101" w:rsidRPr="00710D37" w:rsidRDefault="00D00101" w:rsidP="00D00101">
      <w:pPr>
        <w:jc w:val="both"/>
        <w:rPr>
          <w:rFonts w:asciiTheme="minorHAnsi" w:hAnsiTheme="minorHAnsi"/>
          <w:sz w:val="21"/>
          <w:szCs w:val="21"/>
        </w:rPr>
      </w:pPr>
    </w:p>
    <w:p w:rsidR="00D00101" w:rsidRPr="00710D37" w:rsidRDefault="00D00101" w:rsidP="00D00101">
      <w:pPr>
        <w:jc w:val="both"/>
        <w:rPr>
          <w:rFonts w:asciiTheme="minorHAnsi" w:hAnsiTheme="minorHAnsi"/>
          <w:sz w:val="21"/>
          <w:szCs w:val="21"/>
        </w:rPr>
      </w:pPr>
    </w:p>
    <w:p w:rsidR="00D00101" w:rsidRPr="00710D37" w:rsidRDefault="00D00101" w:rsidP="00D00101">
      <w:pPr>
        <w:rPr>
          <w:rFonts w:asciiTheme="minorHAnsi" w:hAnsiTheme="minorHAnsi"/>
          <w:sz w:val="21"/>
          <w:szCs w:val="21"/>
        </w:rPr>
      </w:pPr>
    </w:p>
    <w:p w:rsidR="006A4CBA" w:rsidRPr="00710D37" w:rsidRDefault="006A4CBA" w:rsidP="00D00101">
      <w:pPr>
        <w:jc w:val="both"/>
        <w:rPr>
          <w:rFonts w:asciiTheme="minorHAnsi" w:hAnsiTheme="minorHAnsi"/>
          <w:sz w:val="21"/>
          <w:szCs w:val="21"/>
        </w:rPr>
      </w:pPr>
    </w:p>
    <w:sectPr w:rsidR="006A4CBA" w:rsidRPr="00710D37">
      <w:headerReference w:type="default" r:id="rId7"/>
      <w:footerReference w:type="default" r:id="rId8"/>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8AB" w:rsidRDefault="00B548AB">
      <w:r>
        <w:separator/>
      </w:r>
    </w:p>
  </w:endnote>
  <w:endnote w:type="continuationSeparator" w:id="0">
    <w:p w:rsidR="00B548AB" w:rsidRDefault="00B5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mbria"/>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ヒラギノ角ゴ Pro W3">
    <w:charset w:val="80"/>
    <w:family w:val="auto"/>
    <w:pitch w:val="variable"/>
    <w:sig w:usb0="E00002FF" w:usb1="7AC7FFFF" w:usb2="00000012" w:usb3="00000000" w:csb0="0002000D" w:csb1="00000000"/>
  </w:font>
  <w:font w:name="CongressSans-Italic">
    <w:altName w:val="Cambria"/>
    <w:panose1 w:val="00000000000000000000"/>
    <w:charset w:val="00"/>
    <w:family w:val="auto"/>
    <w:notTrueType/>
    <w:pitch w:val="default"/>
    <w:sig w:usb0="00000003" w:usb1="00000000" w:usb2="00000000" w:usb3="00000000" w:csb0="00000001" w:csb1="00000000"/>
  </w:font>
  <w:font w:name="MinionPro-Bold">
    <w:panose1 w:val="00000000000000000000"/>
    <w:charset w:val="00"/>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OUP Swift">
    <w:altName w:val="Andale Mono"/>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37" w:rsidRPr="002F1D02" w:rsidRDefault="00710D37" w:rsidP="00710D37">
    <w:pPr>
      <w:tabs>
        <w:tab w:val="center" w:pos="4153"/>
        <w:tab w:val="right" w:pos="8306"/>
      </w:tabs>
      <w:jc w:val="right"/>
      <w:rPr>
        <w:rFonts w:ascii="OUP Swift" w:eastAsia="Times New Roman" w:hAnsi="OUP Swift"/>
        <w:color w:val="808080"/>
        <w:sz w:val="20"/>
        <w:szCs w:val="20"/>
        <w:lang w:eastAsia="en-GB"/>
      </w:rPr>
    </w:pPr>
    <w:r w:rsidRPr="002F1D02">
      <w:rPr>
        <w:rFonts w:ascii="OUP Swift" w:eastAsia="Times New Roman" w:hAnsi="OUP Swift"/>
        <w:noProof/>
        <w:color w:val="808080"/>
        <w:sz w:val="20"/>
        <w:szCs w:val="20"/>
        <w:lang w:eastAsia="en-GB"/>
      </w:rPr>
      <w:drawing>
        <wp:inline distT="0" distB="0" distL="0" distR="0" wp14:anchorId="5F4C0E2E" wp14:editId="03C8DD3F">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554203" w:rsidRPr="00710D37" w:rsidRDefault="00710D37" w:rsidP="00710D37">
    <w:pPr>
      <w:tabs>
        <w:tab w:val="center" w:pos="4153"/>
        <w:tab w:val="right" w:pos="8306"/>
      </w:tabs>
      <w:rPr>
        <w:rFonts w:ascii="Calibri" w:eastAsia="Times New Roman" w:hAnsi="Calibri"/>
        <w:color w:val="808080"/>
        <w:sz w:val="20"/>
        <w:szCs w:val="20"/>
        <w:lang w:eastAsia="en-GB"/>
      </w:rPr>
    </w:pPr>
    <w:r w:rsidRPr="002F1D02">
      <w:rPr>
        <w:rFonts w:ascii="Calibri" w:eastAsia="Times New Roman" w:hAnsi="Calibri"/>
        <w:color w:val="808080"/>
        <w:sz w:val="20"/>
        <w:szCs w:val="20"/>
        <w:lang w:eastAsia="en-GB"/>
      </w:rPr>
      <w:t xml:space="preserve">© </w:t>
    </w:r>
    <w:r>
      <w:rPr>
        <w:rFonts w:ascii="Calibri" w:eastAsia="Times New Roman" w:hAnsi="Calibri"/>
        <w:color w:val="808080"/>
        <w:sz w:val="20"/>
        <w:szCs w:val="20"/>
        <w:lang w:eastAsia="en-GB"/>
      </w:rPr>
      <w:t>Oxford University Press</w:t>
    </w:r>
    <w:r w:rsidRPr="002F1D02">
      <w:rPr>
        <w:rFonts w:ascii="Calibri" w:eastAsia="Times New Roman" w:hAnsi="Calibri"/>
        <w:color w:val="808080"/>
        <w:sz w:val="20"/>
        <w:szCs w:val="20"/>
        <w:lang w:eastAsia="en-GB"/>
      </w:rPr>
      <w:t xml:space="preserve">, </w:t>
    </w:r>
    <w:r w:rsidR="00C5075C">
      <w:rPr>
        <w:rFonts w:ascii="Calibri" w:eastAsia="Times New Roman" w:hAnsi="Calibri"/>
        <w:color w:val="808080"/>
        <w:sz w:val="20"/>
        <w:szCs w:val="20"/>
        <w:lang w:eastAsia="en-GB"/>
      </w:rPr>
      <w:t>2020</w:t>
    </w:r>
    <w:r w:rsidRPr="002F1D02">
      <w:rPr>
        <w:rFonts w:ascii="Calibri" w:eastAsia="Times New Roman" w:hAnsi="Calibri"/>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8AB" w:rsidRDefault="00B548AB">
      <w:r>
        <w:separator/>
      </w:r>
    </w:p>
  </w:footnote>
  <w:footnote w:type="continuationSeparator" w:id="0">
    <w:p w:rsidR="00B548AB" w:rsidRDefault="00B54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37" w:rsidRPr="00710D37" w:rsidRDefault="00B2060C" w:rsidP="00710D37">
    <w:pPr>
      <w:pStyle w:val="Header"/>
      <w:jc w:val="center"/>
      <w:rPr>
        <w:rFonts w:asciiTheme="minorHAnsi" w:hAnsiTheme="minorHAnsi"/>
        <w:sz w:val="16"/>
      </w:rPr>
    </w:pPr>
    <w:r w:rsidRPr="00710D37">
      <w:rPr>
        <w:rFonts w:asciiTheme="minorHAnsi" w:hAnsiTheme="minorHAnsi"/>
        <w:sz w:val="16"/>
      </w:rPr>
      <w:t>Marson</w:t>
    </w:r>
    <w:r w:rsidR="007F13B7" w:rsidRPr="00710D37">
      <w:rPr>
        <w:rFonts w:asciiTheme="minorHAnsi" w:hAnsiTheme="minorHAnsi"/>
        <w:sz w:val="16"/>
      </w:rPr>
      <w:t xml:space="preserve"> and Ferris</w:t>
    </w:r>
    <w:r w:rsidR="00710D37" w:rsidRPr="00710D37">
      <w:rPr>
        <w:rFonts w:asciiTheme="minorHAnsi" w:hAnsiTheme="minorHAnsi"/>
        <w:sz w:val="16"/>
      </w:rPr>
      <w:t>,</w:t>
    </w:r>
    <w:r w:rsidRPr="00710D37">
      <w:rPr>
        <w:rFonts w:asciiTheme="minorHAnsi" w:hAnsiTheme="minorHAnsi"/>
        <w:sz w:val="16"/>
      </w:rPr>
      <w:t xml:space="preserve"> </w:t>
    </w:r>
    <w:r w:rsidRPr="00710D37">
      <w:rPr>
        <w:rFonts w:asciiTheme="minorHAnsi" w:hAnsiTheme="minorHAnsi"/>
        <w:i/>
        <w:sz w:val="16"/>
      </w:rPr>
      <w:t>Business Law</w:t>
    </w:r>
    <w:r w:rsidR="007E482F" w:rsidRPr="00710D37">
      <w:rPr>
        <w:rFonts w:asciiTheme="minorHAnsi" w:hAnsiTheme="minorHAnsi"/>
        <w:sz w:val="16"/>
      </w:rPr>
      <w:t xml:space="preserve">, </w:t>
    </w:r>
    <w:r w:rsidR="00C977B9">
      <w:rPr>
        <w:rFonts w:asciiTheme="minorHAnsi" w:hAnsiTheme="minorHAnsi"/>
        <w:sz w:val="16"/>
      </w:rPr>
      <w:t>6</w:t>
    </w:r>
    <w:r w:rsidR="007F13B7" w:rsidRPr="00710D37">
      <w:rPr>
        <w:rFonts w:asciiTheme="minorHAnsi" w:hAnsiTheme="minorHAnsi"/>
        <w:sz w:val="16"/>
        <w:vertAlign w:val="superscript"/>
      </w:rPr>
      <w:t>th</w:t>
    </w:r>
    <w:r w:rsidR="00710D37" w:rsidRPr="00710D37">
      <w:rPr>
        <w:rFonts w:asciiTheme="minorHAnsi" w:hAnsiTheme="minorHAnsi"/>
        <w:sz w:val="16"/>
      </w:rPr>
      <w:t xml:space="preserve"> edition</w:t>
    </w:r>
  </w:p>
  <w:p w:rsidR="00554203" w:rsidRPr="00710D37" w:rsidRDefault="007E482F" w:rsidP="00710D37">
    <w:pPr>
      <w:pStyle w:val="Header"/>
      <w:jc w:val="center"/>
      <w:rPr>
        <w:rFonts w:asciiTheme="minorHAnsi" w:hAnsiTheme="minorHAnsi"/>
        <w:sz w:val="16"/>
      </w:rPr>
    </w:pPr>
    <w:r w:rsidRPr="00710D37">
      <w:rPr>
        <w:rFonts w:asciiTheme="minorHAnsi" w:hAnsiTheme="minorHAnsi"/>
        <w:sz w:val="16"/>
      </w:rPr>
      <w:t xml:space="preserve">Chapter </w:t>
    </w:r>
    <w:r w:rsidR="00071A44" w:rsidRPr="00710D37">
      <w:rPr>
        <w:rFonts w:asciiTheme="minorHAnsi" w:hAnsiTheme="minorHAnsi"/>
        <w:sz w:val="16"/>
      </w:rPr>
      <w:t>2</w:t>
    </w:r>
    <w:r w:rsidR="00D970D0" w:rsidRPr="00710D37">
      <w:rPr>
        <w:rFonts w:asciiTheme="minorHAnsi" w:hAnsiTheme="minorHAnsi"/>
        <w:sz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6CA2E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051BE"/>
    <w:multiLevelType w:val="hybridMultilevel"/>
    <w:tmpl w:val="BCD61028"/>
    <w:lvl w:ilvl="0" w:tplc="0409000F">
      <w:start w:val="1"/>
      <w:numFmt w:val="decimal"/>
      <w:lvlText w:val="%1."/>
      <w:lvlJc w:val="left"/>
      <w:pPr>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15:restartNumberingAfterBreak="0">
    <w:nsid w:val="0A226FAF"/>
    <w:multiLevelType w:val="hybridMultilevel"/>
    <w:tmpl w:val="94F61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20610B8"/>
    <w:multiLevelType w:val="hybridMultilevel"/>
    <w:tmpl w:val="1A2C72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547CC0"/>
    <w:multiLevelType w:val="hybridMultilevel"/>
    <w:tmpl w:val="63682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1666B8B"/>
    <w:multiLevelType w:val="hybridMultilevel"/>
    <w:tmpl w:val="B73E5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5D2782"/>
    <w:multiLevelType w:val="hybridMultilevel"/>
    <w:tmpl w:val="C30AD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A338B8"/>
    <w:multiLevelType w:val="hybridMultilevel"/>
    <w:tmpl w:val="32D81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D85BC6"/>
    <w:multiLevelType w:val="hybridMultilevel"/>
    <w:tmpl w:val="4CB09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B481DB6"/>
    <w:multiLevelType w:val="hybridMultilevel"/>
    <w:tmpl w:val="19F8B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C963EEC"/>
    <w:multiLevelType w:val="hybridMultilevel"/>
    <w:tmpl w:val="3E8602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59B4384"/>
    <w:multiLevelType w:val="hybridMultilevel"/>
    <w:tmpl w:val="C8D62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3F1C3C"/>
    <w:multiLevelType w:val="hybridMultilevel"/>
    <w:tmpl w:val="B2C00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65904BF"/>
    <w:multiLevelType w:val="hybridMultilevel"/>
    <w:tmpl w:val="F7F0609E"/>
    <w:lvl w:ilvl="0" w:tplc="7158A6E4">
      <w:start w:val="1"/>
      <w:numFmt w:val="bullet"/>
      <w:pStyle w:val="Bullis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365C2D"/>
    <w:multiLevelType w:val="hybridMultilevel"/>
    <w:tmpl w:val="C2CE07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0F63F2A"/>
    <w:multiLevelType w:val="hybridMultilevel"/>
    <w:tmpl w:val="D85E1F5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AD43A3"/>
    <w:multiLevelType w:val="hybridMultilevel"/>
    <w:tmpl w:val="29AE57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3D36B7B"/>
    <w:multiLevelType w:val="hybridMultilevel"/>
    <w:tmpl w:val="48100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9F355C3"/>
    <w:multiLevelType w:val="hybridMultilevel"/>
    <w:tmpl w:val="3138B3E6"/>
    <w:lvl w:ilvl="0" w:tplc="3646AC5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F926BF"/>
    <w:multiLevelType w:val="hybridMultilevel"/>
    <w:tmpl w:val="60BA3E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9FE45E8"/>
    <w:multiLevelType w:val="hybridMultilevel"/>
    <w:tmpl w:val="BE9CF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D160CCC"/>
    <w:multiLevelType w:val="hybridMultilevel"/>
    <w:tmpl w:val="63C052D0"/>
    <w:lvl w:ilvl="0" w:tplc="0409000F">
      <w:start w:val="1"/>
      <w:numFmt w:val="decimal"/>
      <w:lvlText w:val="%1."/>
      <w:lvlJc w:val="left"/>
      <w:pPr>
        <w:ind w:left="180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6"/>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5"/>
  </w:num>
  <w:num w:numId="9">
    <w:abstractNumId w:val="4"/>
  </w:num>
  <w:num w:numId="10">
    <w:abstractNumId w:val="16"/>
  </w:num>
  <w:num w:numId="11">
    <w:abstractNumId w:val="20"/>
  </w:num>
  <w:num w:numId="12">
    <w:abstractNumId w:val="3"/>
  </w:num>
  <w:num w:numId="13">
    <w:abstractNumId w:val="14"/>
  </w:num>
  <w:num w:numId="14">
    <w:abstractNumId w:val="7"/>
  </w:num>
  <w:num w:numId="15">
    <w:abstractNumId w:val="10"/>
  </w:num>
  <w:num w:numId="16">
    <w:abstractNumId w:val="2"/>
  </w:num>
  <w:num w:numId="17">
    <w:abstractNumId w:val="9"/>
  </w:num>
  <w:num w:numId="18">
    <w:abstractNumId w:val="17"/>
  </w:num>
  <w:num w:numId="19">
    <w:abstractNumId w:val="19"/>
  </w:num>
  <w:num w:numId="20">
    <w:abstractNumId w:val="11"/>
  </w:num>
  <w:num w:numId="21">
    <w:abstractNumId w:val="0"/>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B9"/>
    <w:rsid w:val="00056E56"/>
    <w:rsid w:val="000570B1"/>
    <w:rsid w:val="00071A44"/>
    <w:rsid w:val="0009752B"/>
    <w:rsid w:val="000A7DE5"/>
    <w:rsid w:val="000B08CE"/>
    <w:rsid w:val="000B1F62"/>
    <w:rsid w:val="000B50F6"/>
    <w:rsid w:val="000C08EA"/>
    <w:rsid w:val="00122D08"/>
    <w:rsid w:val="00152140"/>
    <w:rsid w:val="00152E07"/>
    <w:rsid w:val="00167185"/>
    <w:rsid w:val="00194E19"/>
    <w:rsid w:val="001B3492"/>
    <w:rsid w:val="00232F9A"/>
    <w:rsid w:val="00234629"/>
    <w:rsid w:val="0027145C"/>
    <w:rsid w:val="0027297E"/>
    <w:rsid w:val="00287031"/>
    <w:rsid w:val="002A620A"/>
    <w:rsid w:val="003721F8"/>
    <w:rsid w:val="00377D28"/>
    <w:rsid w:val="003A046D"/>
    <w:rsid w:val="004B467C"/>
    <w:rsid w:val="004C0CD4"/>
    <w:rsid w:val="00554203"/>
    <w:rsid w:val="00572EC5"/>
    <w:rsid w:val="00575696"/>
    <w:rsid w:val="005D76E4"/>
    <w:rsid w:val="00630B33"/>
    <w:rsid w:val="00644143"/>
    <w:rsid w:val="006510A3"/>
    <w:rsid w:val="006913A2"/>
    <w:rsid w:val="006A4CBA"/>
    <w:rsid w:val="006C750B"/>
    <w:rsid w:val="006E3054"/>
    <w:rsid w:val="00710D37"/>
    <w:rsid w:val="007130E3"/>
    <w:rsid w:val="00713750"/>
    <w:rsid w:val="00735524"/>
    <w:rsid w:val="00761545"/>
    <w:rsid w:val="0076609F"/>
    <w:rsid w:val="00775E3F"/>
    <w:rsid w:val="00794878"/>
    <w:rsid w:val="007B02D5"/>
    <w:rsid w:val="007D492B"/>
    <w:rsid w:val="007E482F"/>
    <w:rsid w:val="007E57B2"/>
    <w:rsid w:val="007F13B7"/>
    <w:rsid w:val="00812BDE"/>
    <w:rsid w:val="0085456B"/>
    <w:rsid w:val="008B253C"/>
    <w:rsid w:val="008D4FD7"/>
    <w:rsid w:val="008E0B62"/>
    <w:rsid w:val="008F5211"/>
    <w:rsid w:val="009019D2"/>
    <w:rsid w:val="00932BAF"/>
    <w:rsid w:val="00956115"/>
    <w:rsid w:val="009D0EA9"/>
    <w:rsid w:val="009D2D17"/>
    <w:rsid w:val="009F2E1B"/>
    <w:rsid w:val="00A13264"/>
    <w:rsid w:val="00A21DE6"/>
    <w:rsid w:val="00A40990"/>
    <w:rsid w:val="00A45C5D"/>
    <w:rsid w:val="00AA6042"/>
    <w:rsid w:val="00AC57E6"/>
    <w:rsid w:val="00B2060C"/>
    <w:rsid w:val="00B548AB"/>
    <w:rsid w:val="00B602BB"/>
    <w:rsid w:val="00BA225D"/>
    <w:rsid w:val="00C23500"/>
    <w:rsid w:val="00C43B02"/>
    <w:rsid w:val="00C5075C"/>
    <w:rsid w:val="00C902BC"/>
    <w:rsid w:val="00C977B9"/>
    <w:rsid w:val="00CC244C"/>
    <w:rsid w:val="00D00101"/>
    <w:rsid w:val="00D6151D"/>
    <w:rsid w:val="00D71129"/>
    <w:rsid w:val="00D9139A"/>
    <w:rsid w:val="00D970D0"/>
    <w:rsid w:val="00DA24C3"/>
    <w:rsid w:val="00DE2F52"/>
    <w:rsid w:val="00E003E0"/>
    <w:rsid w:val="00E602DE"/>
    <w:rsid w:val="00EA63FE"/>
    <w:rsid w:val="00EA6782"/>
    <w:rsid w:val="00EB0C1C"/>
    <w:rsid w:val="00EF1460"/>
    <w:rsid w:val="00F0155A"/>
    <w:rsid w:val="00F032DA"/>
    <w:rsid w:val="00F42D66"/>
    <w:rsid w:val="00FC374F"/>
    <w:rsid w:val="00FE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AE637A4"/>
  <w15:docId w15:val="{590575BB-5F04-44F9-AE02-7D383C59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60C"/>
    <w:rPr>
      <w:rFonts w:eastAsia="SimSun"/>
      <w:sz w:val="24"/>
      <w:szCs w:val="24"/>
      <w:lang w:val="en-GB" w:eastAsia="zh-CN"/>
    </w:rPr>
  </w:style>
  <w:style w:type="paragraph" w:styleId="Heading1">
    <w:name w:val="heading 1"/>
    <w:basedOn w:val="Normal"/>
    <w:next w:val="Normal"/>
    <w:qFormat/>
    <w:rsid w:val="00B2060C"/>
    <w:pPr>
      <w:keepNext/>
      <w:jc w:val="both"/>
      <w:outlineLvl w:val="0"/>
    </w:pPr>
    <w:rPr>
      <w:rFonts w:ascii="Arial" w:hAnsi="Arial"/>
      <w:b/>
    </w:rPr>
  </w:style>
  <w:style w:type="paragraph" w:styleId="Heading2">
    <w:name w:val="heading 2"/>
    <w:basedOn w:val="Normal"/>
    <w:next w:val="Normal"/>
    <w:link w:val="Heading2Char"/>
    <w:uiPriority w:val="9"/>
    <w:qFormat/>
    <w:rsid w:val="007130E3"/>
    <w:pPr>
      <w:keepNext/>
      <w:keepLines/>
      <w:spacing w:before="200"/>
      <w:outlineLvl w:val="1"/>
    </w:pPr>
    <w:rPr>
      <w:rFonts w:ascii="Calibri" w:eastAsia="Times New Roman" w:hAnsi="Calibri"/>
      <w:b/>
      <w:bCs/>
      <w:color w:val="4F81BD"/>
      <w:sz w:val="26"/>
      <w:szCs w:val="26"/>
      <w:lang w:eastAsia="en-US"/>
    </w:rPr>
  </w:style>
  <w:style w:type="paragraph" w:styleId="Heading3">
    <w:name w:val="heading 3"/>
    <w:basedOn w:val="Normal"/>
    <w:next w:val="Normal"/>
    <w:link w:val="Heading3Char"/>
    <w:uiPriority w:val="9"/>
    <w:qFormat/>
    <w:rsid w:val="00761545"/>
    <w:pPr>
      <w:keepNext/>
      <w:keepLines/>
      <w:spacing w:before="200"/>
      <w:outlineLvl w:val="2"/>
    </w:pPr>
    <w:rPr>
      <w:rFonts w:ascii="Calibri" w:eastAsia="Times New Roman" w:hAnsi="Calibri"/>
      <w:b/>
      <w:bCs/>
      <w:color w:val="4F81BD"/>
      <w:lang w:eastAsia="en-US"/>
    </w:rPr>
  </w:style>
  <w:style w:type="paragraph" w:styleId="Heading4">
    <w:name w:val="heading 4"/>
    <w:basedOn w:val="Normal"/>
    <w:next w:val="Normal"/>
    <w:link w:val="Heading4Char"/>
    <w:qFormat/>
    <w:rsid w:val="007B02D5"/>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7B02D5"/>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E003E0"/>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qFormat/>
    <w:rsid w:val="003721F8"/>
    <w:pPr>
      <w:spacing w:before="240" w:after="60"/>
      <w:outlineLvl w:val="6"/>
    </w:pPr>
    <w:rPr>
      <w:rFonts w:ascii="Calibri" w:eastAsia="Times New Roman" w:hAnsi="Calibri"/>
    </w:rPr>
  </w:style>
  <w:style w:type="paragraph" w:styleId="Heading8">
    <w:name w:val="heading 8"/>
    <w:basedOn w:val="Normal"/>
    <w:next w:val="Normal"/>
    <w:link w:val="Heading8Char"/>
    <w:qFormat/>
    <w:rsid w:val="00C43B02"/>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NormalWeb">
    <w:name w:val="Normal (Web)"/>
    <w:basedOn w:val="Normal"/>
    <w:uiPriority w:val="99"/>
    <w:rsid w:val="00B2060C"/>
    <w:pPr>
      <w:spacing w:before="100" w:beforeAutospacing="1" w:after="100" w:afterAutospacing="1"/>
    </w:pPr>
  </w:style>
  <w:style w:type="paragraph" w:styleId="BodyText2">
    <w:name w:val="Body Text 2"/>
    <w:basedOn w:val="Normal"/>
    <w:rsid w:val="00B2060C"/>
    <w:pPr>
      <w:jc w:val="both"/>
    </w:pPr>
    <w:rPr>
      <w:rFonts w:ascii="Arial" w:hAnsi="Arial"/>
    </w:rPr>
  </w:style>
  <w:style w:type="paragraph" w:styleId="Title">
    <w:name w:val="Title"/>
    <w:basedOn w:val="Normal"/>
    <w:qFormat/>
    <w:rsid w:val="00B2060C"/>
    <w:pPr>
      <w:jc w:val="center"/>
    </w:pPr>
    <w:rPr>
      <w:rFonts w:ascii="Arial" w:eastAsia="Times" w:hAnsi="Arial"/>
      <w:b/>
    </w:rPr>
  </w:style>
  <w:style w:type="paragraph" w:styleId="BodyText3">
    <w:name w:val="Body Text 3"/>
    <w:basedOn w:val="Normal"/>
    <w:rsid w:val="00B2060C"/>
    <w:pPr>
      <w:spacing w:before="100" w:beforeAutospacing="1" w:after="100" w:afterAutospacing="1"/>
      <w:jc w:val="both"/>
    </w:pPr>
    <w:rPr>
      <w:rFonts w:ascii="Arial" w:hAnsi="Arial"/>
      <w:color w:val="000000"/>
    </w:rPr>
  </w:style>
  <w:style w:type="paragraph" w:styleId="BodyTextIndent">
    <w:name w:val="Body Text Indent"/>
    <w:basedOn w:val="Normal"/>
    <w:rsid w:val="00B2060C"/>
    <w:pPr>
      <w:ind w:left="1440" w:hanging="1440"/>
      <w:jc w:val="both"/>
    </w:pPr>
    <w:rPr>
      <w:rFonts w:ascii="Arial" w:hAnsi="Arial"/>
    </w:rPr>
  </w:style>
  <w:style w:type="paragraph" w:customStyle="1" w:styleId="ColorfulList-Accent11">
    <w:name w:val="Colorful List - Accent 11"/>
    <w:basedOn w:val="Normal"/>
    <w:uiPriority w:val="34"/>
    <w:qFormat/>
    <w:rsid w:val="006A4CBA"/>
    <w:pPr>
      <w:ind w:left="720"/>
      <w:contextualSpacing/>
    </w:pPr>
    <w:rPr>
      <w:rFonts w:ascii="Cambria" w:eastAsia="Times New Roman" w:hAnsi="Cambria"/>
      <w:lang w:eastAsia="en-US"/>
    </w:rPr>
  </w:style>
  <w:style w:type="paragraph" w:customStyle="1" w:styleId="FootnoteText">
    <w:name w:val="FootnoteText"/>
    <w:basedOn w:val="Normal"/>
    <w:rsid w:val="006A4CBA"/>
    <w:pPr>
      <w:spacing w:line="480" w:lineRule="auto"/>
      <w:ind w:firstLine="357"/>
      <w:jc w:val="both"/>
    </w:pPr>
    <w:rPr>
      <w:rFonts w:eastAsia="Times New Roman"/>
      <w:lang w:val="en-US" w:eastAsia="en-US"/>
    </w:rPr>
  </w:style>
  <w:style w:type="paragraph" w:customStyle="1" w:styleId="Text">
    <w:name w:val="Text"/>
    <w:basedOn w:val="Normal"/>
    <w:rsid w:val="006A4CBA"/>
    <w:pPr>
      <w:widowControl w:val="0"/>
      <w:autoSpaceDE w:val="0"/>
      <w:autoSpaceDN w:val="0"/>
      <w:adjustRightInd w:val="0"/>
      <w:spacing w:line="240" w:lineRule="atLeast"/>
      <w:jc w:val="both"/>
    </w:pPr>
    <w:rPr>
      <w:rFonts w:ascii="MinionPro-Regular" w:eastAsia="Times New Roman" w:hAnsi="MinionPro-Regular" w:cs="MinionPro-Regular"/>
      <w:color w:val="000000"/>
      <w:sz w:val="19"/>
      <w:szCs w:val="19"/>
      <w:lang w:eastAsia="en-US"/>
    </w:rPr>
  </w:style>
  <w:style w:type="paragraph" w:customStyle="1" w:styleId="TextInd">
    <w:name w:val="TextInd"/>
    <w:basedOn w:val="Normal"/>
    <w:rsid w:val="006A4CBA"/>
    <w:pPr>
      <w:widowControl w:val="0"/>
      <w:autoSpaceDE w:val="0"/>
      <w:autoSpaceDN w:val="0"/>
      <w:adjustRightInd w:val="0"/>
      <w:spacing w:line="240" w:lineRule="atLeast"/>
      <w:ind w:firstLine="190"/>
      <w:jc w:val="both"/>
    </w:pPr>
    <w:rPr>
      <w:rFonts w:ascii="MinionPro-Regular" w:eastAsia="Times New Roman" w:hAnsi="MinionPro-Regular" w:cs="MinionPro-Regular"/>
      <w:color w:val="000000"/>
      <w:sz w:val="19"/>
      <w:szCs w:val="19"/>
      <w:lang w:eastAsia="en-US"/>
    </w:rPr>
  </w:style>
  <w:style w:type="character" w:customStyle="1" w:styleId="italic">
    <w:name w:val="_italic"/>
    <w:rsid w:val="006A4CBA"/>
    <w:rPr>
      <w:i/>
      <w:iCs/>
    </w:rPr>
  </w:style>
  <w:style w:type="character" w:customStyle="1" w:styleId="sup">
    <w:name w:val="_sup"/>
    <w:rsid w:val="006A4CBA"/>
    <w:rPr>
      <w:vertAlign w:val="superscript"/>
    </w:rPr>
  </w:style>
  <w:style w:type="character" w:customStyle="1" w:styleId="bold">
    <w:name w:val="_bold"/>
    <w:rsid w:val="006A4CBA"/>
    <w:rPr>
      <w:b/>
      <w:bCs/>
    </w:rPr>
  </w:style>
  <w:style w:type="paragraph" w:customStyle="1" w:styleId="Bhead">
    <w:name w:val="Bhead"/>
    <w:basedOn w:val="Normal"/>
    <w:rsid w:val="007B02D5"/>
    <w:pPr>
      <w:spacing w:before="60" w:after="60" w:line="480" w:lineRule="auto"/>
    </w:pPr>
    <w:rPr>
      <w:rFonts w:ascii="Times New Roman Bold" w:eastAsia="Times New Roman" w:hAnsi="Times New Roman Bold"/>
      <w:b/>
      <w:sz w:val="26"/>
      <w:lang w:val="en-US" w:eastAsia="en-US"/>
    </w:rPr>
  </w:style>
  <w:style w:type="character" w:customStyle="1" w:styleId="Heading4Char">
    <w:name w:val="Heading 4 Char"/>
    <w:link w:val="Heading4"/>
    <w:semiHidden/>
    <w:rsid w:val="007B02D5"/>
    <w:rPr>
      <w:rFonts w:ascii="Calibri" w:eastAsia="Times New Roman" w:hAnsi="Calibri" w:cs="Times New Roman"/>
      <w:b/>
      <w:bCs/>
      <w:sz w:val="28"/>
      <w:szCs w:val="28"/>
      <w:lang w:eastAsia="zh-CN"/>
    </w:rPr>
  </w:style>
  <w:style w:type="character" w:customStyle="1" w:styleId="Heading5Char">
    <w:name w:val="Heading 5 Char"/>
    <w:link w:val="Heading5"/>
    <w:semiHidden/>
    <w:rsid w:val="007B02D5"/>
    <w:rPr>
      <w:rFonts w:ascii="Calibri" w:eastAsia="Times New Roman" w:hAnsi="Calibri" w:cs="Times New Roman"/>
      <w:b/>
      <w:bCs/>
      <w:i/>
      <w:iCs/>
      <w:sz w:val="26"/>
      <w:szCs w:val="26"/>
      <w:lang w:eastAsia="zh-CN"/>
    </w:rPr>
  </w:style>
  <w:style w:type="character" w:customStyle="1" w:styleId="FooterChar">
    <w:name w:val="Footer Char"/>
    <w:link w:val="Footer"/>
    <w:rsid w:val="007B02D5"/>
    <w:rPr>
      <w:rFonts w:eastAsia="SimSun"/>
      <w:sz w:val="24"/>
      <w:szCs w:val="24"/>
      <w:lang w:eastAsia="zh-CN"/>
    </w:rPr>
  </w:style>
  <w:style w:type="character" w:customStyle="1" w:styleId="Heading7Char">
    <w:name w:val="Heading 7 Char"/>
    <w:link w:val="Heading7"/>
    <w:semiHidden/>
    <w:rsid w:val="003721F8"/>
    <w:rPr>
      <w:rFonts w:ascii="Calibri" w:eastAsia="Times New Roman" w:hAnsi="Calibri" w:cs="Times New Roman"/>
      <w:sz w:val="24"/>
      <w:szCs w:val="24"/>
      <w:lang w:eastAsia="zh-CN"/>
    </w:rPr>
  </w:style>
  <w:style w:type="paragraph" w:customStyle="1" w:styleId="Bullist">
    <w:name w:val="Bullist"/>
    <w:basedOn w:val="Normal"/>
    <w:rsid w:val="00A13264"/>
    <w:pPr>
      <w:numPr>
        <w:numId w:val="1"/>
      </w:numPr>
      <w:jc w:val="both"/>
    </w:pPr>
    <w:rPr>
      <w:rFonts w:ascii="Arial" w:eastAsia="Times New Roman" w:hAnsi="Arial" w:cs="Arial"/>
      <w:i/>
      <w:color w:val="FF0000"/>
      <w:lang w:val="en-US" w:eastAsia="en-US"/>
    </w:rPr>
  </w:style>
  <w:style w:type="character" w:styleId="Hyperlink">
    <w:name w:val="Hyperlink"/>
    <w:uiPriority w:val="99"/>
    <w:unhideWhenUsed/>
    <w:rsid w:val="007130E3"/>
    <w:rPr>
      <w:color w:val="0000FF"/>
      <w:u w:val="single"/>
    </w:rPr>
  </w:style>
  <w:style w:type="paragraph" w:styleId="BodyText">
    <w:name w:val="Body Text"/>
    <w:basedOn w:val="Normal"/>
    <w:link w:val="BodyTextChar"/>
    <w:rsid w:val="007130E3"/>
    <w:pPr>
      <w:spacing w:after="120"/>
    </w:pPr>
  </w:style>
  <w:style w:type="character" w:customStyle="1" w:styleId="BodyTextChar">
    <w:name w:val="Body Text Char"/>
    <w:link w:val="BodyText"/>
    <w:rsid w:val="007130E3"/>
    <w:rPr>
      <w:rFonts w:eastAsia="SimSun"/>
      <w:sz w:val="24"/>
      <w:szCs w:val="24"/>
      <w:lang w:eastAsia="zh-CN"/>
    </w:rPr>
  </w:style>
  <w:style w:type="character" w:customStyle="1" w:styleId="Heading2Char">
    <w:name w:val="Heading 2 Char"/>
    <w:link w:val="Heading2"/>
    <w:uiPriority w:val="9"/>
    <w:semiHidden/>
    <w:rsid w:val="007130E3"/>
    <w:rPr>
      <w:rFonts w:ascii="Calibri" w:hAnsi="Calibri"/>
      <w:b/>
      <w:bCs/>
      <w:color w:val="4F81BD"/>
      <w:sz w:val="26"/>
      <w:szCs w:val="26"/>
      <w:lang w:eastAsia="en-US"/>
    </w:rPr>
  </w:style>
  <w:style w:type="paragraph" w:customStyle="1" w:styleId="BListText">
    <w:name w:val="BListText"/>
    <w:basedOn w:val="Normal"/>
    <w:rsid w:val="00644143"/>
    <w:pPr>
      <w:suppressAutoHyphens/>
      <w:autoSpaceDE w:val="0"/>
      <w:autoSpaceDN w:val="0"/>
      <w:adjustRightInd w:val="0"/>
      <w:spacing w:line="240" w:lineRule="atLeast"/>
      <w:ind w:left="310" w:firstLine="190"/>
      <w:jc w:val="both"/>
    </w:pPr>
    <w:rPr>
      <w:rFonts w:ascii="MinionPro-Regular" w:eastAsia="Times New Roman" w:hAnsi="MinionPro-Regular" w:cs="MinionPro-Regular"/>
      <w:color w:val="000000"/>
      <w:sz w:val="19"/>
      <w:szCs w:val="19"/>
      <w:lang w:eastAsia="en-US"/>
    </w:rPr>
  </w:style>
  <w:style w:type="character" w:customStyle="1" w:styleId="ParaIndChar">
    <w:name w:val="Para_Ind Char"/>
    <w:link w:val="ParaInd"/>
    <w:locked/>
    <w:rsid w:val="00644143"/>
  </w:style>
  <w:style w:type="paragraph" w:customStyle="1" w:styleId="ParaInd">
    <w:name w:val="Para_Ind"/>
    <w:basedOn w:val="Normal"/>
    <w:link w:val="ParaIndChar"/>
    <w:rsid w:val="00644143"/>
    <w:pPr>
      <w:spacing w:line="480" w:lineRule="auto"/>
      <w:ind w:firstLine="360"/>
      <w:jc w:val="both"/>
    </w:pPr>
    <w:rPr>
      <w:rFonts w:eastAsia="Times New Roman"/>
      <w:sz w:val="20"/>
      <w:szCs w:val="20"/>
      <w:lang w:eastAsia="en-GB"/>
    </w:rPr>
  </w:style>
  <w:style w:type="character" w:customStyle="1" w:styleId="KeyTermText">
    <w:name w:val="_KeyTerm_Text"/>
    <w:rsid w:val="00644143"/>
    <w:rPr>
      <w:b/>
      <w:bCs/>
      <w:color w:val="362E7D"/>
    </w:rPr>
  </w:style>
  <w:style w:type="paragraph" w:customStyle="1" w:styleId="NBSubList1">
    <w:name w:val="NBSubList1"/>
    <w:basedOn w:val="Normal"/>
    <w:rsid w:val="00C23500"/>
    <w:pPr>
      <w:tabs>
        <w:tab w:val="left" w:pos="560"/>
      </w:tabs>
      <w:autoSpaceDE w:val="0"/>
      <w:autoSpaceDN w:val="0"/>
      <w:adjustRightInd w:val="0"/>
      <w:spacing w:before="60" w:line="240" w:lineRule="atLeast"/>
      <w:ind w:left="500" w:hanging="190"/>
      <w:jc w:val="both"/>
    </w:pPr>
    <w:rPr>
      <w:rFonts w:ascii="MinionPro-Regular" w:eastAsia="Times New Roman" w:hAnsi="MinionPro-Regular" w:cs="MinionPro-Regular"/>
      <w:color w:val="000000"/>
      <w:sz w:val="19"/>
      <w:szCs w:val="19"/>
      <w:lang w:eastAsia="en-US"/>
    </w:rPr>
  </w:style>
  <w:style w:type="paragraph" w:customStyle="1" w:styleId="NBSubList">
    <w:name w:val="NBSubList"/>
    <w:basedOn w:val="Normal"/>
    <w:rsid w:val="00C23500"/>
    <w:pPr>
      <w:tabs>
        <w:tab w:val="left" w:pos="560"/>
      </w:tabs>
      <w:autoSpaceDE w:val="0"/>
      <w:autoSpaceDN w:val="0"/>
      <w:adjustRightInd w:val="0"/>
      <w:spacing w:before="60" w:line="240" w:lineRule="atLeast"/>
      <w:ind w:left="500" w:hanging="190"/>
      <w:jc w:val="both"/>
    </w:pPr>
    <w:rPr>
      <w:rFonts w:ascii="MinionPro-Regular" w:eastAsia="Times New Roman" w:hAnsi="MinionPro-Regular" w:cs="MinionPro-Regular"/>
      <w:color w:val="000000"/>
      <w:sz w:val="19"/>
      <w:szCs w:val="19"/>
      <w:lang w:eastAsia="en-US"/>
    </w:rPr>
  </w:style>
  <w:style w:type="paragraph" w:customStyle="1" w:styleId="NBSubList2">
    <w:name w:val="NBSubList2"/>
    <w:basedOn w:val="Normal"/>
    <w:rsid w:val="00C23500"/>
    <w:pPr>
      <w:tabs>
        <w:tab w:val="left" w:pos="560"/>
      </w:tabs>
      <w:autoSpaceDE w:val="0"/>
      <w:autoSpaceDN w:val="0"/>
      <w:adjustRightInd w:val="0"/>
      <w:spacing w:before="60" w:after="60" w:line="240" w:lineRule="atLeast"/>
      <w:ind w:left="500" w:hanging="190"/>
      <w:jc w:val="both"/>
    </w:pPr>
    <w:rPr>
      <w:rFonts w:ascii="MinionPro-Regular" w:eastAsia="Times New Roman" w:hAnsi="MinionPro-Regular" w:cs="MinionPro-Regular"/>
      <w:color w:val="000000"/>
      <w:sz w:val="19"/>
      <w:szCs w:val="19"/>
      <w:lang w:eastAsia="en-US"/>
    </w:rPr>
  </w:style>
  <w:style w:type="character" w:customStyle="1" w:styleId="Color">
    <w:name w:val="Color"/>
    <w:rsid w:val="00C23500"/>
    <w:rPr>
      <w:color w:val="362E7D"/>
    </w:rPr>
  </w:style>
  <w:style w:type="character" w:customStyle="1" w:styleId="Heading3Char">
    <w:name w:val="Heading 3 Char"/>
    <w:link w:val="Heading3"/>
    <w:uiPriority w:val="9"/>
    <w:semiHidden/>
    <w:rsid w:val="00761545"/>
    <w:rPr>
      <w:rFonts w:ascii="Calibri" w:hAnsi="Calibri"/>
      <w:b/>
      <w:bCs/>
      <w:color w:val="4F81BD"/>
      <w:sz w:val="24"/>
      <w:szCs w:val="24"/>
      <w:lang w:eastAsia="en-US"/>
    </w:rPr>
  </w:style>
  <w:style w:type="character" w:styleId="FootnoteReference">
    <w:name w:val="footnote reference"/>
    <w:unhideWhenUsed/>
    <w:rsid w:val="00761545"/>
    <w:rPr>
      <w:vertAlign w:val="superscript"/>
    </w:rPr>
  </w:style>
  <w:style w:type="character" w:customStyle="1" w:styleId="educationalnote1">
    <w:name w:val="educationalnote1"/>
    <w:rsid w:val="00761545"/>
    <w:rPr>
      <w:rFonts w:ascii="Verdana" w:hAnsi="Verdana" w:hint="default"/>
      <w:b/>
      <w:bCs/>
      <w:sz w:val="19"/>
      <w:szCs w:val="19"/>
    </w:rPr>
  </w:style>
  <w:style w:type="paragraph" w:customStyle="1" w:styleId="Body1">
    <w:name w:val="Body 1"/>
    <w:uiPriority w:val="99"/>
    <w:rsid w:val="00C43B02"/>
    <w:pPr>
      <w:outlineLvl w:val="0"/>
    </w:pPr>
    <w:rPr>
      <w:rFonts w:eastAsia="ヒラギノ角ゴ Pro W3"/>
      <w:color w:val="000000"/>
      <w:sz w:val="24"/>
    </w:rPr>
  </w:style>
  <w:style w:type="character" w:customStyle="1" w:styleId="Heading8Char">
    <w:name w:val="Heading 8 Char"/>
    <w:link w:val="Heading8"/>
    <w:semiHidden/>
    <w:rsid w:val="00C43B02"/>
    <w:rPr>
      <w:rFonts w:ascii="Calibri" w:eastAsia="Times New Roman" w:hAnsi="Calibri" w:cs="Times New Roman"/>
      <w:i/>
      <w:iCs/>
      <w:sz w:val="24"/>
      <w:szCs w:val="24"/>
      <w:lang w:eastAsia="zh-CN"/>
    </w:rPr>
  </w:style>
  <w:style w:type="character" w:customStyle="1" w:styleId="FootnoteTextChar">
    <w:name w:val="Footnote Text Char"/>
    <w:aliases w:val="Footnote Text Char Char Char,Footnote Text Char Char1 Char"/>
    <w:link w:val="FootnoteText0"/>
    <w:locked/>
    <w:rsid w:val="009D2D17"/>
  </w:style>
  <w:style w:type="paragraph" w:styleId="FootnoteText0">
    <w:name w:val="footnote text"/>
    <w:aliases w:val="Footnote Text Char Char,Footnote Text Char Char1"/>
    <w:basedOn w:val="Normal"/>
    <w:link w:val="FootnoteTextChar"/>
    <w:unhideWhenUsed/>
    <w:rsid w:val="009D2D17"/>
    <w:rPr>
      <w:rFonts w:eastAsia="Times New Roman"/>
      <w:sz w:val="20"/>
      <w:szCs w:val="20"/>
      <w:lang w:eastAsia="en-GB"/>
    </w:rPr>
  </w:style>
  <w:style w:type="character" w:customStyle="1" w:styleId="FootnoteTextChar1">
    <w:name w:val="Footnote Text Char1"/>
    <w:rsid w:val="009D2D17"/>
    <w:rPr>
      <w:rFonts w:eastAsia="SimSun"/>
      <w:lang w:eastAsia="zh-CN"/>
    </w:rPr>
  </w:style>
  <w:style w:type="paragraph" w:customStyle="1" w:styleId="NListText">
    <w:name w:val="NListText"/>
    <w:basedOn w:val="Normal"/>
    <w:rsid w:val="001B3492"/>
    <w:pPr>
      <w:widowControl w:val="0"/>
      <w:autoSpaceDE w:val="0"/>
      <w:autoSpaceDN w:val="0"/>
      <w:adjustRightInd w:val="0"/>
      <w:spacing w:line="240" w:lineRule="atLeast"/>
      <w:ind w:left="360" w:firstLine="190"/>
      <w:jc w:val="both"/>
    </w:pPr>
    <w:rPr>
      <w:rFonts w:ascii="MinionPro-Regular" w:eastAsia="Times New Roman" w:hAnsi="MinionPro-Regular" w:cs="MinionPro-Regular"/>
      <w:color w:val="000000"/>
      <w:sz w:val="19"/>
      <w:szCs w:val="19"/>
      <w:lang w:eastAsia="en-US"/>
    </w:rPr>
  </w:style>
  <w:style w:type="paragraph" w:customStyle="1" w:styleId="CHead">
    <w:name w:val="CHead"/>
    <w:basedOn w:val="Normal"/>
    <w:rsid w:val="001B3492"/>
    <w:pPr>
      <w:keepNext/>
      <w:suppressAutoHyphens/>
      <w:autoSpaceDE w:val="0"/>
      <w:autoSpaceDN w:val="0"/>
      <w:adjustRightInd w:val="0"/>
      <w:spacing w:before="200" w:after="40" w:line="240" w:lineRule="atLeast"/>
    </w:pPr>
    <w:rPr>
      <w:rFonts w:ascii="CongressSans-Italic" w:eastAsia="Times New Roman" w:hAnsi="CongressSans-Italic" w:cs="CongressSans-Italic"/>
      <w:i/>
      <w:iCs/>
      <w:color w:val="362E7D"/>
      <w:sz w:val="22"/>
      <w:szCs w:val="22"/>
      <w:lang w:eastAsia="en-US"/>
    </w:rPr>
  </w:style>
  <w:style w:type="paragraph" w:customStyle="1" w:styleId="NList1">
    <w:name w:val="NList1"/>
    <w:basedOn w:val="Normal"/>
    <w:rsid w:val="00234629"/>
    <w:pPr>
      <w:autoSpaceDE w:val="0"/>
      <w:autoSpaceDN w:val="0"/>
      <w:adjustRightInd w:val="0"/>
      <w:spacing w:before="120" w:line="240" w:lineRule="atLeast"/>
      <w:ind w:left="360"/>
      <w:jc w:val="both"/>
    </w:pPr>
    <w:rPr>
      <w:rFonts w:ascii="MinionPro-Regular" w:eastAsia="Times New Roman" w:hAnsi="MinionPro-Regular" w:cs="MinionPro-Regular"/>
      <w:color w:val="000000"/>
      <w:sz w:val="19"/>
      <w:szCs w:val="19"/>
      <w:lang w:eastAsia="en-US"/>
    </w:rPr>
  </w:style>
  <w:style w:type="paragraph" w:customStyle="1" w:styleId="NList">
    <w:name w:val="NList"/>
    <w:basedOn w:val="Normal"/>
    <w:rsid w:val="00234629"/>
    <w:pPr>
      <w:autoSpaceDE w:val="0"/>
      <w:autoSpaceDN w:val="0"/>
      <w:adjustRightInd w:val="0"/>
      <w:spacing w:before="60" w:line="240" w:lineRule="atLeast"/>
      <w:ind w:left="360"/>
      <w:jc w:val="both"/>
    </w:pPr>
    <w:rPr>
      <w:rFonts w:ascii="MinionPro-Regular" w:eastAsia="Times New Roman" w:hAnsi="MinionPro-Regular" w:cs="MinionPro-Regular"/>
      <w:color w:val="000000"/>
      <w:sz w:val="19"/>
      <w:szCs w:val="19"/>
      <w:lang w:eastAsia="en-US"/>
    </w:rPr>
  </w:style>
  <w:style w:type="paragraph" w:customStyle="1" w:styleId="NList2">
    <w:name w:val="NList2"/>
    <w:basedOn w:val="Normal"/>
    <w:rsid w:val="00234629"/>
    <w:pPr>
      <w:autoSpaceDE w:val="0"/>
      <w:autoSpaceDN w:val="0"/>
      <w:adjustRightInd w:val="0"/>
      <w:spacing w:before="60" w:after="120" w:line="240" w:lineRule="atLeast"/>
      <w:ind w:left="360"/>
      <w:jc w:val="both"/>
    </w:pPr>
    <w:rPr>
      <w:rFonts w:ascii="MinionPro-Regular" w:eastAsia="Times New Roman" w:hAnsi="MinionPro-Regular" w:cs="MinionPro-Regular"/>
      <w:color w:val="000000"/>
      <w:sz w:val="19"/>
      <w:szCs w:val="19"/>
      <w:lang w:eastAsia="en-US"/>
    </w:rPr>
  </w:style>
  <w:style w:type="character" w:customStyle="1" w:styleId="ListNum">
    <w:name w:val="ListNum"/>
    <w:rsid w:val="00234629"/>
    <w:rPr>
      <w:rFonts w:ascii="MinionPro-Bold" w:hAnsi="MinionPro-Bold" w:cs="MinionPro-Bold" w:hint="default"/>
      <w:b/>
      <w:bCs/>
      <w:color w:val="362E7D"/>
    </w:rPr>
  </w:style>
  <w:style w:type="character" w:customStyle="1" w:styleId="Heading6Char">
    <w:name w:val="Heading 6 Char"/>
    <w:link w:val="Heading6"/>
    <w:semiHidden/>
    <w:rsid w:val="00E003E0"/>
    <w:rPr>
      <w:rFonts w:ascii="Calibri" w:eastAsia="Times New Roman" w:hAnsi="Calibri" w:cs="Times New Roman"/>
      <w:b/>
      <w:bCs/>
      <w:sz w:val="22"/>
      <w:szCs w:val="22"/>
      <w:lang w:eastAsia="zh-CN"/>
    </w:rPr>
  </w:style>
  <w:style w:type="character" w:customStyle="1" w:styleId="documentbody1">
    <w:name w:val="documentbody1"/>
    <w:rsid w:val="00E003E0"/>
    <w:rPr>
      <w:rFonts w:ascii="Verdana" w:hAnsi="Verdana" w:hint="default"/>
      <w:sz w:val="19"/>
      <w:szCs w:val="19"/>
    </w:rPr>
  </w:style>
  <w:style w:type="paragraph" w:customStyle="1" w:styleId="TxBrp19">
    <w:name w:val="TxBr_p19"/>
    <w:basedOn w:val="Normal"/>
    <w:rsid w:val="00812BDE"/>
    <w:pPr>
      <w:widowControl w:val="0"/>
      <w:tabs>
        <w:tab w:val="left" w:pos="204"/>
      </w:tabs>
      <w:autoSpaceDE w:val="0"/>
      <w:autoSpaceDN w:val="0"/>
      <w:adjustRightInd w:val="0"/>
      <w:spacing w:line="240" w:lineRule="atLeast"/>
      <w:jc w:val="both"/>
    </w:pPr>
    <w:rPr>
      <w:rFonts w:eastAsia="Times New Roman"/>
      <w:szCs w:val="20"/>
      <w:lang w:val="en-US"/>
    </w:rPr>
  </w:style>
  <w:style w:type="paragraph" w:customStyle="1" w:styleId="BList1">
    <w:name w:val="BList1"/>
    <w:basedOn w:val="Normal"/>
    <w:uiPriority w:val="99"/>
    <w:rsid w:val="00FC374F"/>
    <w:pPr>
      <w:widowControl w:val="0"/>
      <w:autoSpaceDE w:val="0"/>
      <w:autoSpaceDN w:val="0"/>
      <w:adjustRightInd w:val="0"/>
      <w:spacing w:before="120" w:line="240" w:lineRule="atLeast"/>
      <w:ind w:left="310"/>
      <w:jc w:val="both"/>
    </w:pPr>
    <w:rPr>
      <w:rFonts w:ascii="MinionPro-Regular" w:eastAsia="Times New Roman" w:hAnsi="MinionPro-Regular" w:cs="MinionPro-Regular"/>
      <w:color w:val="000000"/>
      <w:sz w:val="19"/>
      <w:szCs w:val="19"/>
      <w:lang w:eastAsia="en-US"/>
    </w:rPr>
  </w:style>
  <w:style w:type="paragraph" w:customStyle="1" w:styleId="BList">
    <w:name w:val="BList"/>
    <w:basedOn w:val="Normal"/>
    <w:rsid w:val="00FC374F"/>
    <w:pPr>
      <w:widowControl w:val="0"/>
      <w:autoSpaceDE w:val="0"/>
      <w:autoSpaceDN w:val="0"/>
      <w:adjustRightInd w:val="0"/>
      <w:spacing w:before="60" w:line="240" w:lineRule="atLeast"/>
      <w:ind w:left="310"/>
      <w:jc w:val="both"/>
    </w:pPr>
    <w:rPr>
      <w:rFonts w:ascii="MinionPro-Regular" w:eastAsia="Times New Roman" w:hAnsi="MinionPro-Regular" w:cs="MinionPro-Regular"/>
      <w:color w:val="000000"/>
      <w:sz w:val="19"/>
      <w:szCs w:val="19"/>
      <w:lang w:eastAsia="en-US"/>
    </w:rPr>
  </w:style>
  <w:style w:type="paragraph" w:customStyle="1" w:styleId="Text2p">
    <w:name w:val="Text#2p"/>
    <w:basedOn w:val="Normal"/>
    <w:rsid w:val="00D00101"/>
    <w:pPr>
      <w:widowControl w:val="0"/>
      <w:autoSpaceDE w:val="0"/>
      <w:autoSpaceDN w:val="0"/>
      <w:adjustRightInd w:val="0"/>
      <w:spacing w:before="480" w:line="240" w:lineRule="atLeast"/>
      <w:jc w:val="both"/>
    </w:pPr>
    <w:rPr>
      <w:rFonts w:ascii="MinionPro-Regular" w:eastAsia="Times New Roman" w:hAnsi="MinionPro-Regular" w:cs="MinionPro-Regular"/>
      <w:color w:val="000000"/>
      <w:sz w:val="19"/>
      <w:szCs w:val="19"/>
      <w:lang w:eastAsia="en-US"/>
    </w:rPr>
  </w:style>
  <w:style w:type="paragraph" w:customStyle="1" w:styleId="Ahead">
    <w:name w:val="Ahead"/>
    <w:basedOn w:val="Normal"/>
    <w:rsid w:val="00BA225D"/>
    <w:pPr>
      <w:spacing w:before="60" w:after="60" w:line="480" w:lineRule="auto"/>
    </w:pPr>
    <w:rPr>
      <w:rFonts w:ascii="Times New Roman Bold" w:eastAsia="Times New Roman" w:hAnsi="Times New Roman Bold"/>
      <w:b/>
      <w:sz w:val="28"/>
      <w:szCs w:val="26"/>
      <w:lang w:val="en-US" w:eastAsia="en-US"/>
    </w:rPr>
  </w:style>
  <w:style w:type="paragraph" w:styleId="BalloonText">
    <w:name w:val="Balloon Text"/>
    <w:basedOn w:val="Normal"/>
    <w:link w:val="BalloonTextChar"/>
    <w:rsid w:val="007F13B7"/>
    <w:rPr>
      <w:rFonts w:ascii="Lucida Grande" w:hAnsi="Lucida Grande" w:cs="Lucida Grande"/>
      <w:sz w:val="18"/>
      <w:szCs w:val="18"/>
    </w:rPr>
  </w:style>
  <w:style w:type="character" w:customStyle="1" w:styleId="BalloonTextChar">
    <w:name w:val="Balloon Text Char"/>
    <w:link w:val="BalloonText"/>
    <w:rsid w:val="007F13B7"/>
    <w:rPr>
      <w:rFonts w:ascii="Lucida Grande" w:eastAsia="SimSun" w:hAnsi="Lucida Grande" w:cs="Lucida Grande"/>
      <w:sz w:val="18"/>
      <w:szCs w:val="18"/>
      <w:lang w:eastAsia="zh-CN"/>
    </w:rPr>
  </w:style>
  <w:style w:type="paragraph" w:styleId="ListParagraph">
    <w:name w:val="List Paragraph"/>
    <w:basedOn w:val="Normal"/>
    <w:uiPriority w:val="34"/>
    <w:qFormat/>
    <w:rsid w:val="00710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855">
      <w:bodyDiv w:val="1"/>
      <w:marLeft w:val="0"/>
      <w:marRight w:val="0"/>
      <w:marTop w:val="0"/>
      <w:marBottom w:val="0"/>
      <w:divBdr>
        <w:top w:val="none" w:sz="0" w:space="0" w:color="auto"/>
        <w:left w:val="none" w:sz="0" w:space="0" w:color="auto"/>
        <w:bottom w:val="none" w:sz="0" w:space="0" w:color="auto"/>
        <w:right w:val="none" w:sz="0" w:space="0" w:color="auto"/>
      </w:divBdr>
    </w:div>
    <w:div w:id="25646473">
      <w:bodyDiv w:val="1"/>
      <w:marLeft w:val="0"/>
      <w:marRight w:val="0"/>
      <w:marTop w:val="0"/>
      <w:marBottom w:val="0"/>
      <w:divBdr>
        <w:top w:val="none" w:sz="0" w:space="0" w:color="auto"/>
        <w:left w:val="none" w:sz="0" w:space="0" w:color="auto"/>
        <w:bottom w:val="none" w:sz="0" w:space="0" w:color="auto"/>
        <w:right w:val="none" w:sz="0" w:space="0" w:color="auto"/>
      </w:divBdr>
    </w:div>
    <w:div w:id="25839368">
      <w:bodyDiv w:val="1"/>
      <w:marLeft w:val="0"/>
      <w:marRight w:val="0"/>
      <w:marTop w:val="0"/>
      <w:marBottom w:val="0"/>
      <w:divBdr>
        <w:top w:val="none" w:sz="0" w:space="0" w:color="auto"/>
        <w:left w:val="none" w:sz="0" w:space="0" w:color="auto"/>
        <w:bottom w:val="none" w:sz="0" w:space="0" w:color="auto"/>
        <w:right w:val="none" w:sz="0" w:space="0" w:color="auto"/>
      </w:divBdr>
    </w:div>
    <w:div w:id="26024479">
      <w:bodyDiv w:val="1"/>
      <w:marLeft w:val="0"/>
      <w:marRight w:val="0"/>
      <w:marTop w:val="0"/>
      <w:marBottom w:val="0"/>
      <w:divBdr>
        <w:top w:val="none" w:sz="0" w:space="0" w:color="auto"/>
        <w:left w:val="none" w:sz="0" w:space="0" w:color="auto"/>
        <w:bottom w:val="none" w:sz="0" w:space="0" w:color="auto"/>
        <w:right w:val="none" w:sz="0" w:space="0" w:color="auto"/>
      </w:divBdr>
    </w:div>
    <w:div w:id="33385037">
      <w:bodyDiv w:val="1"/>
      <w:marLeft w:val="0"/>
      <w:marRight w:val="0"/>
      <w:marTop w:val="0"/>
      <w:marBottom w:val="0"/>
      <w:divBdr>
        <w:top w:val="none" w:sz="0" w:space="0" w:color="auto"/>
        <w:left w:val="none" w:sz="0" w:space="0" w:color="auto"/>
        <w:bottom w:val="none" w:sz="0" w:space="0" w:color="auto"/>
        <w:right w:val="none" w:sz="0" w:space="0" w:color="auto"/>
      </w:divBdr>
    </w:div>
    <w:div w:id="58138962">
      <w:bodyDiv w:val="1"/>
      <w:marLeft w:val="0"/>
      <w:marRight w:val="0"/>
      <w:marTop w:val="0"/>
      <w:marBottom w:val="0"/>
      <w:divBdr>
        <w:top w:val="none" w:sz="0" w:space="0" w:color="auto"/>
        <w:left w:val="none" w:sz="0" w:space="0" w:color="auto"/>
        <w:bottom w:val="none" w:sz="0" w:space="0" w:color="auto"/>
        <w:right w:val="none" w:sz="0" w:space="0" w:color="auto"/>
      </w:divBdr>
    </w:div>
    <w:div w:id="97406702">
      <w:bodyDiv w:val="1"/>
      <w:marLeft w:val="0"/>
      <w:marRight w:val="0"/>
      <w:marTop w:val="0"/>
      <w:marBottom w:val="0"/>
      <w:divBdr>
        <w:top w:val="none" w:sz="0" w:space="0" w:color="auto"/>
        <w:left w:val="none" w:sz="0" w:space="0" w:color="auto"/>
        <w:bottom w:val="none" w:sz="0" w:space="0" w:color="auto"/>
        <w:right w:val="none" w:sz="0" w:space="0" w:color="auto"/>
      </w:divBdr>
    </w:div>
    <w:div w:id="110518322">
      <w:bodyDiv w:val="1"/>
      <w:marLeft w:val="0"/>
      <w:marRight w:val="0"/>
      <w:marTop w:val="0"/>
      <w:marBottom w:val="0"/>
      <w:divBdr>
        <w:top w:val="none" w:sz="0" w:space="0" w:color="auto"/>
        <w:left w:val="none" w:sz="0" w:space="0" w:color="auto"/>
        <w:bottom w:val="none" w:sz="0" w:space="0" w:color="auto"/>
        <w:right w:val="none" w:sz="0" w:space="0" w:color="auto"/>
      </w:divBdr>
    </w:div>
    <w:div w:id="121769538">
      <w:bodyDiv w:val="1"/>
      <w:marLeft w:val="0"/>
      <w:marRight w:val="0"/>
      <w:marTop w:val="0"/>
      <w:marBottom w:val="0"/>
      <w:divBdr>
        <w:top w:val="none" w:sz="0" w:space="0" w:color="auto"/>
        <w:left w:val="none" w:sz="0" w:space="0" w:color="auto"/>
        <w:bottom w:val="none" w:sz="0" w:space="0" w:color="auto"/>
        <w:right w:val="none" w:sz="0" w:space="0" w:color="auto"/>
      </w:divBdr>
    </w:div>
    <w:div w:id="139344743">
      <w:bodyDiv w:val="1"/>
      <w:marLeft w:val="0"/>
      <w:marRight w:val="0"/>
      <w:marTop w:val="0"/>
      <w:marBottom w:val="0"/>
      <w:divBdr>
        <w:top w:val="none" w:sz="0" w:space="0" w:color="auto"/>
        <w:left w:val="none" w:sz="0" w:space="0" w:color="auto"/>
        <w:bottom w:val="none" w:sz="0" w:space="0" w:color="auto"/>
        <w:right w:val="none" w:sz="0" w:space="0" w:color="auto"/>
      </w:divBdr>
    </w:div>
    <w:div w:id="196939921">
      <w:bodyDiv w:val="1"/>
      <w:marLeft w:val="0"/>
      <w:marRight w:val="0"/>
      <w:marTop w:val="0"/>
      <w:marBottom w:val="0"/>
      <w:divBdr>
        <w:top w:val="none" w:sz="0" w:space="0" w:color="auto"/>
        <w:left w:val="none" w:sz="0" w:space="0" w:color="auto"/>
        <w:bottom w:val="none" w:sz="0" w:space="0" w:color="auto"/>
        <w:right w:val="none" w:sz="0" w:space="0" w:color="auto"/>
      </w:divBdr>
    </w:div>
    <w:div w:id="198010944">
      <w:bodyDiv w:val="1"/>
      <w:marLeft w:val="0"/>
      <w:marRight w:val="0"/>
      <w:marTop w:val="0"/>
      <w:marBottom w:val="0"/>
      <w:divBdr>
        <w:top w:val="none" w:sz="0" w:space="0" w:color="auto"/>
        <w:left w:val="none" w:sz="0" w:space="0" w:color="auto"/>
        <w:bottom w:val="none" w:sz="0" w:space="0" w:color="auto"/>
        <w:right w:val="none" w:sz="0" w:space="0" w:color="auto"/>
      </w:divBdr>
    </w:div>
    <w:div w:id="224992256">
      <w:bodyDiv w:val="1"/>
      <w:marLeft w:val="0"/>
      <w:marRight w:val="0"/>
      <w:marTop w:val="0"/>
      <w:marBottom w:val="0"/>
      <w:divBdr>
        <w:top w:val="none" w:sz="0" w:space="0" w:color="auto"/>
        <w:left w:val="none" w:sz="0" w:space="0" w:color="auto"/>
        <w:bottom w:val="none" w:sz="0" w:space="0" w:color="auto"/>
        <w:right w:val="none" w:sz="0" w:space="0" w:color="auto"/>
      </w:divBdr>
    </w:div>
    <w:div w:id="243347292">
      <w:bodyDiv w:val="1"/>
      <w:marLeft w:val="0"/>
      <w:marRight w:val="0"/>
      <w:marTop w:val="0"/>
      <w:marBottom w:val="0"/>
      <w:divBdr>
        <w:top w:val="none" w:sz="0" w:space="0" w:color="auto"/>
        <w:left w:val="none" w:sz="0" w:space="0" w:color="auto"/>
        <w:bottom w:val="none" w:sz="0" w:space="0" w:color="auto"/>
        <w:right w:val="none" w:sz="0" w:space="0" w:color="auto"/>
      </w:divBdr>
    </w:div>
    <w:div w:id="247083667">
      <w:bodyDiv w:val="1"/>
      <w:marLeft w:val="0"/>
      <w:marRight w:val="0"/>
      <w:marTop w:val="0"/>
      <w:marBottom w:val="0"/>
      <w:divBdr>
        <w:top w:val="none" w:sz="0" w:space="0" w:color="auto"/>
        <w:left w:val="none" w:sz="0" w:space="0" w:color="auto"/>
        <w:bottom w:val="none" w:sz="0" w:space="0" w:color="auto"/>
        <w:right w:val="none" w:sz="0" w:space="0" w:color="auto"/>
      </w:divBdr>
    </w:div>
    <w:div w:id="255942454">
      <w:bodyDiv w:val="1"/>
      <w:marLeft w:val="0"/>
      <w:marRight w:val="0"/>
      <w:marTop w:val="0"/>
      <w:marBottom w:val="0"/>
      <w:divBdr>
        <w:top w:val="none" w:sz="0" w:space="0" w:color="auto"/>
        <w:left w:val="none" w:sz="0" w:space="0" w:color="auto"/>
        <w:bottom w:val="none" w:sz="0" w:space="0" w:color="auto"/>
        <w:right w:val="none" w:sz="0" w:space="0" w:color="auto"/>
      </w:divBdr>
    </w:div>
    <w:div w:id="260913454">
      <w:bodyDiv w:val="1"/>
      <w:marLeft w:val="0"/>
      <w:marRight w:val="0"/>
      <w:marTop w:val="0"/>
      <w:marBottom w:val="0"/>
      <w:divBdr>
        <w:top w:val="none" w:sz="0" w:space="0" w:color="auto"/>
        <w:left w:val="none" w:sz="0" w:space="0" w:color="auto"/>
        <w:bottom w:val="none" w:sz="0" w:space="0" w:color="auto"/>
        <w:right w:val="none" w:sz="0" w:space="0" w:color="auto"/>
      </w:divBdr>
    </w:div>
    <w:div w:id="298583462">
      <w:bodyDiv w:val="1"/>
      <w:marLeft w:val="0"/>
      <w:marRight w:val="0"/>
      <w:marTop w:val="0"/>
      <w:marBottom w:val="0"/>
      <w:divBdr>
        <w:top w:val="none" w:sz="0" w:space="0" w:color="auto"/>
        <w:left w:val="none" w:sz="0" w:space="0" w:color="auto"/>
        <w:bottom w:val="none" w:sz="0" w:space="0" w:color="auto"/>
        <w:right w:val="none" w:sz="0" w:space="0" w:color="auto"/>
      </w:divBdr>
    </w:div>
    <w:div w:id="303463265">
      <w:bodyDiv w:val="1"/>
      <w:marLeft w:val="0"/>
      <w:marRight w:val="0"/>
      <w:marTop w:val="0"/>
      <w:marBottom w:val="0"/>
      <w:divBdr>
        <w:top w:val="none" w:sz="0" w:space="0" w:color="auto"/>
        <w:left w:val="none" w:sz="0" w:space="0" w:color="auto"/>
        <w:bottom w:val="none" w:sz="0" w:space="0" w:color="auto"/>
        <w:right w:val="none" w:sz="0" w:space="0" w:color="auto"/>
      </w:divBdr>
    </w:div>
    <w:div w:id="336201159">
      <w:bodyDiv w:val="1"/>
      <w:marLeft w:val="0"/>
      <w:marRight w:val="0"/>
      <w:marTop w:val="0"/>
      <w:marBottom w:val="0"/>
      <w:divBdr>
        <w:top w:val="none" w:sz="0" w:space="0" w:color="auto"/>
        <w:left w:val="none" w:sz="0" w:space="0" w:color="auto"/>
        <w:bottom w:val="none" w:sz="0" w:space="0" w:color="auto"/>
        <w:right w:val="none" w:sz="0" w:space="0" w:color="auto"/>
      </w:divBdr>
    </w:div>
    <w:div w:id="344407943">
      <w:bodyDiv w:val="1"/>
      <w:marLeft w:val="0"/>
      <w:marRight w:val="0"/>
      <w:marTop w:val="0"/>
      <w:marBottom w:val="0"/>
      <w:divBdr>
        <w:top w:val="none" w:sz="0" w:space="0" w:color="auto"/>
        <w:left w:val="none" w:sz="0" w:space="0" w:color="auto"/>
        <w:bottom w:val="none" w:sz="0" w:space="0" w:color="auto"/>
        <w:right w:val="none" w:sz="0" w:space="0" w:color="auto"/>
      </w:divBdr>
    </w:div>
    <w:div w:id="346293881">
      <w:bodyDiv w:val="1"/>
      <w:marLeft w:val="0"/>
      <w:marRight w:val="0"/>
      <w:marTop w:val="0"/>
      <w:marBottom w:val="0"/>
      <w:divBdr>
        <w:top w:val="none" w:sz="0" w:space="0" w:color="auto"/>
        <w:left w:val="none" w:sz="0" w:space="0" w:color="auto"/>
        <w:bottom w:val="none" w:sz="0" w:space="0" w:color="auto"/>
        <w:right w:val="none" w:sz="0" w:space="0" w:color="auto"/>
      </w:divBdr>
    </w:div>
    <w:div w:id="351155628">
      <w:bodyDiv w:val="1"/>
      <w:marLeft w:val="0"/>
      <w:marRight w:val="0"/>
      <w:marTop w:val="0"/>
      <w:marBottom w:val="0"/>
      <w:divBdr>
        <w:top w:val="none" w:sz="0" w:space="0" w:color="auto"/>
        <w:left w:val="none" w:sz="0" w:space="0" w:color="auto"/>
        <w:bottom w:val="none" w:sz="0" w:space="0" w:color="auto"/>
        <w:right w:val="none" w:sz="0" w:space="0" w:color="auto"/>
      </w:divBdr>
    </w:div>
    <w:div w:id="354040803">
      <w:bodyDiv w:val="1"/>
      <w:marLeft w:val="0"/>
      <w:marRight w:val="0"/>
      <w:marTop w:val="0"/>
      <w:marBottom w:val="0"/>
      <w:divBdr>
        <w:top w:val="none" w:sz="0" w:space="0" w:color="auto"/>
        <w:left w:val="none" w:sz="0" w:space="0" w:color="auto"/>
        <w:bottom w:val="none" w:sz="0" w:space="0" w:color="auto"/>
        <w:right w:val="none" w:sz="0" w:space="0" w:color="auto"/>
      </w:divBdr>
    </w:div>
    <w:div w:id="366494360">
      <w:bodyDiv w:val="1"/>
      <w:marLeft w:val="0"/>
      <w:marRight w:val="0"/>
      <w:marTop w:val="0"/>
      <w:marBottom w:val="0"/>
      <w:divBdr>
        <w:top w:val="none" w:sz="0" w:space="0" w:color="auto"/>
        <w:left w:val="none" w:sz="0" w:space="0" w:color="auto"/>
        <w:bottom w:val="none" w:sz="0" w:space="0" w:color="auto"/>
        <w:right w:val="none" w:sz="0" w:space="0" w:color="auto"/>
      </w:divBdr>
    </w:div>
    <w:div w:id="379062186">
      <w:bodyDiv w:val="1"/>
      <w:marLeft w:val="0"/>
      <w:marRight w:val="0"/>
      <w:marTop w:val="0"/>
      <w:marBottom w:val="0"/>
      <w:divBdr>
        <w:top w:val="none" w:sz="0" w:space="0" w:color="auto"/>
        <w:left w:val="none" w:sz="0" w:space="0" w:color="auto"/>
        <w:bottom w:val="none" w:sz="0" w:space="0" w:color="auto"/>
        <w:right w:val="none" w:sz="0" w:space="0" w:color="auto"/>
      </w:divBdr>
    </w:div>
    <w:div w:id="397946536">
      <w:bodyDiv w:val="1"/>
      <w:marLeft w:val="0"/>
      <w:marRight w:val="0"/>
      <w:marTop w:val="0"/>
      <w:marBottom w:val="0"/>
      <w:divBdr>
        <w:top w:val="none" w:sz="0" w:space="0" w:color="auto"/>
        <w:left w:val="none" w:sz="0" w:space="0" w:color="auto"/>
        <w:bottom w:val="none" w:sz="0" w:space="0" w:color="auto"/>
        <w:right w:val="none" w:sz="0" w:space="0" w:color="auto"/>
      </w:divBdr>
    </w:div>
    <w:div w:id="406153907">
      <w:bodyDiv w:val="1"/>
      <w:marLeft w:val="0"/>
      <w:marRight w:val="0"/>
      <w:marTop w:val="0"/>
      <w:marBottom w:val="0"/>
      <w:divBdr>
        <w:top w:val="none" w:sz="0" w:space="0" w:color="auto"/>
        <w:left w:val="none" w:sz="0" w:space="0" w:color="auto"/>
        <w:bottom w:val="none" w:sz="0" w:space="0" w:color="auto"/>
        <w:right w:val="none" w:sz="0" w:space="0" w:color="auto"/>
      </w:divBdr>
    </w:div>
    <w:div w:id="419908439">
      <w:bodyDiv w:val="1"/>
      <w:marLeft w:val="0"/>
      <w:marRight w:val="0"/>
      <w:marTop w:val="0"/>
      <w:marBottom w:val="0"/>
      <w:divBdr>
        <w:top w:val="none" w:sz="0" w:space="0" w:color="auto"/>
        <w:left w:val="none" w:sz="0" w:space="0" w:color="auto"/>
        <w:bottom w:val="none" w:sz="0" w:space="0" w:color="auto"/>
        <w:right w:val="none" w:sz="0" w:space="0" w:color="auto"/>
      </w:divBdr>
    </w:div>
    <w:div w:id="421725681">
      <w:bodyDiv w:val="1"/>
      <w:marLeft w:val="0"/>
      <w:marRight w:val="0"/>
      <w:marTop w:val="0"/>
      <w:marBottom w:val="0"/>
      <w:divBdr>
        <w:top w:val="none" w:sz="0" w:space="0" w:color="auto"/>
        <w:left w:val="none" w:sz="0" w:space="0" w:color="auto"/>
        <w:bottom w:val="none" w:sz="0" w:space="0" w:color="auto"/>
        <w:right w:val="none" w:sz="0" w:space="0" w:color="auto"/>
      </w:divBdr>
    </w:div>
    <w:div w:id="427623528">
      <w:bodyDiv w:val="1"/>
      <w:marLeft w:val="0"/>
      <w:marRight w:val="0"/>
      <w:marTop w:val="0"/>
      <w:marBottom w:val="0"/>
      <w:divBdr>
        <w:top w:val="none" w:sz="0" w:space="0" w:color="auto"/>
        <w:left w:val="none" w:sz="0" w:space="0" w:color="auto"/>
        <w:bottom w:val="none" w:sz="0" w:space="0" w:color="auto"/>
        <w:right w:val="none" w:sz="0" w:space="0" w:color="auto"/>
      </w:divBdr>
    </w:div>
    <w:div w:id="436215058">
      <w:bodyDiv w:val="1"/>
      <w:marLeft w:val="0"/>
      <w:marRight w:val="0"/>
      <w:marTop w:val="0"/>
      <w:marBottom w:val="0"/>
      <w:divBdr>
        <w:top w:val="none" w:sz="0" w:space="0" w:color="auto"/>
        <w:left w:val="none" w:sz="0" w:space="0" w:color="auto"/>
        <w:bottom w:val="none" w:sz="0" w:space="0" w:color="auto"/>
        <w:right w:val="none" w:sz="0" w:space="0" w:color="auto"/>
      </w:divBdr>
    </w:div>
    <w:div w:id="480737046">
      <w:bodyDiv w:val="1"/>
      <w:marLeft w:val="0"/>
      <w:marRight w:val="0"/>
      <w:marTop w:val="0"/>
      <w:marBottom w:val="0"/>
      <w:divBdr>
        <w:top w:val="none" w:sz="0" w:space="0" w:color="auto"/>
        <w:left w:val="none" w:sz="0" w:space="0" w:color="auto"/>
        <w:bottom w:val="none" w:sz="0" w:space="0" w:color="auto"/>
        <w:right w:val="none" w:sz="0" w:space="0" w:color="auto"/>
      </w:divBdr>
    </w:div>
    <w:div w:id="494731870">
      <w:bodyDiv w:val="1"/>
      <w:marLeft w:val="0"/>
      <w:marRight w:val="0"/>
      <w:marTop w:val="0"/>
      <w:marBottom w:val="0"/>
      <w:divBdr>
        <w:top w:val="none" w:sz="0" w:space="0" w:color="auto"/>
        <w:left w:val="none" w:sz="0" w:space="0" w:color="auto"/>
        <w:bottom w:val="none" w:sz="0" w:space="0" w:color="auto"/>
        <w:right w:val="none" w:sz="0" w:space="0" w:color="auto"/>
      </w:divBdr>
    </w:div>
    <w:div w:id="537088121">
      <w:bodyDiv w:val="1"/>
      <w:marLeft w:val="0"/>
      <w:marRight w:val="0"/>
      <w:marTop w:val="0"/>
      <w:marBottom w:val="0"/>
      <w:divBdr>
        <w:top w:val="none" w:sz="0" w:space="0" w:color="auto"/>
        <w:left w:val="none" w:sz="0" w:space="0" w:color="auto"/>
        <w:bottom w:val="none" w:sz="0" w:space="0" w:color="auto"/>
        <w:right w:val="none" w:sz="0" w:space="0" w:color="auto"/>
      </w:divBdr>
    </w:div>
    <w:div w:id="538247680">
      <w:bodyDiv w:val="1"/>
      <w:marLeft w:val="0"/>
      <w:marRight w:val="0"/>
      <w:marTop w:val="0"/>
      <w:marBottom w:val="0"/>
      <w:divBdr>
        <w:top w:val="none" w:sz="0" w:space="0" w:color="auto"/>
        <w:left w:val="none" w:sz="0" w:space="0" w:color="auto"/>
        <w:bottom w:val="none" w:sz="0" w:space="0" w:color="auto"/>
        <w:right w:val="none" w:sz="0" w:space="0" w:color="auto"/>
      </w:divBdr>
    </w:div>
    <w:div w:id="608044946">
      <w:bodyDiv w:val="1"/>
      <w:marLeft w:val="0"/>
      <w:marRight w:val="0"/>
      <w:marTop w:val="0"/>
      <w:marBottom w:val="0"/>
      <w:divBdr>
        <w:top w:val="none" w:sz="0" w:space="0" w:color="auto"/>
        <w:left w:val="none" w:sz="0" w:space="0" w:color="auto"/>
        <w:bottom w:val="none" w:sz="0" w:space="0" w:color="auto"/>
        <w:right w:val="none" w:sz="0" w:space="0" w:color="auto"/>
      </w:divBdr>
    </w:div>
    <w:div w:id="613437877">
      <w:bodyDiv w:val="1"/>
      <w:marLeft w:val="0"/>
      <w:marRight w:val="0"/>
      <w:marTop w:val="0"/>
      <w:marBottom w:val="0"/>
      <w:divBdr>
        <w:top w:val="none" w:sz="0" w:space="0" w:color="auto"/>
        <w:left w:val="none" w:sz="0" w:space="0" w:color="auto"/>
        <w:bottom w:val="none" w:sz="0" w:space="0" w:color="auto"/>
        <w:right w:val="none" w:sz="0" w:space="0" w:color="auto"/>
      </w:divBdr>
    </w:div>
    <w:div w:id="622658261">
      <w:bodyDiv w:val="1"/>
      <w:marLeft w:val="0"/>
      <w:marRight w:val="0"/>
      <w:marTop w:val="0"/>
      <w:marBottom w:val="0"/>
      <w:divBdr>
        <w:top w:val="none" w:sz="0" w:space="0" w:color="auto"/>
        <w:left w:val="none" w:sz="0" w:space="0" w:color="auto"/>
        <w:bottom w:val="none" w:sz="0" w:space="0" w:color="auto"/>
        <w:right w:val="none" w:sz="0" w:space="0" w:color="auto"/>
      </w:divBdr>
    </w:div>
    <w:div w:id="654918199">
      <w:bodyDiv w:val="1"/>
      <w:marLeft w:val="0"/>
      <w:marRight w:val="0"/>
      <w:marTop w:val="0"/>
      <w:marBottom w:val="0"/>
      <w:divBdr>
        <w:top w:val="none" w:sz="0" w:space="0" w:color="auto"/>
        <w:left w:val="none" w:sz="0" w:space="0" w:color="auto"/>
        <w:bottom w:val="none" w:sz="0" w:space="0" w:color="auto"/>
        <w:right w:val="none" w:sz="0" w:space="0" w:color="auto"/>
      </w:divBdr>
    </w:div>
    <w:div w:id="686249273">
      <w:bodyDiv w:val="1"/>
      <w:marLeft w:val="0"/>
      <w:marRight w:val="0"/>
      <w:marTop w:val="0"/>
      <w:marBottom w:val="0"/>
      <w:divBdr>
        <w:top w:val="none" w:sz="0" w:space="0" w:color="auto"/>
        <w:left w:val="none" w:sz="0" w:space="0" w:color="auto"/>
        <w:bottom w:val="none" w:sz="0" w:space="0" w:color="auto"/>
        <w:right w:val="none" w:sz="0" w:space="0" w:color="auto"/>
      </w:divBdr>
    </w:div>
    <w:div w:id="687826911">
      <w:bodyDiv w:val="1"/>
      <w:marLeft w:val="0"/>
      <w:marRight w:val="0"/>
      <w:marTop w:val="0"/>
      <w:marBottom w:val="0"/>
      <w:divBdr>
        <w:top w:val="none" w:sz="0" w:space="0" w:color="auto"/>
        <w:left w:val="none" w:sz="0" w:space="0" w:color="auto"/>
        <w:bottom w:val="none" w:sz="0" w:space="0" w:color="auto"/>
        <w:right w:val="none" w:sz="0" w:space="0" w:color="auto"/>
      </w:divBdr>
    </w:div>
    <w:div w:id="688411160">
      <w:bodyDiv w:val="1"/>
      <w:marLeft w:val="0"/>
      <w:marRight w:val="0"/>
      <w:marTop w:val="0"/>
      <w:marBottom w:val="0"/>
      <w:divBdr>
        <w:top w:val="none" w:sz="0" w:space="0" w:color="auto"/>
        <w:left w:val="none" w:sz="0" w:space="0" w:color="auto"/>
        <w:bottom w:val="none" w:sz="0" w:space="0" w:color="auto"/>
        <w:right w:val="none" w:sz="0" w:space="0" w:color="auto"/>
      </w:divBdr>
    </w:div>
    <w:div w:id="694618636">
      <w:bodyDiv w:val="1"/>
      <w:marLeft w:val="0"/>
      <w:marRight w:val="0"/>
      <w:marTop w:val="0"/>
      <w:marBottom w:val="0"/>
      <w:divBdr>
        <w:top w:val="none" w:sz="0" w:space="0" w:color="auto"/>
        <w:left w:val="none" w:sz="0" w:space="0" w:color="auto"/>
        <w:bottom w:val="none" w:sz="0" w:space="0" w:color="auto"/>
        <w:right w:val="none" w:sz="0" w:space="0" w:color="auto"/>
      </w:divBdr>
    </w:div>
    <w:div w:id="708913506">
      <w:bodyDiv w:val="1"/>
      <w:marLeft w:val="0"/>
      <w:marRight w:val="0"/>
      <w:marTop w:val="0"/>
      <w:marBottom w:val="0"/>
      <w:divBdr>
        <w:top w:val="none" w:sz="0" w:space="0" w:color="auto"/>
        <w:left w:val="none" w:sz="0" w:space="0" w:color="auto"/>
        <w:bottom w:val="none" w:sz="0" w:space="0" w:color="auto"/>
        <w:right w:val="none" w:sz="0" w:space="0" w:color="auto"/>
      </w:divBdr>
    </w:div>
    <w:div w:id="711804967">
      <w:bodyDiv w:val="1"/>
      <w:marLeft w:val="0"/>
      <w:marRight w:val="0"/>
      <w:marTop w:val="0"/>
      <w:marBottom w:val="0"/>
      <w:divBdr>
        <w:top w:val="none" w:sz="0" w:space="0" w:color="auto"/>
        <w:left w:val="none" w:sz="0" w:space="0" w:color="auto"/>
        <w:bottom w:val="none" w:sz="0" w:space="0" w:color="auto"/>
        <w:right w:val="none" w:sz="0" w:space="0" w:color="auto"/>
      </w:divBdr>
    </w:div>
    <w:div w:id="728070888">
      <w:bodyDiv w:val="1"/>
      <w:marLeft w:val="0"/>
      <w:marRight w:val="0"/>
      <w:marTop w:val="0"/>
      <w:marBottom w:val="0"/>
      <w:divBdr>
        <w:top w:val="none" w:sz="0" w:space="0" w:color="auto"/>
        <w:left w:val="none" w:sz="0" w:space="0" w:color="auto"/>
        <w:bottom w:val="none" w:sz="0" w:space="0" w:color="auto"/>
        <w:right w:val="none" w:sz="0" w:space="0" w:color="auto"/>
      </w:divBdr>
    </w:div>
    <w:div w:id="745107621">
      <w:bodyDiv w:val="1"/>
      <w:marLeft w:val="0"/>
      <w:marRight w:val="0"/>
      <w:marTop w:val="0"/>
      <w:marBottom w:val="0"/>
      <w:divBdr>
        <w:top w:val="none" w:sz="0" w:space="0" w:color="auto"/>
        <w:left w:val="none" w:sz="0" w:space="0" w:color="auto"/>
        <w:bottom w:val="none" w:sz="0" w:space="0" w:color="auto"/>
        <w:right w:val="none" w:sz="0" w:space="0" w:color="auto"/>
      </w:divBdr>
    </w:div>
    <w:div w:id="765425225">
      <w:bodyDiv w:val="1"/>
      <w:marLeft w:val="0"/>
      <w:marRight w:val="0"/>
      <w:marTop w:val="0"/>
      <w:marBottom w:val="0"/>
      <w:divBdr>
        <w:top w:val="none" w:sz="0" w:space="0" w:color="auto"/>
        <w:left w:val="none" w:sz="0" w:space="0" w:color="auto"/>
        <w:bottom w:val="none" w:sz="0" w:space="0" w:color="auto"/>
        <w:right w:val="none" w:sz="0" w:space="0" w:color="auto"/>
      </w:divBdr>
    </w:div>
    <w:div w:id="770711079">
      <w:bodyDiv w:val="1"/>
      <w:marLeft w:val="0"/>
      <w:marRight w:val="0"/>
      <w:marTop w:val="0"/>
      <w:marBottom w:val="0"/>
      <w:divBdr>
        <w:top w:val="none" w:sz="0" w:space="0" w:color="auto"/>
        <w:left w:val="none" w:sz="0" w:space="0" w:color="auto"/>
        <w:bottom w:val="none" w:sz="0" w:space="0" w:color="auto"/>
        <w:right w:val="none" w:sz="0" w:space="0" w:color="auto"/>
      </w:divBdr>
    </w:div>
    <w:div w:id="803498077">
      <w:bodyDiv w:val="1"/>
      <w:marLeft w:val="0"/>
      <w:marRight w:val="0"/>
      <w:marTop w:val="0"/>
      <w:marBottom w:val="0"/>
      <w:divBdr>
        <w:top w:val="none" w:sz="0" w:space="0" w:color="auto"/>
        <w:left w:val="none" w:sz="0" w:space="0" w:color="auto"/>
        <w:bottom w:val="none" w:sz="0" w:space="0" w:color="auto"/>
        <w:right w:val="none" w:sz="0" w:space="0" w:color="auto"/>
      </w:divBdr>
    </w:div>
    <w:div w:id="806627566">
      <w:bodyDiv w:val="1"/>
      <w:marLeft w:val="0"/>
      <w:marRight w:val="0"/>
      <w:marTop w:val="0"/>
      <w:marBottom w:val="0"/>
      <w:divBdr>
        <w:top w:val="none" w:sz="0" w:space="0" w:color="auto"/>
        <w:left w:val="none" w:sz="0" w:space="0" w:color="auto"/>
        <w:bottom w:val="none" w:sz="0" w:space="0" w:color="auto"/>
        <w:right w:val="none" w:sz="0" w:space="0" w:color="auto"/>
      </w:divBdr>
    </w:div>
    <w:div w:id="806899763">
      <w:bodyDiv w:val="1"/>
      <w:marLeft w:val="0"/>
      <w:marRight w:val="0"/>
      <w:marTop w:val="0"/>
      <w:marBottom w:val="0"/>
      <w:divBdr>
        <w:top w:val="none" w:sz="0" w:space="0" w:color="auto"/>
        <w:left w:val="none" w:sz="0" w:space="0" w:color="auto"/>
        <w:bottom w:val="none" w:sz="0" w:space="0" w:color="auto"/>
        <w:right w:val="none" w:sz="0" w:space="0" w:color="auto"/>
      </w:divBdr>
    </w:div>
    <w:div w:id="818037241">
      <w:bodyDiv w:val="1"/>
      <w:marLeft w:val="0"/>
      <w:marRight w:val="0"/>
      <w:marTop w:val="0"/>
      <w:marBottom w:val="0"/>
      <w:divBdr>
        <w:top w:val="none" w:sz="0" w:space="0" w:color="auto"/>
        <w:left w:val="none" w:sz="0" w:space="0" w:color="auto"/>
        <w:bottom w:val="none" w:sz="0" w:space="0" w:color="auto"/>
        <w:right w:val="none" w:sz="0" w:space="0" w:color="auto"/>
      </w:divBdr>
    </w:div>
    <w:div w:id="834608684">
      <w:bodyDiv w:val="1"/>
      <w:marLeft w:val="0"/>
      <w:marRight w:val="0"/>
      <w:marTop w:val="0"/>
      <w:marBottom w:val="0"/>
      <w:divBdr>
        <w:top w:val="none" w:sz="0" w:space="0" w:color="auto"/>
        <w:left w:val="none" w:sz="0" w:space="0" w:color="auto"/>
        <w:bottom w:val="none" w:sz="0" w:space="0" w:color="auto"/>
        <w:right w:val="none" w:sz="0" w:space="0" w:color="auto"/>
      </w:divBdr>
    </w:div>
    <w:div w:id="838613818">
      <w:bodyDiv w:val="1"/>
      <w:marLeft w:val="0"/>
      <w:marRight w:val="0"/>
      <w:marTop w:val="0"/>
      <w:marBottom w:val="0"/>
      <w:divBdr>
        <w:top w:val="none" w:sz="0" w:space="0" w:color="auto"/>
        <w:left w:val="none" w:sz="0" w:space="0" w:color="auto"/>
        <w:bottom w:val="none" w:sz="0" w:space="0" w:color="auto"/>
        <w:right w:val="none" w:sz="0" w:space="0" w:color="auto"/>
      </w:divBdr>
    </w:div>
    <w:div w:id="856696574">
      <w:bodyDiv w:val="1"/>
      <w:marLeft w:val="0"/>
      <w:marRight w:val="0"/>
      <w:marTop w:val="0"/>
      <w:marBottom w:val="0"/>
      <w:divBdr>
        <w:top w:val="none" w:sz="0" w:space="0" w:color="auto"/>
        <w:left w:val="none" w:sz="0" w:space="0" w:color="auto"/>
        <w:bottom w:val="none" w:sz="0" w:space="0" w:color="auto"/>
        <w:right w:val="none" w:sz="0" w:space="0" w:color="auto"/>
      </w:divBdr>
    </w:div>
    <w:div w:id="857425614">
      <w:bodyDiv w:val="1"/>
      <w:marLeft w:val="0"/>
      <w:marRight w:val="0"/>
      <w:marTop w:val="0"/>
      <w:marBottom w:val="0"/>
      <w:divBdr>
        <w:top w:val="none" w:sz="0" w:space="0" w:color="auto"/>
        <w:left w:val="none" w:sz="0" w:space="0" w:color="auto"/>
        <w:bottom w:val="none" w:sz="0" w:space="0" w:color="auto"/>
        <w:right w:val="none" w:sz="0" w:space="0" w:color="auto"/>
      </w:divBdr>
    </w:div>
    <w:div w:id="865406233">
      <w:bodyDiv w:val="1"/>
      <w:marLeft w:val="0"/>
      <w:marRight w:val="0"/>
      <w:marTop w:val="0"/>
      <w:marBottom w:val="0"/>
      <w:divBdr>
        <w:top w:val="none" w:sz="0" w:space="0" w:color="auto"/>
        <w:left w:val="none" w:sz="0" w:space="0" w:color="auto"/>
        <w:bottom w:val="none" w:sz="0" w:space="0" w:color="auto"/>
        <w:right w:val="none" w:sz="0" w:space="0" w:color="auto"/>
      </w:divBdr>
    </w:div>
    <w:div w:id="865870540">
      <w:bodyDiv w:val="1"/>
      <w:marLeft w:val="0"/>
      <w:marRight w:val="0"/>
      <w:marTop w:val="0"/>
      <w:marBottom w:val="0"/>
      <w:divBdr>
        <w:top w:val="none" w:sz="0" w:space="0" w:color="auto"/>
        <w:left w:val="none" w:sz="0" w:space="0" w:color="auto"/>
        <w:bottom w:val="none" w:sz="0" w:space="0" w:color="auto"/>
        <w:right w:val="none" w:sz="0" w:space="0" w:color="auto"/>
      </w:divBdr>
    </w:div>
    <w:div w:id="867107806">
      <w:bodyDiv w:val="1"/>
      <w:marLeft w:val="0"/>
      <w:marRight w:val="0"/>
      <w:marTop w:val="0"/>
      <w:marBottom w:val="0"/>
      <w:divBdr>
        <w:top w:val="none" w:sz="0" w:space="0" w:color="auto"/>
        <w:left w:val="none" w:sz="0" w:space="0" w:color="auto"/>
        <w:bottom w:val="none" w:sz="0" w:space="0" w:color="auto"/>
        <w:right w:val="none" w:sz="0" w:space="0" w:color="auto"/>
      </w:divBdr>
    </w:div>
    <w:div w:id="877279117">
      <w:bodyDiv w:val="1"/>
      <w:marLeft w:val="0"/>
      <w:marRight w:val="0"/>
      <w:marTop w:val="0"/>
      <w:marBottom w:val="0"/>
      <w:divBdr>
        <w:top w:val="none" w:sz="0" w:space="0" w:color="auto"/>
        <w:left w:val="none" w:sz="0" w:space="0" w:color="auto"/>
        <w:bottom w:val="none" w:sz="0" w:space="0" w:color="auto"/>
        <w:right w:val="none" w:sz="0" w:space="0" w:color="auto"/>
      </w:divBdr>
    </w:div>
    <w:div w:id="935947212">
      <w:bodyDiv w:val="1"/>
      <w:marLeft w:val="0"/>
      <w:marRight w:val="0"/>
      <w:marTop w:val="0"/>
      <w:marBottom w:val="0"/>
      <w:divBdr>
        <w:top w:val="none" w:sz="0" w:space="0" w:color="auto"/>
        <w:left w:val="none" w:sz="0" w:space="0" w:color="auto"/>
        <w:bottom w:val="none" w:sz="0" w:space="0" w:color="auto"/>
        <w:right w:val="none" w:sz="0" w:space="0" w:color="auto"/>
      </w:divBdr>
    </w:div>
    <w:div w:id="944768957">
      <w:bodyDiv w:val="1"/>
      <w:marLeft w:val="0"/>
      <w:marRight w:val="0"/>
      <w:marTop w:val="0"/>
      <w:marBottom w:val="0"/>
      <w:divBdr>
        <w:top w:val="none" w:sz="0" w:space="0" w:color="auto"/>
        <w:left w:val="none" w:sz="0" w:space="0" w:color="auto"/>
        <w:bottom w:val="none" w:sz="0" w:space="0" w:color="auto"/>
        <w:right w:val="none" w:sz="0" w:space="0" w:color="auto"/>
      </w:divBdr>
    </w:div>
    <w:div w:id="970288162">
      <w:bodyDiv w:val="1"/>
      <w:marLeft w:val="0"/>
      <w:marRight w:val="0"/>
      <w:marTop w:val="0"/>
      <w:marBottom w:val="0"/>
      <w:divBdr>
        <w:top w:val="none" w:sz="0" w:space="0" w:color="auto"/>
        <w:left w:val="none" w:sz="0" w:space="0" w:color="auto"/>
        <w:bottom w:val="none" w:sz="0" w:space="0" w:color="auto"/>
        <w:right w:val="none" w:sz="0" w:space="0" w:color="auto"/>
      </w:divBdr>
    </w:div>
    <w:div w:id="1079252782">
      <w:bodyDiv w:val="1"/>
      <w:marLeft w:val="0"/>
      <w:marRight w:val="0"/>
      <w:marTop w:val="0"/>
      <w:marBottom w:val="0"/>
      <w:divBdr>
        <w:top w:val="none" w:sz="0" w:space="0" w:color="auto"/>
        <w:left w:val="none" w:sz="0" w:space="0" w:color="auto"/>
        <w:bottom w:val="none" w:sz="0" w:space="0" w:color="auto"/>
        <w:right w:val="none" w:sz="0" w:space="0" w:color="auto"/>
      </w:divBdr>
    </w:div>
    <w:div w:id="1113480436">
      <w:bodyDiv w:val="1"/>
      <w:marLeft w:val="0"/>
      <w:marRight w:val="0"/>
      <w:marTop w:val="0"/>
      <w:marBottom w:val="0"/>
      <w:divBdr>
        <w:top w:val="none" w:sz="0" w:space="0" w:color="auto"/>
        <w:left w:val="none" w:sz="0" w:space="0" w:color="auto"/>
        <w:bottom w:val="none" w:sz="0" w:space="0" w:color="auto"/>
        <w:right w:val="none" w:sz="0" w:space="0" w:color="auto"/>
      </w:divBdr>
    </w:div>
    <w:div w:id="1145051936">
      <w:bodyDiv w:val="1"/>
      <w:marLeft w:val="0"/>
      <w:marRight w:val="0"/>
      <w:marTop w:val="0"/>
      <w:marBottom w:val="0"/>
      <w:divBdr>
        <w:top w:val="none" w:sz="0" w:space="0" w:color="auto"/>
        <w:left w:val="none" w:sz="0" w:space="0" w:color="auto"/>
        <w:bottom w:val="none" w:sz="0" w:space="0" w:color="auto"/>
        <w:right w:val="none" w:sz="0" w:space="0" w:color="auto"/>
      </w:divBdr>
    </w:div>
    <w:div w:id="1145513408">
      <w:bodyDiv w:val="1"/>
      <w:marLeft w:val="0"/>
      <w:marRight w:val="0"/>
      <w:marTop w:val="0"/>
      <w:marBottom w:val="0"/>
      <w:divBdr>
        <w:top w:val="none" w:sz="0" w:space="0" w:color="auto"/>
        <w:left w:val="none" w:sz="0" w:space="0" w:color="auto"/>
        <w:bottom w:val="none" w:sz="0" w:space="0" w:color="auto"/>
        <w:right w:val="none" w:sz="0" w:space="0" w:color="auto"/>
      </w:divBdr>
    </w:div>
    <w:div w:id="1149203953">
      <w:bodyDiv w:val="1"/>
      <w:marLeft w:val="0"/>
      <w:marRight w:val="0"/>
      <w:marTop w:val="0"/>
      <w:marBottom w:val="0"/>
      <w:divBdr>
        <w:top w:val="none" w:sz="0" w:space="0" w:color="auto"/>
        <w:left w:val="none" w:sz="0" w:space="0" w:color="auto"/>
        <w:bottom w:val="none" w:sz="0" w:space="0" w:color="auto"/>
        <w:right w:val="none" w:sz="0" w:space="0" w:color="auto"/>
      </w:divBdr>
    </w:div>
    <w:div w:id="1172987295">
      <w:bodyDiv w:val="1"/>
      <w:marLeft w:val="0"/>
      <w:marRight w:val="0"/>
      <w:marTop w:val="0"/>
      <w:marBottom w:val="0"/>
      <w:divBdr>
        <w:top w:val="none" w:sz="0" w:space="0" w:color="auto"/>
        <w:left w:val="none" w:sz="0" w:space="0" w:color="auto"/>
        <w:bottom w:val="none" w:sz="0" w:space="0" w:color="auto"/>
        <w:right w:val="none" w:sz="0" w:space="0" w:color="auto"/>
      </w:divBdr>
    </w:div>
    <w:div w:id="1174874945">
      <w:bodyDiv w:val="1"/>
      <w:marLeft w:val="0"/>
      <w:marRight w:val="0"/>
      <w:marTop w:val="0"/>
      <w:marBottom w:val="0"/>
      <w:divBdr>
        <w:top w:val="none" w:sz="0" w:space="0" w:color="auto"/>
        <w:left w:val="none" w:sz="0" w:space="0" w:color="auto"/>
        <w:bottom w:val="none" w:sz="0" w:space="0" w:color="auto"/>
        <w:right w:val="none" w:sz="0" w:space="0" w:color="auto"/>
      </w:divBdr>
    </w:div>
    <w:div w:id="1182430169">
      <w:bodyDiv w:val="1"/>
      <w:marLeft w:val="0"/>
      <w:marRight w:val="0"/>
      <w:marTop w:val="0"/>
      <w:marBottom w:val="0"/>
      <w:divBdr>
        <w:top w:val="none" w:sz="0" w:space="0" w:color="auto"/>
        <w:left w:val="none" w:sz="0" w:space="0" w:color="auto"/>
        <w:bottom w:val="none" w:sz="0" w:space="0" w:color="auto"/>
        <w:right w:val="none" w:sz="0" w:space="0" w:color="auto"/>
      </w:divBdr>
    </w:div>
    <w:div w:id="1209755597">
      <w:bodyDiv w:val="1"/>
      <w:marLeft w:val="0"/>
      <w:marRight w:val="0"/>
      <w:marTop w:val="0"/>
      <w:marBottom w:val="0"/>
      <w:divBdr>
        <w:top w:val="none" w:sz="0" w:space="0" w:color="auto"/>
        <w:left w:val="none" w:sz="0" w:space="0" w:color="auto"/>
        <w:bottom w:val="none" w:sz="0" w:space="0" w:color="auto"/>
        <w:right w:val="none" w:sz="0" w:space="0" w:color="auto"/>
      </w:divBdr>
    </w:div>
    <w:div w:id="1232033997">
      <w:bodyDiv w:val="1"/>
      <w:marLeft w:val="0"/>
      <w:marRight w:val="0"/>
      <w:marTop w:val="0"/>
      <w:marBottom w:val="0"/>
      <w:divBdr>
        <w:top w:val="none" w:sz="0" w:space="0" w:color="auto"/>
        <w:left w:val="none" w:sz="0" w:space="0" w:color="auto"/>
        <w:bottom w:val="none" w:sz="0" w:space="0" w:color="auto"/>
        <w:right w:val="none" w:sz="0" w:space="0" w:color="auto"/>
      </w:divBdr>
    </w:div>
    <w:div w:id="1232961011">
      <w:bodyDiv w:val="1"/>
      <w:marLeft w:val="0"/>
      <w:marRight w:val="0"/>
      <w:marTop w:val="0"/>
      <w:marBottom w:val="0"/>
      <w:divBdr>
        <w:top w:val="none" w:sz="0" w:space="0" w:color="auto"/>
        <w:left w:val="none" w:sz="0" w:space="0" w:color="auto"/>
        <w:bottom w:val="none" w:sz="0" w:space="0" w:color="auto"/>
        <w:right w:val="none" w:sz="0" w:space="0" w:color="auto"/>
      </w:divBdr>
    </w:div>
    <w:div w:id="1237596750">
      <w:bodyDiv w:val="1"/>
      <w:marLeft w:val="0"/>
      <w:marRight w:val="0"/>
      <w:marTop w:val="0"/>
      <w:marBottom w:val="0"/>
      <w:divBdr>
        <w:top w:val="none" w:sz="0" w:space="0" w:color="auto"/>
        <w:left w:val="none" w:sz="0" w:space="0" w:color="auto"/>
        <w:bottom w:val="none" w:sz="0" w:space="0" w:color="auto"/>
        <w:right w:val="none" w:sz="0" w:space="0" w:color="auto"/>
      </w:divBdr>
    </w:div>
    <w:div w:id="1241139183">
      <w:bodyDiv w:val="1"/>
      <w:marLeft w:val="0"/>
      <w:marRight w:val="0"/>
      <w:marTop w:val="0"/>
      <w:marBottom w:val="0"/>
      <w:divBdr>
        <w:top w:val="none" w:sz="0" w:space="0" w:color="auto"/>
        <w:left w:val="none" w:sz="0" w:space="0" w:color="auto"/>
        <w:bottom w:val="none" w:sz="0" w:space="0" w:color="auto"/>
        <w:right w:val="none" w:sz="0" w:space="0" w:color="auto"/>
      </w:divBdr>
    </w:div>
    <w:div w:id="1314219922">
      <w:bodyDiv w:val="1"/>
      <w:marLeft w:val="0"/>
      <w:marRight w:val="0"/>
      <w:marTop w:val="0"/>
      <w:marBottom w:val="0"/>
      <w:divBdr>
        <w:top w:val="none" w:sz="0" w:space="0" w:color="auto"/>
        <w:left w:val="none" w:sz="0" w:space="0" w:color="auto"/>
        <w:bottom w:val="none" w:sz="0" w:space="0" w:color="auto"/>
        <w:right w:val="none" w:sz="0" w:space="0" w:color="auto"/>
      </w:divBdr>
    </w:div>
    <w:div w:id="1321036737">
      <w:bodyDiv w:val="1"/>
      <w:marLeft w:val="0"/>
      <w:marRight w:val="0"/>
      <w:marTop w:val="0"/>
      <w:marBottom w:val="0"/>
      <w:divBdr>
        <w:top w:val="none" w:sz="0" w:space="0" w:color="auto"/>
        <w:left w:val="none" w:sz="0" w:space="0" w:color="auto"/>
        <w:bottom w:val="none" w:sz="0" w:space="0" w:color="auto"/>
        <w:right w:val="none" w:sz="0" w:space="0" w:color="auto"/>
      </w:divBdr>
    </w:div>
    <w:div w:id="1337852938">
      <w:bodyDiv w:val="1"/>
      <w:marLeft w:val="0"/>
      <w:marRight w:val="0"/>
      <w:marTop w:val="0"/>
      <w:marBottom w:val="0"/>
      <w:divBdr>
        <w:top w:val="none" w:sz="0" w:space="0" w:color="auto"/>
        <w:left w:val="none" w:sz="0" w:space="0" w:color="auto"/>
        <w:bottom w:val="none" w:sz="0" w:space="0" w:color="auto"/>
        <w:right w:val="none" w:sz="0" w:space="0" w:color="auto"/>
      </w:divBdr>
    </w:div>
    <w:div w:id="1373387156">
      <w:bodyDiv w:val="1"/>
      <w:marLeft w:val="0"/>
      <w:marRight w:val="0"/>
      <w:marTop w:val="0"/>
      <w:marBottom w:val="0"/>
      <w:divBdr>
        <w:top w:val="none" w:sz="0" w:space="0" w:color="auto"/>
        <w:left w:val="none" w:sz="0" w:space="0" w:color="auto"/>
        <w:bottom w:val="none" w:sz="0" w:space="0" w:color="auto"/>
        <w:right w:val="none" w:sz="0" w:space="0" w:color="auto"/>
      </w:divBdr>
    </w:div>
    <w:div w:id="1379237669">
      <w:bodyDiv w:val="1"/>
      <w:marLeft w:val="0"/>
      <w:marRight w:val="0"/>
      <w:marTop w:val="0"/>
      <w:marBottom w:val="0"/>
      <w:divBdr>
        <w:top w:val="none" w:sz="0" w:space="0" w:color="auto"/>
        <w:left w:val="none" w:sz="0" w:space="0" w:color="auto"/>
        <w:bottom w:val="none" w:sz="0" w:space="0" w:color="auto"/>
        <w:right w:val="none" w:sz="0" w:space="0" w:color="auto"/>
      </w:divBdr>
    </w:div>
    <w:div w:id="1388643273">
      <w:bodyDiv w:val="1"/>
      <w:marLeft w:val="0"/>
      <w:marRight w:val="0"/>
      <w:marTop w:val="0"/>
      <w:marBottom w:val="0"/>
      <w:divBdr>
        <w:top w:val="none" w:sz="0" w:space="0" w:color="auto"/>
        <w:left w:val="none" w:sz="0" w:space="0" w:color="auto"/>
        <w:bottom w:val="none" w:sz="0" w:space="0" w:color="auto"/>
        <w:right w:val="none" w:sz="0" w:space="0" w:color="auto"/>
      </w:divBdr>
    </w:div>
    <w:div w:id="1404521731">
      <w:bodyDiv w:val="1"/>
      <w:marLeft w:val="0"/>
      <w:marRight w:val="0"/>
      <w:marTop w:val="0"/>
      <w:marBottom w:val="0"/>
      <w:divBdr>
        <w:top w:val="none" w:sz="0" w:space="0" w:color="auto"/>
        <w:left w:val="none" w:sz="0" w:space="0" w:color="auto"/>
        <w:bottom w:val="none" w:sz="0" w:space="0" w:color="auto"/>
        <w:right w:val="none" w:sz="0" w:space="0" w:color="auto"/>
      </w:divBdr>
    </w:div>
    <w:div w:id="1413578233">
      <w:bodyDiv w:val="1"/>
      <w:marLeft w:val="0"/>
      <w:marRight w:val="0"/>
      <w:marTop w:val="0"/>
      <w:marBottom w:val="0"/>
      <w:divBdr>
        <w:top w:val="none" w:sz="0" w:space="0" w:color="auto"/>
        <w:left w:val="none" w:sz="0" w:space="0" w:color="auto"/>
        <w:bottom w:val="none" w:sz="0" w:space="0" w:color="auto"/>
        <w:right w:val="none" w:sz="0" w:space="0" w:color="auto"/>
      </w:divBdr>
    </w:div>
    <w:div w:id="1429816196">
      <w:bodyDiv w:val="1"/>
      <w:marLeft w:val="0"/>
      <w:marRight w:val="0"/>
      <w:marTop w:val="0"/>
      <w:marBottom w:val="0"/>
      <w:divBdr>
        <w:top w:val="none" w:sz="0" w:space="0" w:color="auto"/>
        <w:left w:val="none" w:sz="0" w:space="0" w:color="auto"/>
        <w:bottom w:val="none" w:sz="0" w:space="0" w:color="auto"/>
        <w:right w:val="none" w:sz="0" w:space="0" w:color="auto"/>
      </w:divBdr>
    </w:div>
    <w:div w:id="1442528177">
      <w:bodyDiv w:val="1"/>
      <w:marLeft w:val="0"/>
      <w:marRight w:val="0"/>
      <w:marTop w:val="0"/>
      <w:marBottom w:val="0"/>
      <w:divBdr>
        <w:top w:val="none" w:sz="0" w:space="0" w:color="auto"/>
        <w:left w:val="none" w:sz="0" w:space="0" w:color="auto"/>
        <w:bottom w:val="none" w:sz="0" w:space="0" w:color="auto"/>
        <w:right w:val="none" w:sz="0" w:space="0" w:color="auto"/>
      </w:divBdr>
    </w:div>
    <w:div w:id="1452481374">
      <w:bodyDiv w:val="1"/>
      <w:marLeft w:val="0"/>
      <w:marRight w:val="0"/>
      <w:marTop w:val="0"/>
      <w:marBottom w:val="0"/>
      <w:divBdr>
        <w:top w:val="none" w:sz="0" w:space="0" w:color="auto"/>
        <w:left w:val="none" w:sz="0" w:space="0" w:color="auto"/>
        <w:bottom w:val="none" w:sz="0" w:space="0" w:color="auto"/>
        <w:right w:val="none" w:sz="0" w:space="0" w:color="auto"/>
      </w:divBdr>
    </w:div>
    <w:div w:id="1455636794">
      <w:bodyDiv w:val="1"/>
      <w:marLeft w:val="0"/>
      <w:marRight w:val="0"/>
      <w:marTop w:val="0"/>
      <w:marBottom w:val="0"/>
      <w:divBdr>
        <w:top w:val="none" w:sz="0" w:space="0" w:color="auto"/>
        <w:left w:val="none" w:sz="0" w:space="0" w:color="auto"/>
        <w:bottom w:val="none" w:sz="0" w:space="0" w:color="auto"/>
        <w:right w:val="none" w:sz="0" w:space="0" w:color="auto"/>
      </w:divBdr>
    </w:div>
    <w:div w:id="1486774004">
      <w:bodyDiv w:val="1"/>
      <w:marLeft w:val="0"/>
      <w:marRight w:val="0"/>
      <w:marTop w:val="0"/>
      <w:marBottom w:val="0"/>
      <w:divBdr>
        <w:top w:val="none" w:sz="0" w:space="0" w:color="auto"/>
        <w:left w:val="none" w:sz="0" w:space="0" w:color="auto"/>
        <w:bottom w:val="none" w:sz="0" w:space="0" w:color="auto"/>
        <w:right w:val="none" w:sz="0" w:space="0" w:color="auto"/>
      </w:divBdr>
    </w:div>
    <w:div w:id="1509444389">
      <w:bodyDiv w:val="1"/>
      <w:marLeft w:val="0"/>
      <w:marRight w:val="0"/>
      <w:marTop w:val="0"/>
      <w:marBottom w:val="0"/>
      <w:divBdr>
        <w:top w:val="none" w:sz="0" w:space="0" w:color="auto"/>
        <w:left w:val="none" w:sz="0" w:space="0" w:color="auto"/>
        <w:bottom w:val="none" w:sz="0" w:space="0" w:color="auto"/>
        <w:right w:val="none" w:sz="0" w:space="0" w:color="auto"/>
      </w:divBdr>
    </w:div>
    <w:div w:id="1522549699">
      <w:bodyDiv w:val="1"/>
      <w:marLeft w:val="0"/>
      <w:marRight w:val="0"/>
      <w:marTop w:val="0"/>
      <w:marBottom w:val="0"/>
      <w:divBdr>
        <w:top w:val="none" w:sz="0" w:space="0" w:color="auto"/>
        <w:left w:val="none" w:sz="0" w:space="0" w:color="auto"/>
        <w:bottom w:val="none" w:sz="0" w:space="0" w:color="auto"/>
        <w:right w:val="none" w:sz="0" w:space="0" w:color="auto"/>
      </w:divBdr>
    </w:div>
    <w:div w:id="1522620065">
      <w:bodyDiv w:val="1"/>
      <w:marLeft w:val="0"/>
      <w:marRight w:val="0"/>
      <w:marTop w:val="0"/>
      <w:marBottom w:val="0"/>
      <w:divBdr>
        <w:top w:val="none" w:sz="0" w:space="0" w:color="auto"/>
        <w:left w:val="none" w:sz="0" w:space="0" w:color="auto"/>
        <w:bottom w:val="none" w:sz="0" w:space="0" w:color="auto"/>
        <w:right w:val="none" w:sz="0" w:space="0" w:color="auto"/>
      </w:divBdr>
    </w:div>
    <w:div w:id="1543521491">
      <w:bodyDiv w:val="1"/>
      <w:marLeft w:val="0"/>
      <w:marRight w:val="0"/>
      <w:marTop w:val="0"/>
      <w:marBottom w:val="0"/>
      <w:divBdr>
        <w:top w:val="none" w:sz="0" w:space="0" w:color="auto"/>
        <w:left w:val="none" w:sz="0" w:space="0" w:color="auto"/>
        <w:bottom w:val="none" w:sz="0" w:space="0" w:color="auto"/>
        <w:right w:val="none" w:sz="0" w:space="0" w:color="auto"/>
      </w:divBdr>
    </w:div>
    <w:div w:id="1549146424">
      <w:bodyDiv w:val="1"/>
      <w:marLeft w:val="0"/>
      <w:marRight w:val="0"/>
      <w:marTop w:val="0"/>
      <w:marBottom w:val="0"/>
      <w:divBdr>
        <w:top w:val="none" w:sz="0" w:space="0" w:color="auto"/>
        <w:left w:val="none" w:sz="0" w:space="0" w:color="auto"/>
        <w:bottom w:val="none" w:sz="0" w:space="0" w:color="auto"/>
        <w:right w:val="none" w:sz="0" w:space="0" w:color="auto"/>
      </w:divBdr>
    </w:div>
    <w:div w:id="1552115251">
      <w:bodyDiv w:val="1"/>
      <w:marLeft w:val="0"/>
      <w:marRight w:val="0"/>
      <w:marTop w:val="0"/>
      <w:marBottom w:val="0"/>
      <w:divBdr>
        <w:top w:val="none" w:sz="0" w:space="0" w:color="auto"/>
        <w:left w:val="none" w:sz="0" w:space="0" w:color="auto"/>
        <w:bottom w:val="none" w:sz="0" w:space="0" w:color="auto"/>
        <w:right w:val="none" w:sz="0" w:space="0" w:color="auto"/>
      </w:divBdr>
    </w:div>
    <w:div w:id="1556963588">
      <w:bodyDiv w:val="1"/>
      <w:marLeft w:val="0"/>
      <w:marRight w:val="0"/>
      <w:marTop w:val="0"/>
      <w:marBottom w:val="0"/>
      <w:divBdr>
        <w:top w:val="none" w:sz="0" w:space="0" w:color="auto"/>
        <w:left w:val="none" w:sz="0" w:space="0" w:color="auto"/>
        <w:bottom w:val="none" w:sz="0" w:space="0" w:color="auto"/>
        <w:right w:val="none" w:sz="0" w:space="0" w:color="auto"/>
      </w:divBdr>
    </w:div>
    <w:div w:id="1567649118">
      <w:bodyDiv w:val="1"/>
      <w:marLeft w:val="0"/>
      <w:marRight w:val="0"/>
      <w:marTop w:val="0"/>
      <w:marBottom w:val="0"/>
      <w:divBdr>
        <w:top w:val="none" w:sz="0" w:space="0" w:color="auto"/>
        <w:left w:val="none" w:sz="0" w:space="0" w:color="auto"/>
        <w:bottom w:val="none" w:sz="0" w:space="0" w:color="auto"/>
        <w:right w:val="none" w:sz="0" w:space="0" w:color="auto"/>
      </w:divBdr>
    </w:div>
    <w:div w:id="1570001335">
      <w:bodyDiv w:val="1"/>
      <w:marLeft w:val="0"/>
      <w:marRight w:val="0"/>
      <w:marTop w:val="0"/>
      <w:marBottom w:val="0"/>
      <w:divBdr>
        <w:top w:val="none" w:sz="0" w:space="0" w:color="auto"/>
        <w:left w:val="none" w:sz="0" w:space="0" w:color="auto"/>
        <w:bottom w:val="none" w:sz="0" w:space="0" w:color="auto"/>
        <w:right w:val="none" w:sz="0" w:space="0" w:color="auto"/>
      </w:divBdr>
    </w:div>
    <w:div w:id="1570113466">
      <w:bodyDiv w:val="1"/>
      <w:marLeft w:val="0"/>
      <w:marRight w:val="0"/>
      <w:marTop w:val="0"/>
      <w:marBottom w:val="0"/>
      <w:divBdr>
        <w:top w:val="none" w:sz="0" w:space="0" w:color="auto"/>
        <w:left w:val="none" w:sz="0" w:space="0" w:color="auto"/>
        <w:bottom w:val="none" w:sz="0" w:space="0" w:color="auto"/>
        <w:right w:val="none" w:sz="0" w:space="0" w:color="auto"/>
      </w:divBdr>
    </w:div>
    <w:div w:id="1628202075">
      <w:bodyDiv w:val="1"/>
      <w:marLeft w:val="0"/>
      <w:marRight w:val="0"/>
      <w:marTop w:val="0"/>
      <w:marBottom w:val="0"/>
      <w:divBdr>
        <w:top w:val="none" w:sz="0" w:space="0" w:color="auto"/>
        <w:left w:val="none" w:sz="0" w:space="0" w:color="auto"/>
        <w:bottom w:val="none" w:sz="0" w:space="0" w:color="auto"/>
        <w:right w:val="none" w:sz="0" w:space="0" w:color="auto"/>
      </w:divBdr>
    </w:div>
    <w:div w:id="1632244588">
      <w:bodyDiv w:val="1"/>
      <w:marLeft w:val="0"/>
      <w:marRight w:val="0"/>
      <w:marTop w:val="0"/>
      <w:marBottom w:val="0"/>
      <w:divBdr>
        <w:top w:val="none" w:sz="0" w:space="0" w:color="auto"/>
        <w:left w:val="none" w:sz="0" w:space="0" w:color="auto"/>
        <w:bottom w:val="none" w:sz="0" w:space="0" w:color="auto"/>
        <w:right w:val="none" w:sz="0" w:space="0" w:color="auto"/>
      </w:divBdr>
    </w:div>
    <w:div w:id="1647972621">
      <w:bodyDiv w:val="1"/>
      <w:marLeft w:val="0"/>
      <w:marRight w:val="0"/>
      <w:marTop w:val="0"/>
      <w:marBottom w:val="0"/>
      <w:divBdr>
        <w:top w:val="none" w:sz="0" w:space="0" w:color="auto"/>
        <w:left w:val="none" w:sz="0" w:space="0" w:color="auto"/>
        <w:bottom w:val="none" w:sz="0" w:space="0" w:color="auto"/>
        <w:right w:val="none" w:sz="0" w:space="0" w:color="auto"/>
      </w:divBdr>
    </w:div>
    <w:div w:id="1676956450">
      <w:bodyDiv w:val="1"/>
      <w:marLeft w:val="0"/>
      <w:marRight w:val="0"/>
      <w:marTop w:val="0"/>
      <w:marBottom w:val="0"/>
      <w:divBdr>
        <w:top w:val="none" w:sz="0" w:space="0" w:color="auto"/>
        <w:left w:val="none" w:sz="0" w:space="0" w:color="auto"/>
        <w:bottom w:val="none" w:sz="0" w:space="0" w:color="auto"/>
        <w:right w:val="none" w:sz="0" w:space="0" w:color="auto"/>
      </w:divBdr>
    </w:div>
    <w:div w:id="1689720255">
      <w:bodyDiv w:val="1"/>
      <w:marLeft w:val="0"/>
      <w:marRight w:val="0"/>
      <w:marTop w:val="0"/>
      <w:marBottom w:val="0"/>
      <w:divBdr>
        <w:top w:val="none" w:sz="0" w:space="0" w:color="auto"/>
        <w:left w:val="none" w:sz="0" w:space="0" w:color="auto"/>
        <w:bottom w:val="none" w:sz="0" w:space="0" w:color="auto"/>
        <w:right w:val="none" w:sz="0" w:space="0" w:color="auto"/>
      </w:divBdr>
    </w:div>
    <w:div w:id="1723479486">
      <w:bodyDiv w:val="1"/>
      <w:marLeft w:val="0"/>
      <w:marRight w:val="0"/>
      <w:marTop w:val="0"/>
      <w:marBottom w:val="0"/>
      <w:divBdr>
        <w:top w:val="none" w:sz="0" w:space="0" w:color="auto"/>
        <w:left w:val="none" w:sz="0" w:space="0" w:color="auto"/>
        <w:bottom w:val="none" w:sz="0" w:space="0" w:color="auto"/>
        <w:right w:val="none" w:sz="0" w:space="0" w:color="auto"/>
      </w:divBdr>
    </w:div>
    <w:div w:id="1750420820">
      <w:bodyDiv w:val="1"/>
      <w:marLeft w:val="0"/>
      <w:marRight w:val="0"/>
      <w:marTop w:val="0"/>
      <w:marBottom w:val="0"/>
      <w:divBdr>
        <w:top w:val="none" w:sz="0" w:space="0" w:color="auto"/>
        <w:left w:val="none" w:sz="0" w:space="0" w:color="auto"/>
        <w:bottom w:val="none" w:sz="0" w:space="0" w:color="auto"/>
        <w:right w:val="none" w:sz="0" w:space="0" w:color="auto"/>
      </w:divBdr>
    </w:div>
    <w:div w:id="1760250009">
      <w:bodyDiv w:val="1"/>
      <w:marLeft w:val="0"/>
      <w:marRight w:val="0"/>
      <w:marTop w:val="0"/>
      <w:marBottom w:val="0"/>
      <w:divBdr>
        <w:top w:val="none" w:sz="0" w:space="0" w:color="auto"/>
        <w:left w:val="none" w:sz="0" w:space="0" w:color="auto"/>
        <w:bottom w:val="none" w:sz="0" w:space="0" w:color="auto"/>
        <w:right w:val="none" w:sz="0" w:space="0" w:color="auto"/>
      </w:divBdr>
    </w:div>
    <w:div w:id="1764649579">
      <w:bodyDiv w:val="1"/>
      <w:marLeft w:val="0"/>
      <w:marRight w:val="0"/>
      <w:marTop w:val="0"/>
      <w:marBottom w:val="0"/>
      <w:divBdr>
        <w:top w:val="none" w:sz="0" w:space="0" w:color="auto"/>
        <w:left w:val="none" w:sz="0" w:space="0" w:color="auto"/>
        <w:bottom w:val="none" w:sz="0" w:space="0" w:color="auto"/>
        <w:right w:val="none" w:sz="0" w:space="0" w:color="auto"/>
      </w:divBdr>
    </w:div>
    <w:div w:id="1771199667">
      <w:bodyDiv w:val="1"/>
      <w:marLeft w:val="0"/>
      <w:marRight w:val="0"/>
      <w:marTop w:val="0"/>
      <w:marBottom w:val="0"/>
      <w:divBdr>
        <w:top w:val="none" w:sz="0" w:space="0" w:color="auto"/>
        <w:left w:val="none" w:sz="0" w:space="0" w:color="auto"/>
        <w:bottom w:val="none" w:sz="0" w:space="0" w:color="auto"/>
        <w:right w:val="none" w:sz="0" w:space="0" w:color="auto"/>
      </w:divBdr>
    </w:div>
    <w:div w:id="1784575285">
      <w:bodyDiv w:val="1"/>
      <w:marLeft w:val="0"/>
      <w:marRight w:val="0"/>
      <w:marTop w:val="0"/>
      <w:marBottom w:val="0"/>
      <w:divBdr>
        <w:top w:val="none" w:sz="0" w:space="0" w:color="auto"/>
        <w:left w:val="none" w:sz="0" w:space="0" w:color="auto"/>
        <w:bottom w:val="none" w:sz="0" w:space="0" w:color="auto"/>
        <w:right w:val="none" w:sz="0" w:space="0" w:color="auto"/>
      </w:divBdr>
    </w:div>
    <w:div w:id="1785536544">
      <w:bodyDiv w:val="1"/>
      <w:marLeft w:val="0"/>
      <w:marRight w:val="0"/>
      <w:marTop w:val="0"/>
      <w:marBottom w:val="0"/>
      <w:divBdr>
        <w:top w:val="none" w:sz="0" w:space="0" w:color="auto"/>
        <w:left w:val="none" w:sz="0" w:space="0" w:color="auto"/>
        <w:bottom w:val="none" w:sz="0" w:space="0" w:color="auto"/>
        <w:right w:val="none" w:sz="0" w:space="0" w:color="auto"/>
      </w:divBdr>
    </w:div>
    <w:div w:id="1812867575">
      <w:bodyDiv w:val="1"/>
      <w:marLeft w:val="0"/>
      <w:marRight w:val="0"/>
      <w:marTop w:val="0"/>
      <w:marBottom w:val="0"/>
      <w:divBdr>
        <w:top w:val="none" w:sz="0" w:space="0" w:color="auto"/>
        <w:left w:val="none" w:sz="0" w:space="0" w:color="auto"/>
        <w:bottom w:val="none" w:sz="0" w:space="0" w:color="auto"/>
        <w:right w:val="none" w:sz="0" w:space="0" w:color="auto"/>
      </w:divBdr>
    </w:div>
    <w:div w:id="1812870858">
      <w:bodyDiv w:val="1"/>
      <w:marLeft w:val="0"/>
      <w:marRight w:val="0"/>
      <w:marTop w:val="0"/>
      <w:marBottom w:val="0"/>
      <w:divBdr>
        <w:top w:val="none" w:sz="0" w:space="0" w:color="auto"/>
        <w:left w:val="none" w:sz="0" w:space="0" w:color="auto"/>
        <w:bottom w:val="none" w:sz="0" w:space="0" w:color="auto"/>
        <w:right w:val="none" w:sz="0" w:space="0" w:color="auto"/>
      </w:divBdr>
    </w:div>
    <w:div w:id="1822497577">
      <w:bodyDiv w:val="1"/>
      <w:marLeft w:val="0"/>
      <w:marRight w:val="0"/>
      <w:marTop w:val="0"/>
      <w:marBottom w:val="0"/>
      <w:divBdr>
        <w:top w:val="none" w:sz="0" w:space="0" w:color="auto"/>
        <w:left w:val="none" w:sz="0" w:space="0" w:color="auto"/>
        <w:bottom w:val="none" w:sz="0" w:space="0" w:color="auto"/>
        <w:right w:val="none" w:sz="0" w:space="0" w:color="auto"/>
      </w:divBdr>
    </w:div>
    <w:div w:id="1826824252">
      <w:bodyDiv w:val="1"/>
      <w:marLeft w:val="0"/>
      <w:marRight w:val="0"/>
      <w:marTop w:val="0"/>
      <w:marBottom w:val="0"/>
      <w:divBdr>
        <w:top w:val="none" w:sz="0" w:space="0" w:color="auto"/>
        <w:left w:val="none" w:sz="0" w:space="0" w:color="auto"/>
        <w:bottom w:val="none" w:sz="0" w:space="0" w:color="auto"/>
        <w:right w:val="none" w:sz="0" w:space="0" w:color="auto"/>
      </w:divBdr>
    </w:div>
    <w:div w:id="1835341588">
      <w:bodyDiv w:val="1"/>
      <w:marLeft w:val="0"/>
      <w:marRight w:val="0"/>
      <w:marTop w:val="0"/>
      <w:marBottom w:val="0"/>
      <w:divBdr>
        <w:top w:val="none" w:sz="0" w:space="0" w:color="auto"/>
        <w:left w:val="none" w:sz="0" w:space="0" w:color="auto"/>
        <w:bottom w:val="none" w:sz="0" w:space="0" w:color="auto"/>
        <w:right w:val="none" w:sz="0" w:space="0" w:color="auto"/>
      </w:divBdr>
    </w:div>
    <w:div w:id="1839345094">
      <w:bodyDiv w:val="1"/>
      <w:marLeft w:val="0"/>
      <w:marRight w:val="0"/>
      <w:marTop w:val="0"/>
      <w:marBottom w:val="0"/>
      <w:divBdr>
        <w:top w:val="none" w:sz="0" w:space="0" w:color="auto"/>
        <w:left w:val="none" w:sz="0" w:space="0" w:color="auto"/>
        <w:bottom w:val="none" w:sz="0" w:space="0" w:color="auto"/>
        <w:right w:val="none" w:sz="0" w:space="0" w:color="auto"/>
      </w:divBdr>
    </w:div>
    <w:div w:id="1844007886">
      <w:bodyDiv w:val="1"/>
      <w:marLeft w:val="0"/>
      <w:marRight w:val="0"/>
      <w:marTop w:val="0"/>
      <w:marBottom w:val="0"/>
      <w:divBdr>
        <w:top w:val="none" w:sz="0" w:space="0" w:color="auto"/>
        <w:left w:val="none" w:sz="0" w:space="0" w:color="auto"/>
        <w:bottom w:val="none" w:sz="0" w:space="0" w:color="auto"/>
        <w:right w:val="none" w:sz="0" w:space="0" w:color="auto"/>
      </w:divBdr>
    </w:div>
    <w:div w:id="1847666584">
      <w:bodyDiv w:val="1"/>
      <w:marLeft w:val="0"/>
      <w:marRight w:val="0"/>
      <w:marTop w:val="0"/>
      <w:marBottom w:val="0"/>
      <w:divBdr>
        <w:top w:val="none" w:sz="0" w:space="0" w:color="auto"/>
        <w:left w:val="none" w:sz="0" w:space="0" w:color="auto"/>
        <w:bottom w:val="none" w:sz="0" w:space="0" w:color="auto"/>
        <w:right w:val="none" w:sz="0" w:space="0" w:color="auto"/>
      </w:divBdr>
    </w:div>
    <w:div w:id="1863783925">
      <w:bodyDiv w:val="1"/>
      <w:marLeft w:val="0"/>
      <w:marRight w:val="0"/>
      <w:marTop w:val="0"/>
      <w:marBottom w:val="0"/>
      <w:divBdr>
        <w:top w:val="none" w:sz="0" w:space="0" w:color="auto"/>
        <w:left w:val="none" w:sz="0" w:space="0" w:color="auto"/>
        <w:bottom w:val="none" w:sz="0" w:space="0" w:color="auto"/>
        <w:right w:val="none" w:sz="0" w:space="0" w:color="auto"/>
      </w:divBdr>
    </w:div>
    <w:div w:id="1873032427">
      <w:bodyDiv w:val="1"/>
      <w:marLeft w:val="0"/>
      <w:marRight w:val="0"/>
      <w:marTop w:val="0"/>
      <w:marBottom w:val="0"/>
      <w:divBdr>
        <w:top w:val="none" w:sz="0" w:space="0" w:color="auto"/>
        <w:left w:val="none" w:sz="0" w:space="0" w:color="auto"/>
        <w:bottom w:val="none" w:sz="0" w:space="0" w:color="auto"/>
        <w:right w:val="none" w:sz="0" w:space="0" w:color="auto"/>
      </w:divBdr>
    </w:div>
    <w:div w:id="1891261795">
      <w:bodyDiv w:val="1"/>
      <w:marLeft w:val="0"/>
      <w:marRight w:val="0"/>
      <w:marTop w:val="0"/>
      <w:marBottom w:val="0"/>
      <w:divBdr>
        <w:top w:val="none" w:sz="0" w:space="0" w:color="auto"/>
        <w:left w:val="none" w:sz="0" w:space="0" w:color="auto"/>
        <w:bottom w:val="none" w:sz="0" w:space="0" w:color="auto"/>
        <w:right w:val="none" w:sz="0" w:space="0" w:color="auto"/>
      </w:divBdr>
    </w:div>
    <w:div w:id="1917393626">
      <w:bodyDiv w:val="1"/>
      <w:marLeft w:val="0"/>
      <w:marRight w:val="0"/>
      <w:marTop w:val="0"/>
      <w:marBottom w:val="0"/>
      <w:divBdr>
        <w:top w:val="none" w:sz="0" w:space="0" w:color="auto"/>
        <w:left w:val="none" w:sz="0" w:space="0" w:color="auto"/>
        <w:bottom w:val="none" w:sz="0" w:space="0" w:color="auto"/>
        <w:right w:val="none" w:sz="0" w:space="0" w:color="auto"/>
      </w:divBdr>
    </w:div>
    <w:div w:id="1956015194">
      <w:bodyDiv w:val="1"/>
      <w:marLeft w:val="0"/>
      <w:marRight w:val="0"/>
      <w:marTop w:val="0"/>
      <w:marBottom w:val="0"/>
      <w:divBdr>
        <w:top w:val="none" w:sz="0" w:space="0" w:color="auto"/>
        <w:left w:val="none" w:sz="0" w:space="0" w:color="auto"/>
        <w:bottom w:val="none" w:sz="0" w:space="0" w:color="auto"/>
        <w:right w:val="none" w:sz="0" w:space="0" w:color="auto"/>
      </w:divBdr>
    </w:div>
    <w:div w:id="1976376483">
      <w:bodyDiv w:val="1"/>
      <w:marLeft w:val="0"/>
      <w:marRight w:val="0"/>
      <w:marTop w:val="0"/>
      <w:marBottom w:val="0"/>
      <w:divBdr>
        <w:top w:val="none" w:sz="0" w:space="0" w:color="auto"/>
        <w:left w:val="none" w:sz="0" w:space="0" w:color="auto"/>
        <w:bottom w:val="none" w:sz="0" w:space="0" w:color="auto"/>
        <w:right w:val="none" w:sz="0" w:space="0" w:color="auto"/>
      </w:divBdr>
    </w:div>
    <w:div w:id="1982953006">
      <w:bodyDiv w:val="1"/>
      <w:marLeft w:val="0"/>
      <w:marRight w:val="0"/>
      <w:marTop w:val="0"/>
      <w:marBottom w:val="0"/>
      <w:divBdr>
        <w:top w:val="none" w:sz="0" w:space="0" w:color="auto"/>
        <w:left w:val="none" w:sz="0" w:space="0" w:color="auto"/>
        <w:bottom w:val="none" w:sz="0" w:space="0" w:color="auto"/>
        <w:right w:val="none" w:sz="0" w:space="0" w:color="auto"/>
      </w:divBdr>
    </w:div>
    <w:div w:id="1984456637">
      <w:bodyDiv w:val="1"/>
      <w:marLeft w:val="0"/>
      <w:marRight w:val="0"/>
      <w:marTop w:val="0"/>
      <w:marBottom w:val="0"/>
      <w:divBdr>
        <w:top w:val="none" w:sz="0" w:space="0" w:color="auto"/>
        <w:left w:val="none" w:sz="0" w:space="0" w:color="auto"/>
        <w:bottom w:val="none" w:sz="0" w:space="0" w:color="auto"/>
        <w:right w:val="none" w:sz="0" w:space="0" w:color="auto"/>
      </w:divBdr>
    </w:div>
    <w:div w:id="2009866185">
      <w:bodyDiv w:val="1"/>
      <w:marLeft w:val="0"/>
      <w:marRight w:val="0"/>
      <w:marTop w:val="0"/>
      <w:marBottom w:val="0"/>
      <w:divBdr>
        <w:top w:val="none" w:sz="0" w:space="0" w:color="auto"/>
        <w:left w:val="none" w:sz="0" w:space="0" w:color="auto"/>
        <w:bottom w:val="none" w:sz="0" w:space="0" w:color="auto"/>
        <w:right w:val="none" w:sz="0" w:space="0" w:color="auto"/>
      </w:divBdr>
    </w:div>
    <w:div w:id="2021618590">
      <w:bodyDiv w:val="1"/>
      <w:marLeft w:val="0"/>
      <w:marRight w:val="0"/>
      <w:marTop w:val="0"/>
      <w:marBottom w:val="0"/>
      <w:divBdr>
        <w:top w:val="none" w:sz="0" w:space="0" w:color="auto"/>
        <w:left w:val="none" w:sz="0" w:space="0" w:color="auto"/>
        <w:bottom w:val="none" w:sz="0" w:space="0" w:color="auto"/>
        <w:right w:val="none" w:sz="0" w:space="0" w:color="auto"/>
      </w:divBdr>
    </w:div>
    <w:div w:id="2042708437">
      <w:bodyDiv w:val="1"/>
      <w:marLeft w:val="0"/>
      <w:marRight w:val="0"/>
      <w:marTop w:val="0"/>
      <w:marBottom w:val="0"/>
      <w:divBdr>
        <w:top w:val="none" w:sz="0" w:space="0" w:color="auto"/>
        <w:left w:val="none" w:sz="0" w:space="0" w:color="auto"/>
        <w:bottom w:val="none" w:sz="0" w:space="0" w:color="auto"/>
        <w:right w:val="none" w:sz="0" w:space="0" w:color="auto"/>
      </w:divBdr>
    </w:div>
    <w:div w:id="2045518250">
      <w:bodyDiv w:val="1"/>
      <w:marLeft w:val="0"/>
      <w:marRight w:val="0"/>
      <w:marTop w:val="0"/>
      <w:marBottom w:val="0"/>
      <w:divBdr>
        <w:top w:val="none" w:sz="0" w:space="0" w:color="auto"/>
        <w:left w:val="none" w:sz="0" w:space="0" w:color="auto"/>
        <w:bottom w:val="none" w:sz="0" w:space="0" w:color="auto"/>
        <w:right w:val="none" w:sz="0" w:space="0" w:color="auto"/>
      </w:divBdr>
    </w:div>
    <w:div w:id="2050061551">
      <w:bodyDiv w:val="1"/>
      <w:marLeft w:val="0"/>
      <w:marRight w:val="0"/>
      <w:marTop w:val="0"/>
      <w:marBottom w:val="0"/>
      <w:divBdr>
        <w:top w:val="none" w:sz="0" w:space="0" w:color="auto"/>
        <w:left w:val="none" w:sz="0" w:space="0" w:color="auto"/>
        <w:bottom w:val="none" w:sz="0" w:space="0" w:color="auto"/>
        <w:right w:val="none" w:sz="0" w:space="0" w:color="auto"/>
      </w:divBdr>
    </w:div>
    <w:div w:id="2060349988">
      <w:bodyDiv w:val="1"/>
      <w:marLeft w:val="0"/>
      <w:marRight w:val="0"/>
      <w:marTop w:val="0"/>
      <w:marBottom w:val="0"/>
      <w:divBdr>
        <w:top w:val="none" w:sz="0" w:space="0" w:color="auto"/>
        <w:left w:val="none" w:sz="0" w:space="0" w:color="auto"/>
        <w:bottom w:val="none" w:sz="0" w:space="0" w:color="auto"/>
        <w:right w:val="none" w:sz="0" w:space="0" w:color="auto"/>
      </w:divBdr>
    </w:div>
    <w:div w:id="2066902848">
      <w:bodyDiv w:val="1"/>
      <w:marLeft w:val="0"/>
      <w:marRight w:val="0"/>
      <w:marTop w:val="0"/>
      <w:marBottom w:val="0"/>
      <w:divBdr>
        <w:top w:val="none" w:sz="0" w:space="0" w:color="auto"/>
        <w:left w:val="none" w:sz="0" w:space="0" w:color="auto"/>
        <w:bottom w:val="none" w:sz="0" w:space="0" w:color="auto"/>
        <w:right w:val="none" w:sz="0" w:space="0" w:color="auto"/>
      </w:divBdr>
    </w:div>
    <w:div w:id="2088377566">
      <w:bodyDiv w:val="1"/>
      <w:marLeft w:val="0"/>
      <w:marRight w:val="0"/>
      <w:marTop w:val="0"/>
      <w:marBottom w:val="0"/>
      <w:divBdr>
        <w:top w:val="none" w:sz="0" w:space="0" w:color="auto"/>
        <w:left w:val="none" w:sz="0" w:space="0" w:color="auto"/>
        <w:bottom w:val="none" w:sz="0" w:space="0" w:color="auto"/>
        <w:right w:val="none" w:sz="0" w:space="0" w:color="auto"/>
      </w:divBdr>
    </w:div>
    <w:div w:id="2094543016">
      <w:bodyDiv w:val="1"/>
      <w:marLeft w:val="0"/>
      <w:marRight w:val="0"/>
      <w:marTop w:val="0"/>
      <w:marBottom w:val="0"/>
      <w:divBdr>
        <w:top w:val="none" w:sz="0" w:space="0" w:color="auto"/>
        <w:left w:val="none" w:sz="0" w:space="0" w:color="auto"/>
        <w:bottom w:val="none" w:sz="0" w:space="0" w:color="auto"/>
        <w:right w:val="none" w:sz="0" w:space="0" w:color="auto"/>
      </w:divBdr>
    </w:div>
    <w:div w:id="2108884448">
      <w:bodyDiv w:val="1"/>
      <w:marLeft w:val="0"/>
      <w:marRight w:val="0"/>
      <w:marTop w:val="0"/>
      <w:marBottom w:val="0"/>
      <w:divBdr>
        <w:top w:val="none" w:sz="0" w:space="0" w:color="auto"/>
        <w:left w:val="none" w:sz="0" w:space="0" w:color="auto"/>
        <w:bottom w:val="none" w:sz="0" w:space="0" w:color="auto"/>
        <w:right w:val="none" w:sz="0" w:space="0" w:color="auto"/>
      </w:divBdr>
    </w:div>
    <w:div w:id="214187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3477</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SHEFFIELD, Emma</cp:lastModifiedBy>
  <cp:revision>4</cp:revision>
  <cp:lastPrinted>2011-05-19T10:42:00Z</cp:lastPrinted>
  <dcterms:created xsi:type="dcterms:W3CDTF">2018-05-09T15:34:00Z</dcterms:created>
  <dcterms:modified xsi:type="dcterms:W3CDTF">2020-05-11T15:58:00Z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-1956566244</vt:i4>
  </property>
  <property fmtid="{D5CDD505-2E9C-101B-9397-08002B2CF9AE}" pid="3" name="_NewReviewCycle">
    <vt:lpwstr/>
  </property>
  <property fmtid="{D5CDD505-2E9C-101B-9397-08002B2CF9AE}" pid="4" name="_EmailSubject">
    <vt:lpwstr>ORC resources (answer guidance)</vt:lpwstr>
  </property>
  <property fmtid="{D5CDD505-2E9C-101B-9397-08002B2CF9AE}" pid="5" name="_AuthorEmail">
    <vt:lpwstr>john.carroll@oup.com</vt:lpwstr>
  </property>
  <property fmtid="{D5CDD505-2E9C-101B-9397-08002B2CF9AE}" pid="6" name="_AuthorEmailDisplayName">
    <vt:lpwstr>CARROLL, John</vt:lpwstr>
  </property>
  <property fmtid="{D5CDD505-2E9C-101B-9397-08002B2CF9AE}" pid="7" name="_ReviewingToolsShownOnce">
    <vt:lpwstr/>
  </property>
  <property fmtid="{D5CDD505-2E9C-101B-9397-08002B2CF9AE}" pid="8" name="MSIP_Label_89f61502-7731-4690-a118-333634878cc9_Enabled">
    <vt:lpwstr>true</vt:lpwstr>
  </property>
  <property fmtid="{D5CDD505-2E9C-101B-9397-08002B2CF9AE}" pid="9" name="MSIP_Label_89f61502-7731-4690-a118-333634878cc9_SetDate">
    <vt:lpwstr>2020-05-11T15:45:50Z</vt:lpwstr>
  </property>
  <property fmtid="{D5CDD505-2E9C-101B-9397-08002B2CF9AE}" pid="10" name="MSIP_Label_89f61502-7731-4690-a118-333634878cc9_Method">
    <vt:lpwstr>Standard</vt:lpwstr>
  </property>
  <property fmtid="{D5CDD505-2E9C-101B-9397-08002B2CF9AE}" pid="11" name="MSIP_Label_89f61502-7731-4690-a118-333634878cc9_Name">
    <vt:lpwstr>Internal</vt:lpwstr>
  </property>
  <property fmtid="{D5CDD505-2E9C-101B-9397-08002B2CF9AE}" pid="12" name="MSIP_Label_89f61502-7731-4690-a118-333634878cc9_SiteId">
    <vt:lpwstr>91761b62-4c45-43f5-9f0e-be8ad9b551ff</vt:lpwstr>
  </property>
  <property fmtid="{D5CDD505-2E9C-101B-9397-08002B2CF9AE}" pid="13" name="MSIP_Label_89f61502-7731-4690-a118-333634878cc9_ActionId">
    <vt:lpwstr>50f4af7f-989f-497c-bbc7-00008bb5601f</vt:lpwstr>
  </property>
  <property fmtid="{D5CDD505-2E9C-101B-9397-08002B2CF9AE}" pid="14" name="MSIP_Label_89f61502-7731-4690-a118-333634878cc9_ContentBits">
    <vt:lpwstr>0</vt:lpwstr>
  </property>
</Properties>
</file>