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A44" w:rsidRPr="00EC1A23" w:rsidRDefault="00EC1A23" w:rsidP="00EC1A23">
      <w:pPr>
        <w:pStyle w:val="Footer"/>
        <w:jc w:val="center"/>
        <w:rPr>
          <w:rFonts w:asciiTheme="minorHAnsi" w:hAnsiTheme="minorHAnsi"/>
          <w:b/>
          <w:sz w:val="28"/>
          <w:szCs w:val="21"/>
        </w:rPr>
      </w:pPr>
      <w:r w:rsidRPr="00EC1A23">
        <w:rPr>
          <w:rFonts w:asciiTheme="minorHAnsi" w:hAnsiTheme="minorHAnsi"/>
          <w:b/>
          <w:sz w:val="28"/>
          <w:szCs w:val="21"/>
        </w:rPr>
        <w:t>SUMMARY QUESTIONS</w:t>
      </w:r>
    </w:p>
    <w:p w:rsidR="00EC1A23" w:rsidRDefault="00EC1A23" w:rsidP="00B2060C">
      <w:pPr>
        <w:pStyle w:val="Footer"/>
        <w:jc w:val="both"/>
        <w:rPr>
          <w:rFonts w:asciiTheme="minorHAnsi" w:hAnsiTheme="minorHAnsi"/>
          <w:b/>
          <w:sz w:val="21"/>
          <w:szCs w:val="21"/>
        </w:rPr>
      </w:pPr>
    </w:p>
    <w:p w:rsidR="00B2060C" w:rsidRPr="00EC1A23" w:rsidRDefault="00EC1A23" w:rsidP="00B2060C">
      <w:pPr>
        <w:pStyle w:val="Footer"/>
        <w:jc w:val="both"/>
        <w:rPr>
          <w:rFonts w:asciiTheme="minorHAnsi" w:hAnsiTheme="minorHAnsi"/>
          <w:b/>
          <w:color w:val="4E5D3C" w:themeColor="accent2" w:themeShade="80"/>
          <w:sz w:val="26"/>
          <w:szCs w:val="26"/>
        </w:rPr>
      </w:pPr>
      <w:r w:rsidRPr="00EC1A23">
        <w:rPr>
          <w:rFonts w:asciiTheme="minorHAnsi" w:hAnsiTheme="minorHAnsi"/>
          <w:b/>
          <w:color w:val="4E5D3C" w:themeColor="accent2" w:themeShade="80"/>
          <w:sz w:val="26"/>
          <w:szCs w:val="26"/>
        </w:rPr>
        <w:t>ESSAY QUESTIONS</w:t>
      </w:r>
    </w:p>
    <w:p w:rsidR="00B2060C" w:rsidRPr="00EC1A23" w:rsidRDefault="00B2060C" w:rsidP="00B2060C">
      <w:pPr>
        <w:rPr>
          <w:rFonts w:asciiTheme="minorHAnsi" w:hAnsiTheme="minorHAnsi"/>
          <w:sz w:val="21"/>
          <w:szCs w:val="21"/>
        </w:rPr>
      </w:pPr>
    </w:p>
    <w:p w:rsidR="00B2060C" w:rsidRPr="00EC1A23" w:rsidRDefault="00D00101" w:rsidP="00EC1A23">
      <w:pPr>
        <w:pStyle w:val="ListParagraph"/>
        <w:numPr>
          <w:ilvl w:val="0"/>
          <w:numId w:val="48"/>
        </w:numPr>
        <w:jc w:val="both"/>
        <w:rPr>
          <w:rFonts w:asciiTheme="minorHAnsi" w:hAnsiTheme="minorHAnsi"/>
          <w:sz w:val="21"/>
          <w:szCs w:val="21"/>
        </w:rPr>
      </w:pPr>
      <w:r w:rsidRPr="00EC1A23">
        <w:rPr>
          <w:rFonts w:asciiTheme="minorHAnsi" w:hAnsiTheme="minorHAnsi" w:cs="Arial"/>
          <w:sz w:val="21"/>
          <w:szCs w:val="21"/>
        </w:rPr>
        <w:t>Is it appropriate to have a national minimum wage? Given the differences in the cost of living throughout the country, and obliging the employer to pay an amount set by the State for employment when market forces may have been better able to regulate pay, evaluate the necessity for, and impact of, the National Minimum Wage Act 1998.</w:t>
      </w:r>
    </w:p>
    <w:p w:rsidR="00C23500" w:rsidRPr="00EC1A23" w:rsidRDefault="00C23500" w:rsidP="00B2060C">
      <w:pPr>
        <w:rPr>
          <w:rFonts w:asciiTheme="minorHAnsi" w:hAnsiTheme="minorHAnsi"/>
          <w:sz w:val="21"/>
          <w:szCs w:val="21"/>
        </w:rPr>
      </w:pPr>
    </w:p>
    <w:p w:rsidR="00D00101" w:rsidRPr="00EC1A23" w:rsidRDefault="00B2060C" w:rsidP="00EC1A23">
      <w:pPr>
        <w:shd w:val="clear" w:color="auto" w:fill="EBEFE6" w:themeFill="accent2" w:themeFillTint="33"/>
        <w:rPr>
          <w:rFonts w:asciiTheme="minorHAnsi" w:hAnsiTheme="minorHAnsi"/>
          <w:b/>
          <w:sz w:val="21"/>
          <w:szCs w:val="21"/>
        </w:rPr>
      </w:pPr>
      <w:r w:rsidRPr="00EC1A23">
        <w:rPr>
          <w:rFonts w:asciiTheme="minorHAnsi" w:hAnsiTheme="minorHAnsi"/>
          <w:b/>
          <w:sz w:val="21"/>
          <w:szCs w:val="21"/>
        </w:rPr>
        <w:t xml:space="preserve">Indicative </w:t>
      </w:r>
      <w:r w:rsidR="006A4CBA" w:rsidRPr="00EC1A23">
        <w:rPr>
          <w:rFonts w:asciiTheme="minorHAnsi" w:hAnsiTheme="minorHAnsi"/>
          <w:b/>
          <w:sz w:val="21"/>
          <w:szCs w:val="21"/>
        </w:rPr>
        <w:t>c</w:t>
      </w:r>
      <w:r w:rsidRPr="00EC1A23">
        <w:rPr>
          <w:rFonts w:asciiTheme="minorHAnsi" w:hAnsiTheme="minorHAnsi"/>
          <w:b/>
          <w:sz w:val="21"/>
          <w:szCs w:val="21"/>
        </w:rPr>
        <w:t>ontent</w:t>
      </w:r>
      <w:r w:rsidR="006A4CBA" w:rsidRPr="00EC1A23">
        <w:rPr>
          <w:rFonts w:asciiTheme="minorHAnsi" w:hAnsiTheme="minorHAnsi"/>
          <w:b/>
          <w:sz w:val="21"/>
          <w:szCs w:val="21"/>
        </w:rPr>
        <w:t xml:space="preserve"> outline answer</w:t>
      </w:r>
      <w:r w:rsidR="006E3054" w:rsidRPr="00EC1A23">
        <w:rPr>
          <w:rFonts w:asciiTheme="minorHAnsi" w:hAnsiTheme="minorHAnsi"/>
          <w:b/>
          <w:sz w:val="21"/>
          <w:szCs w:val="21"/>
        </w:rPr>
        <w:t>:</w:t>
      </w:r>
      <w:bookmarkStart w:id="0" w:name="_GoBack"/>
      <w:bookmarkEnd w:id="0"/>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 xml:space="preserve">Workers have the right to be paid, and their pay must be at least at the level established in the National Minimum Wage Act 1998 (NMW). This is regardless of the size of the employer, and regardless of whether the worker is employed full or part-time, paid on commission, or are casual or agency workers. </w:t>
      </w:r>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 xml:space="preserve">Employees are also entitled to an individual, written pay statement that identifies the gross pay, the deductions made, and the net pay provided to the worker. There are strict rules on the deductions that an employer may make to an employee’s pay. </w:t>
      </w:r>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 xml:space="preserve">The NMW 1998 provided most workers over compulsory school age with the right to be paid the minimum wage established by that legislation and the subsequent increases as established under the Act. The Government takes recommendations from the Low Pay Commission with regards to the increases in the rate of the minimum wage. </w:t>
      </w:r>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The Government established a penalty notice policy that is designed to ‘encourage’ recalcitrant employers to fulfil their obligations. This provides HMRC the authority to enforce the NMW 1998 on the behalf of the Government, and as such a compliance officer may serve an enforcement notice on an employer which specifies the amount of money owed to the worker(s); the time limit in which the employer has to pay this sum; and the time limit in which payment has to be provided. A fine of up to £5,000 may be imposed on an employer guilty of breaching the Regulations.</w:t>
      </w:r>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Clearly, cost of living arguments will suggest that there should not be a ‘national’ minimum wage. However, to implement a regional policy would be a bureaucratic problem, there would clearly be boundary issues that would have to be resolved, and it would lead to complaints (as is ever present) from organisations such as the Confederation of British Industry about the unfair ‘taxing’ of employers based in certain regions – with the possibility of relocating to areas of ‘cheaper’ workforces.</w:t>
      </w:r>
    </w:p>
    <w:p w:rsidR="00D00101" w:rsidRPr="00EC1A23" w:rsidRDefault="00D00101" w:rsidP="00EC1A23">
      <w:pPr>
        <w:numPr>
          <w:ilvl w:val="0"/>
          <w:numId w:val="41"/>
        </w:numPr>
        <w:shd w:val="clear" w:color="auto" w:fill="EBEFE6" w:themeFill="accent2" w:themeFillTint="33"/>
        <w:jc w:val="both"/>
        <w:rPr>
          <w:rFonts w:asciiTheme="minorHAnsi" w:hAnsiTheme="minorHAnsi"/>
          <w:sz w:val="21"/>
          <w:szCs w:val="21"/>
        </w:rPr>
      </w:pPr>
      <w:r w:rsidRPr="00EC1A23">
        <w:rPr>
          <w:rFonts w:asciiTheme="minorHAnsi" w:hAnsiTheme="minorHAnsi"/>
          <w:sz w:val="21"/>
          <w:szCs w:val="21"/>
        </w:rPr>
        <w:t>Markets do regulate prices in many instances, but pay level prior to the NMW in some areas / industries were so low as to be meaningless and a disincentive to seek work. The NMW will continue to rise and enable those at the lower ends of the employment spectrum to be paid an amount that, whilst not particularly high, is at a level that encourages work to be sought. For example, prior to the enactment of the NMW, security guards for some industrial areas were being paid as little as £1 per hour. This essentially was because the company’s insurance premiums were cheaper by having a security guard present than without. Such low pay does work as a disincentive to most workers and interesting comparisons may be seen by comparing workers paid a ‘good’ level of pay in relation to productivity and absenteeism with those who are paid very poorly.</w:t>
      </w:r>
    </w:p>
    <w:p w:rsidR="00644143" w:rsidRPr="00EC1A23" w:rsidRDefault="00644143" w:rsidP="00B2060C">
      <w:pPr>
        <w:rPr>
          <w:rFonts w:asciiTheme="minorHAnsi" w:hAnsiTheme="minorHAnsi"/>
          <w:sz w:val="21"/>
          <w:szCs w:val="21"/>
        </w:rPr>
      </w:pPr>
    </w:p>
    <w:p w:rsidR="00B2060C" w:rsidRPr="00EC1A23" w:rsidRDefault="00D00101" w:rsidP="00EC1A23">
      <w:pPr>
        <w:pStyle w:val="ListParagraph"/>
        <w:numPr>
          <w:ilvl w:val="0"/>
          <w:numId w:val="48"/>
        </w:numPr>
        <w:jc w:val="both"/>
        <w:rPr>
          <w:rFonts w:asciiTheme="minorHAnsi" w:hAnsiTheme="minorHAnsi"/>
          <w:sz w:val="21"/>
          <w:szCs w:val="21"/>
        </w:rPr>
      </w:pPr>
      <w:r w:rsidRPr="00EC1A23">
        <w:rPr>
          <w:rFonts w:asciiTheme="minorHAnsi" w:hAnsiTheme="minorHAnsi" w:cs="Arial"/>
          <w:sz w:val="21"/>
          <w:szCs w:val="21"/>
        </w:rPr>
        <w:t xml:space="preserve">An employer is entitled to have </w:t>
      </w:r>
      <w:r w:rsidR="00030D33" w:rsidRPr="00EC1A23">
        <w:rPr>
          <w:rFonts w:asciiTheme="minorHAnsi" w:hAnsiTheme="minorHAnsi" w:cs="Arial"/>
          <w:sz w:val="21"/>
          <w:szCs w:val="21"/>
        </w:rPr>
        <w:t>their</w:t>
      </w:r>
      <w:r w:rsidRPr="00EC1A23">
        <w:rPr>
          <w:rFonts w:asciiTheme="minorHAnsi" w:hAnsiTheme="minorHAnsi" w:cs="Arial"/>
          <w:sz w:val="21"/>
          <w:szCs w:val="21"/>
        </w:rPr>
        <w:t xml:space="preserve"> confidential information protected against unauthorized use by a rival. How </w:t>
      </w:r>
      <w:proofErr w:type="gramStart"/>
      <w:r w:rsidRPr="00EC1A23">
        <w:rPr>
          <w:rFonts w:asciiTheme="minorHAnsi" w:hAnsiTheme="minorHAnsi" w:cs="Arial"/>
          <w:sz w:val="21"/>
          <w:szCs w:val="21"/>
        </w:rPr>
        <w:t>have the courts determined what</w:t>
      </w:r>
      <w:proofErr w:type="gramEnd"/>
      <w:r w:rsidRPr="00EC1A23">
        <w:rPr>
          <w:rFonts w:asciiTheme="minorHAnsi" w:hAnsiTheme="minorHAnsi" w:cs="Arial"/>
          <w:sz w:val="21"/>
          <w:szCs w:val="21"/>
        </w:rPr>
        <w:t xml:space="preserve"> may be regarded as ‘reasonable’ in the award of this protection?</w:t>
      </w:r>
    </w:p>
    <w:p w:rsidR="00D00101" w:rsidRPr="00EC1A23" w:rsidRDefault="00D00101" w:rsidP="00B2060C">
      <w:pPr>
        <w:rPr>
          <w:rFonts w:asciiTheme="minorHAnsi" w:hAnsiTheme="minorHAnsi"/>
          <w:b/>
          <w:sz w:val="21"/>
          <w:szCs w:val="21"/>
        </w:rPr>
      </w:pPr>
    </w:p>
    <w:p w:rsidR="00D00101" w:rsidRPr="00EC1A23" w:rsidRDefault="00B2060C" w:rsidP="00EC1A23">
      <w:pPr>
        <w:shd w:val="clear" w:color="auto" w:fill="EBEFE6" w:themeFill="accent2" w:themeFillTint="33"/>
        <w:rPr>
          <w:rFonts w:asciiTheme="minorHAnsi" w:hAnsiTheme="minorHAnsi"/>
          <w:b/>
          <w:sz w:val="21"/>
          <w:szCs w:val="21"/>
        </w:rPr>
      </w:pPr>
      <w:r w:rsidRPr="00EC1A23">
        <w:rPr>
          <w:rFonts w:asciiTheme="minorHAnsi" w:hAnsiTheme="minorHAnsi"/>
          <w:b/>
          <w:sz w:val="21"/>
          <w:szCs w:val="21"/>
        </w:rPr>
        <w:t xml:space="preserve">Indicative </w:t>
      </w:r>
      <w:r w:rsidR="006E3054" w:rsidRPr="00EC1A23">
        <w:rPr>
          <w:rFonts w:asciiTheme="minorHAnsi" w:hAnsiTheme="minorHAnsi"/>
          <w:b/>
          <w:sz w:val="21"/>
          <w:szCs w:val="21"/>
        </w:rPr>
        <w:t>c</w:t>
      </w:r>
      <w:r w:rsidRPr="00EC1A23">
        <w:rPr>
          <w:rFonts w:asciiTheme="minorHAnsi" w:hAnsiTheme="minorHAnsi"/>
          <w:b/>
          <w:sz w:val="21"/>
          <w:szCs w:val="21"/>
        </w:rPr>
        <w:t>ontent</w:t>
      </w:r>
      <w:r w:rsidR="00812BDE" w:rsidRPr="00EC1A23">
        <w:rPr>
          <w:rFonts w:asciiTheme="minorHAnsi" w:hAnsiTheme="minorHAnsi"/>
          <w:b/>
          <w:sz w:val="21"/>
          <w:szCs w:val="21"/>
        </w:rPr>
        <w:t xml:space="preserve"> outline answer</w:t>
      </w: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Employers will often allow employees to have access to valuable company information with regards to the trade secrets, products sold, the suppliers and customers, and the workforce. When this person leaves to take up an offer of alternative employment or to start </w:t>
      </w:r>
      <w:r w:rsidR="003E5198" w:rsidRPr="00EC1A23">
        <w:rPr>
          <w:rFonts w:asciiTheme="minorHAnsi" w:hAnsiTheme="minorHAnsi" w:cs="Arial"/>
          <w:sz w:val="21"/>
          <w:szCs w:val="21"/>
        </w:rPr>
        <w:t>their</w:t>
      </w:r>
      <w:r w:rsidRPr="00EC1A23">
        <w:rPr>
          <w:rFonts w:asciiTheme="minorHAnsi" w:hAnsiTheme="minorHAnsi" w:cs="Arial"/>
          <w:sz w:val="21"/>
          <w:szCs w:val="21"/>
        </w:rPr>
        <w:t xml:space="preserve"> own business, such information is invaluable and could be used to compete (unfairly) with the previous employer.</w:t>
      </w: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Employers are therefore entitled to seek protection against an employee from unfairly using information </w:t>
      </w:r>
      <w:r w:rsidR="00A25563" w:rsidRPr="00EC1A23">
        <w:rPr>
          <w:rFonts w:asciiTheme="minorHAnsi" w:hAnsiTheme="minorHAnsi" w:cs="Arial"/>
          <w:sz w:val="21"/>
          <w:szCs w:val="21"/>
        </w:rPr>
        <w:t>to which they have</w:t>
      </w:r>
      <w:r w:rsidRPr="00EC1A23">
        <w:rPr>
          <w:rFonts w:asciiTheme="minorHAnsi" w:hAnsiTheme="minorHAnsi" w:cs="Arial"/>
          <w:sz w:val="21"/>
          <w:szCs w:val="21"/>
        </w:rPr>
        <w:t xml:space="preserve"> b</w:t>
      </w:r>
      <w:r w:rsidR="00A25563" w:rsidRPr="00EC1A23">
        <w:rPr>
          <w:rFonts w:asciiTheme="minorHAnsi" w:hAnsiTheme="minorHAnsi" w:cs="Arial"/>
          <w:sz w:val="21"/>
          <w:szCs w:val="21"/>
        </w:rPr>
        <w:t>een</w:t>
      </w:r>
      <w:r w:rsidRPr="00EC1A23">
        <w:rPr>
          <w:rFonts w:asciiTheme="minorHAnsi" w:hAnsiTheme="minorHAnsi" w:cs="Arial"/>
          <w:sz w:val="21"/>
          <w:szCs w:val="21"/>
        </w:rPr>
        <w:t xml:space="preserve"> privy.</w:t>
      </w: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lastRenderedPageBreak/>
        <w:t xml:space="preserve">An employee is restricted from certain activities, either through implied terms or those expressed in </w:t>
      </w:r>
      <w:r w:rsidR="00A25563" w:rsidRPr="00EC1A23">
        <w:rPr>
          <w:rFonts w:asciiTheme="minorHAnsi" w:hAnsiTheme="minorHAnsi" w:cs="Arial"/>
          <w:sz w:val="21"/>
          <w:szCs w:val="21"/>
        </w:rPr>
        <w:t>their</w:t>
      </w:r>
      <w:r w:rsidRPr="00EC1A23">
        <w:rPr>
          <w:rFonts w:asciiTheme="minorHAnsi" w:hAnsiTheme="minorHAnsi" w:cs="Arial"/>
          <w:sz w:val="21"/>
          <w:szCs w:val="21"/>
        </w:rPr>
        <w:t xml:space="preserve"> contract of employment, such as working in competition with the employer (the implied duty of fidelity). Once the employee has left the employment, </w:t>
      </w:r>
      <w:r w:rsidR="00A25563" w:rsidRPr="00EC1A23">
        <w:rPr>
          <w:rFonts w:asciiTheme="minorHAnsi" w:hAnsiTheme="minorHAnsi" w:cs="Arial"/>
          <w:sz w:val="21"/>
          <w:szCs w:val="21"/>
        </w:rPr>
        <w:t>they are</w:t>
      </w:r>
      <w:r w:rsidRPr="00EC1A23">
        <w:rPr>
          <w:rFonts w:asciiTheme="minorHAnsi" w:hAnsiTheme="minorHAnsi" w:cs="Arial"/>
          <w:sz w:val="21"/>
          <w:szCs w:val="21"/>
        </w:rPr>
        <w:t xml:space="preserve">, generally, free to work for whomever </w:t>
      </w:r>
      <w:r w:rsidR="00A25563" w:rsidRPr="00EC1A23">
        <w:rPr>
          <w:rFonts w:asciiTheme="minorHAnsi" w:hAnsiTheme="minorHAnsi" w:cs="Arial"/>
          <w:sz w:val="21"/>
          <w:szCs w:val="21"/>
        </w:rPr>
        <w:t>they</w:t>
      </w:r>
      <w:r w:rsidRPr="00EC1A23">
        <w:rPr>
          <w:rFonts w:asciiTheme="minorHAnsi" w:hAnsiTheme="minorHAnsi" w:cs="Arial"/>
          <w:sz w:val="21"/>
          <w:szCs w:val="21"/>
        </w:rPr>
        <w:t xml:space="preserve"> wish, or to establish a business and work in competition against the former employer. </w:t>
      </w: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In order to protect the employer from having an employee use information or knowledge of the employer’s business against</w:t>
      </w:r>
      <w:r w:rsidR="00A25563" w:rsidRPr="00EC1A23">
        <w:rPr>
          <w:rFonts w:asciiTheme="minorHAnsi" w:hAnsiTheme="minorHAnsi" w:cs="Arial"/>
          <w:sz w:val="21"/>
          <w:szCs w:val="21"/>
        </w:rPr>
        <w:t xml:space="preserve"> them</w:t>
      </w:r>
      <w:r w:rsidRPr="00EC1A23">
        <w:rPr>
          <w:rFonts w:asciiTheme="minorHAnsi" w:hAnsiTheme="minorHAnsi" w:cs="Arial"/>
          <w:sz w:val="21"/>
          <w:szCs w:val="21"/>
        </w:rPr>
        <w:t>, a restraint of trade clause may be included in the contract.</w:t>
      </w: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A restraint of trade clause is a post-contractual agreement that restricts the employee from working in competition with </w:t>
      </w:r>
      <w:r w:rsidR="00A25563" w:rsidRPr="00EC1A23">
        <w:rPr>
          <w:rFonts w:asciiTheme="minorHAnsi" w:hAnsiTheme="minorHAnsi" w:cs="Arial"/>
          <w:sz w:val="21"/>
          <w:szCs w:val="21"/>
        </w:rPr>
        <w:t>their</w:t>
      </w:r>
      <w:r w:rsidRPr="00EC1A23">
        <w:rPr>
          <w:rFonts w:asciiTheme="minorHAnsi" w:hAnsiTheme="minorHAnsi" w:cs="Arial"/>
          <w:sz w:val="21"/>
          <w:szCs w:val="21"/>
        </w:rPr>
        <w:t xml:space="preserve"> previous employer for a certain duration and within a defined geographical / industrial distance. </w:t>
      </w:r>
    </w:p>
    <w:p w:rsidR="00D00101" w:rsidRPr="00EC1A23" w:rsidRDefault="00D00101" w:rsidP="00EC1A23">
      <w:pPr>
        <w:shd w:val="clear" w:color="auto" w:fill="EBEFE6" w:themeFill="accent2" w:themeFillTint="33"/>
        <w:jc w:val="both"/>
        <w:rPr>
          <w:rFonts w:asciiTheme="minorHAnsi" w:hAnsiTheme="minorHAnsi" w:cs="Arial"/>
          <w:sz w:val="21"/>
          <w:szCs w:val="21"/>
        </w:rPr>
      </w:pPr>
    </w:p>
    <w:p w:rsidR="00D00101" w:rsidRPr="00EC1A23" w:rsidRDefault="00D00101" w:rsidP="00EC1A23">
      <w:pPr>
        <w:numPr>
          <w:ilvl w:val="0"/>
          <w:numId w:val="42"/>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The case that established when a restraint of trade clause would be enforceable was established in </w:t>
      </w:r>
      <w:r w:rsidRPr="00EC1A23">
        <w:rPr>
          <w:rFonts w:asciiTheme="minorHAnsi" w:hAnsiTheme="minorHAnsi" w:cs="Arial"/>
          <w:i/>
          <w:sz w:val="21"/>
          <w:szCs w:val="21"/>
        </w:rPr>
        <w:t xml:space="preserve">Herbert Morris v </w:t>
      </w:r>
      <w:proofErr w:type="spellStart"/>
      <w:r w:rsidRPr="00EC1A23">
        <w:rPr>
          <w:rFonts w:asciiTheme="minorHAnsi" w:hAnsiTheme="minorHAnsi" w:cs="Arial"/>
          <w:i/>
          <w:sz w:val="21"/>
          <w:szCs w:val="21"/>
        </w:rPr>
        <w:t>Saxelby</w:t>
      </w:r>
      <w:proofErr w:type="spellEnd"/>
      <w:r w:rsidRPr="00EC1A23">
        <w:rPr>
          <w:rFonts w:asciiTheme="minorHAnsi" w:hAnsiTheme="minorHAnsi" w:cs="Arial"/>
          <w:sz w:val="21"/>
          <w:szCs w:val="21"/>
        </w:rPr>
        <w:t>. A clause will only be applicable if:</w:t>
      </w:r>
    </w:p>
    <w:p w:rsidR="00D00101" w:rsidRPr="00EC1A23" w:rsidRDefault="00D00101" w:rsidP="00EC1A23">
      <w:pPr>
        <w:shd w:val="clear" w:color="auto" w:fill="EBEFE6" w:themeFill="accent2" w:themeFillTint="33"/>
        <w:jc w:val="both"/>
        <w:rPr>
          <w:rFonts w:asciiTheme="minorHAnsi" w:hAnsiTheme="minorHAnsi" w:cs="Arial"/>
          <w:sz w:val="21"/>
          <w:szCs w:val="21"/>
        </w:rPr>
      </w:pPr>
    </w:p>
    <w:p w:rsidR="00D00101" w:rsidRPr="00EC1A23" w:rsidRDefault="00D00101" w:rsidP="00EC1A23">
      <w:pPr>
        <w:numPr>
          <w:ilvl w:val="0"/>
          <w:numId w:val="43"/>
        </w:numPr>
        <w:shd w:val="clear" w:color="auto" w:fill="EBEFE6" w:themeFill="accent2" w:themeFillTint="33"/>
        <w:tabs>
          <w:tab w:val="clear" w:pos="720"/>
          <w:tab w:val="num" w:pos="360"/>
        </w:tabs>
        <w:ind w:left="1080"/>
        <w:jc w:val="both"/>
        <w:rPr>
          <w:rFonts w:asciiTheme="minorHAnsi" w:hAnsiTheme="minorHAnsi" w:cs="Arial"/>
          <w:sz w:val="21"/>
          <w:szCs w:val="21"/>
        </w:rPr>
      </w:pPr>
      <w:r w:rsidRPr="00EC1A23">
        <w:rPr>
          <w:rFonts w:asciiTheme="minorHAnsi" w:hAnsiTheme="minorHAnsi" w:cs="Arial"/>
          <w:sz w:val="21"/>
          <w:szCs w:val="21"/>
        </w:rPr>
        <w:t>It sought to protect the employer’s legitimate proprietary interests (such as trade secrets and customer information); and</w:t>
      </w:r>
    </w:p>
    <w:p w:rsidR="00D00101" w:rsidRPr="00EC1A23" w:rsidRDefault="00D00101" w:rsidP="00EC1A23">
      <w:pPr>
        <w:numPr>
          <w:ilvl w:val="0"/>
          <w:numId w:val="43"/>
        </w:numPr>
        <w:shd w:val="clear" w:color="auto" w:fill="EBEFE6" w:themeFill="accent2" w:themeFillTint="33"/>
        <w:ind w:left="1080"/>
        <w:jc w:val="both"/>
        <w:rPr>
          <w:rFonts w:asciiTheme="minorHAnsi" w:hAnsiTheme="minorHAnsi" w:cs="Arial"/>
          <w:sz w:val="21"/>
          <w:szCs w:val="21"/>
        </w:rPr>
      </w:pPr>
      <w:r w:rsidRPr="00EC1A23">
        <w:rPr>
          <w:rFonts w:asciiTheme="minorHAnsi" w:hAnsiTheme="minorHAnsi" w:cs="Arial"/>
          <w:sz w:val="21"/>
          <w:szCs w:val="21"/>
        </w:rPr>
        <w:t>It is reasonable between the parties and is in the public interest.</w:t>
      </w:r>
    </w:p>
    <w:p w:rsidR="00D00101" w:rsidRPr="00EC1A23" w:rsidRDefault="00D00101" w:rsidP="00EC1A23">
      <w:pPr>
        <w:shd w:val="clear" w:color="auto" w:fill="EBEFE6" w:themeFill="accent2" w:themeFillTint="33"/>
        <w:jc w:val="both"/>
        <w:rPr>
          <w:rFonts w:asciiTheme="minorHAnsi" w:hAnsiTheme="minorHAnsi" w:cs="Arial"/>
          <w:sz w:val="21"/>
          <w:szCs w:val="21"/>
        </w:rPr>
      </w:pP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An employer may legitimately claim protection where an employee has acquired specialist knowledge such as the customers of the employer’s business or confidential information. This is often referred to a ‘proprietary interest’ rather than general know-how, which the courts would not allow to be included in a restraint of trade clause.</w:t>
      </w:r>
    </w:p>
    <w:p w:rsidR="00EB78A5"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Examples of clauses restricting ex-employees from soliciting customers and clients have been demonstrated in</w:t>
      </w:r>
      <w:r w:rsidRPr="00EC1A23">
        <w:rPr>
          <w:rFonts w:asciiTheme="minorHAnsi" w:hAnsiTheme="minorHAnsi" w:cs="Arial"/>
          <w:i/>
          <w:sz w:val="21"/>
          <w:szCs w:val="21"/>
        </w:rPr>
        <w:t xml:space="preserve"> Allied Dunbar v Frank </w:t>
      </w:r>
      <w:proofErr w:type="spellStart"/>
      <w:r w:rsidRPr="00EC1A23">
        <w:rPr>
          <w:rFonts w:asciiTheme="minorHAnsi" w:hAnsiTheme="minorHAnsi" w:cs="Arial"/>
          <w:i/>
          <w:sz w:val="21"/>
          <w:szCs w:val="21"/>
        </w:rPr>
        <w:t>Weisinger</w:t>
      </w:r>
      <w:proofErr w:type="spellEnd"/>
      <w:r w:rsidRPr="00EC1A23">
        <w:rPr>
          <w:rFonts w:asciiTheme="minorHAnsi" w:hAnsiTheme="minorHAnsi" w:cs="Arial"/>
          <w:sz w:val="21"/>
          <w:szCs w:val="21"/>
        </w:rPr>
        <w:t xml:space="preserve"> and in </w:t>
      </w:r>
      <w:r w:rsidRPr="00EC1A23">
        <w:rPr>
          <w:rFonts w:asciiTheme="minorHAnsi" w:hAnsiTheme="minorHAnsi" w:cs="Arial"/>
          <w:i/>
          <w:sz w:val="21"/>
          <w:szCs w:val="21"/>
        </w:rPr>
        <w:t xml:space="preserve">AM </w:t>
      </w:r>
      <w:proofErr w:type="spellStart"/>
      <w:r w:rsidRPr="00EC1A23">
        <w:rPr>
          <w:rFonts w:asciiTheme="minorHAnsi" w:hAnsiTheme="minorHAnsi" w:cs="Arial"/>
          <w:i/>
          <w:sz w:val="21"/>
          <w:szCs w:val="21"/>
        </w:rPr>
        <w:t>Schoeder</w:t>
      </w:r>
      <w:proofErr w:type="spellEnd"/>
      <w:r w:rsidRPr="00EC1A23">
        <w:rPr>
          <w:rFonts w:asciiTheme="minorHAnsi" w:hAnsiTheme="minorHAnsi" w:cs="Arial"/>
          <w:i/>
          <w:sz w:val="21"/>
          <w:szCs w:val="21"/>
        </w:rPr>
        <w:t xml:space="preserve"> v </w:t>
      </w:r>
      <w:proofErr w:type="spellStart"/>
      <w:r w:rsidRPr="00EC1A23">
        <w:rPr>
          <w:rFonts w:asciiTheme="minorHAnsi" w:hAnsiTheme="minorHAnsi" w:cs="Arial"/>
          <w:i/>
          <w:sz w:val="21"/>
          <w:szCs w:val="21"/>
        </w:rPr>
        <w:t>Maccaulay</w:t>
      </w:r>
      <w:proofErr w:type="spellEnd"/>
      <w:r w:rsidRPr="00EC1A23">
        <w:rPr>
          <w:rFonts w:asciiTheme="minorHAnsi" w:hAnsiTheme="minorHAnsi" w:cs="Arial"/>
          <w:sz w:val="21"/>
          <w:szCs w:val="21"/>
        </w:rPr>
        <w:t>. It is also contrary to a restraint of trade clause to copy an index of customer’s names when the ex-employee enters into competition with the employer (</w:t>
      </w:r>
      <w:r w:rsidRPr="00EC1A23">
        <w:rPr>
          <w:rFonts w:asciiTheme="minorHAnsi" w:hAnsiTheme="minorHAnsi" w:cs="Arial"/>
          <w:i/>
          <w:sz w:val="21"/>
          <w:szCs w:val="21"/>
        </w:rPr>
        <w:t xml:space="preserve">Roger </w:t>
      </w:r>
      <w:proofErr w:type="spellStart"/>
      <w:r w:rsidRPr="00EC1A23">
        <w:rPr>
          <w:rFonts w:asciiTheme="minorHAnsi" w:hAnsiTheme="minorHAnsi" w:cs="Arial"/>
          <w:i/>
          <w:sz w:val="21"/>
          <w:szCs w:val="21"/>
        </w:rPr>
        <w:t>Bullivant</w:t>
      </w:r>
      <w:proofErr w:type="spellEnd"/>
      <w:r w:rsidRPr="00EC1A23">
        <w:rPr>
          <w:rFonts w:asciiTheme="minorHAnsi" w:hAnsiTheme="minorHAnsi" w:cs="Arial"/>
          <w:i/>
          <w:sz w:val="21"/>
          <w:szCs w:val="21"/>
        </w:rPr>
        <w:t xml:space="preserve"> Ltd v Ellis</w:t>
      </w:r>
      <w:r w:rsidRPr="00EC1A23">
        <w:rPr>
          <w:rFonts w:asciiTheme="minorHAnsi" w:hAnsiTheme="minorHAnsi" w:cs="Arial"/>
          <w:sz w:val="21"/>
          <w:szCs w:val="21"/>
        </w:rPr>
        <w:t xml:space="preserve"> [1987]).</w:t>
      </w: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In order for the employer to be successful in arguing for the clause to be upheld, </w:t>
      </w:r>
      <w:r w:rsidR="00A25563" w:rsidRPr="00EC1A23">
        <w:rPr>
          <w:rFonts w:asciiTheme="minorHAnsi" w:hAnsiTheme="minorHAnsi" w:cs="Arial"/>
          <w:sz w:val="21"/>
          <w:szCs w:val="21"/>
        </w:rPr>
        <w:t>they</w:t>
      </w:r>
      <w:r w:rsidRPr="00EC1A23">
        <w:rPr>
          <w:rFonts w:asciiTheme="minorHAnsi" w:hAnsiTheme="minorHAnsi" w:cs="Arial"/>
          <w:sz w:val="21"/>
          <w:szCs w:val="21"/>
        </w:rPr>
        <w:t xml:space="preserve"> must satisfy the court that the restrictions included are no greater than are ‘reasonably’ necessary for the protection of the employer’s business. </w:t>
      </w: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In assessing reasonableness, the court will consider the duration of the restraint, the geographical distance covered, the business of the employer’s firm, and whether allowing a restraint is fair in public policy. A clause may fail the reasonableness test if its terms are not sufficiently precise (</w:t>
      </w:r>
      <w:r w:rsidRPr="00EC1A23">
        <w:rPr>
          <w:rFonts w:asciiTheme="minorHAnsi" w:hAnsiTheme="minorHAnsi" w:cs="Arial"/>
          <w:i/>
          <w:sz w:val="21"/>
          <w:szCs w:val="21"/>
        </w:rPr>
        <w:t>Commercial Plastics v Vincent</w:t>
      </w:r>
      <w:r w:rsidRPr="00EC1A23">
        <w:rPr>
          <w:rFonts w:asciiTheme="minorHAnsi" w:hAnsiTheme="minorHAnsi" w:cs="Arial"/>
          <w:sz w:val="21"/>
          <w:szCs w:val="21"/>
        </w:rPr>
        <w:t>), or where it is against public policy (</w:t>
      </w:r>
      <w:r w:rsidRPr="00EC1A23">
        <w:rPr>
          <w:rFonts w:asciiTheme="minorHAnsi" w:hAnsiTheme="minorHAnsi" w:cs="Arial"/>
          <w:i/>
          <w:sz w:val="21"/>
          <w:szCs w:val="21"/>
        </w:rPr>
        <w:t>Bull v Pitney Bowes</w:t>
      </w:r>
      <w:r w:rsidRPr="00EC1A23">
        <w:rPr>
          <w:rFonts w:asciiTheme="minorHAnsi" w:hAnsiTheme="minorHAnsi" w:cs="Arial"/>
          <w:sz w:val="21"/>
          <w:szCs w:val="21"/>
        </w:rPr>
        <w:t>). As a ‘rule of thumb,’ the duration of the restriction and the area of its application are inversely proportional. The wider the area of the restriction, the shorter should be the duration; the smaller the area, a longer duration will be considered reasonable (</w:t>
      </w:r>
      <w:r w:rsidRPr="00EC1A23">
        <w:rPr>
          <w:rFonts w:asciiTheme="minorHAnsi" w:hAnsiTheme="minorHAnsi" w:cs="Arial"/>
          <w:i/>
          <w:sz w:val="21"/>
          <w:szCs w:val="21"/>
        </w:rPr>
        <w:t xml:space="preserve">Fitch v </w:t>
      </w:r>
      <w:proofErr w:type="spellStart"/>
      <w:r w:rsidRPr="00EC1A23">
        <w:rPr>
          <w:rFonts w:asciiTheme="minorHAnsi" w:hAnsiTheme="minorHAnsi" w:cs="Arial"/>
          <w:i/>
          <w:sz w:val="21"/>
          <w:szCs w:val="21"/>
        </w:rPr>
        <w:t>Dewes</w:t>
      </w:r>
      <w:proofErr w:type="spellEnd"/>
      <w:r w:rsidRPr="00EC1A23">
        <w:rPr>
          <w:rFonts w:asciiTheme="minorHAnsi" w:hAnsiTheme="minorHAnsi" w:cs="Arial"/>
          <w:sz w:val="21"/>
          <w:szCs w:val="21"/>
        </w:rPr>
        <w:t xml:space="preserve">). </w:t>
      </w: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It should also be noted that the clause will only continue to have effect (as a post-contractual agreement) whilst the parties behaved reasonably with each other. If the employer repudiates the contract, for example by wrongfully dismissing the employee, then any restraint of trade clause becomes unenforceable (</w:t>
      </w:r>
      <w:r w:rsidRPr="00EC1A23">
        <w:rPr>
          <w:rFonts w:asciiTheme="minorHAnsi" w:hAnsiTheme="minorHAnsi" w:cs="Arial"/>
          <w:i/>
          <w:sz w:val="21"/>
          <w:szCs w:val="21"/>
        </w:rPr>
        <w:t>General Billposting Co. Ltd v Atkinson</w:t>
      </w:r>
      <w:r w:rsidRPr="00EC1A23">
        <w:rPr>
          <w:rFonts w:asciiTheme="minorHAnsi" w:hAnsiTheme="minorHAnsi" w:cs="Arial"/>
          <w:sz w:val="21"/>
          <w:szCs w:val="21"/>
        </w:rPr>
        <w:t xml:space="preserve">). </w:t>
      </w:r>
    </w:p>
    <w:p w:rsidR="00D00101" w:rsidRPr="00EC1A23" w:rsidRDefault="00D00101" w:rsidP="00EC1A23">
      <w:pPr>
        <w:pStyle w:val="BodyText3"/>
        <w:numPr>
          <w:ilvl w:val="0"/>
          <w:numId w:val="44"/>
        </w:numPr>
        <w:shd w:val="clear" w:color="auto" w:fill="EBEFE6" w:themeFill="accent2" w:themeFillTint="33"/>
        <w:spacing w:before="0" w:beforeAutospacing="0" w:after="0" w:afterAutospacing="0"/>
        <w:ind w:left="360"/>
        <w:rPr>
          <w:rFonts w:asciiTheme="minorHAnsi" w:hAnsiTheme="minorHAnsi" w:cs="Arial"/>
          <w:color w:val="auto"/>
          <w:sz w:val="21"/>
          <w:szCs w:val="21"/>
        </w:rPr>
      </w:pPr>
      <w:r w:rsidRPr="00EC1A23">
        <w:rPr>
          <w:rFonts w:asciiTheme="minorHAnsi" w:hAnsiTheme="minorHAnsi" w:cs="Arial"/>
          <w:color w:val="auto"/>
          <w:sz w:val="21"/>
          <w:szCs w:val="21"/>
        </w:rPr>
        <w:t>The courts ha</w:t>
      </w:r>
      <w:r w:rsidR="00A25563" w:rsidRPr="00EC1A23">
        <w:rPr>
          <w:rFonts w:asciiTheme="minorHAnsi" w:hAnsiTheme="minorHAnsi" w:cs="Arial"/>
          <w:color w:val="auto"/>
          <w:sz w:val="21"/>
          <w:szCs w:val="21"/>
        </w:rPr>
        <w:t>ve</w:t>
      </w:r>
      <w:r w:rsidRPr="00EC1A23">
        <w:rPr>
          <w:rFonts w:asciiTheme="minorHAnsi" w:hAnsiTheme="minorHAnsi" w:cs="Arial"/>
          <w:color w:val="auto"/>
          <w:sz w:val="21"/>
          <w:szCs w:val="21"/>
        </w:rPr>
        <w:t xml:space="preserve"> the option when faced with a restraint of trade clause that goes beyond the necessary aims of protecting the employer’s business to invoke a process known as ‘blue pencilling.’ It enables the court to remove an offending passage or term of the clause, and if it still leaves the remainder making grammatical </w:t>
      </w:r>
      <w:proofErr w:type="gramStart"/>
      <w:r w:rsidRPr="00EC1A23">
        <w:rPr>
          <w:rFonts w:asciiTheme="minorHAnsi" w:hAnsiTheme="minorHAnsi" w:cs="Arial"/>
          <w:color w:val="auto"/>
          <w:sz w:val="21"/>
          <w:szCs w:val="21"/>
        </w:rPr>
        <w:t>sense</w:t>
      </w:r>
      <w:proofErr w:type="gramEnd"/>
      <w:r w:rsidRPr="00EC1A23">
        <w:rPr>
          <w:rFonts w:asciiTheme="minorHAnsi" w:hAnsiTheme="minorHAnsi" w:cs="Arial"/>
          <w:color w:val="auto"/>
          <w:sz w:val="21"/>
          <w:szCs w:val="21"/>
        </w:rPr>
        <w:t>, and it is supported by consideration, then it may be held to be valid and enforceable (</w:t>
      </w:r>
      <w:r w:rsidRPr="00EC1A23">
        <w:rPr>
          <w:rFonts w:asciiTheme="minorHAnsi" w:hAnsiTheme="minorHAnsi" w:cs="Arial"/>
          <w:i/>
          <w:color w:val="auto"/>
          <w:sz w:val="21"/>
          <w:szCs w:val="21"/>
        </w:rPr>
        <w:t>Sadler v Imperial Life Assurance of Canada</w:t>
      </w:r>
      <w:r w:rsidRPr="00EC1A23">
        <w:rPr>
          <w:rFonts w:asciiTheme="minorHAnsi" w:hAnsiTheme="minorHAnsi" w:cs="Arial"/>
          <w:color w:val="auto"/>
          <w:sz w:val="21"/>
          <w:szCs w:val="21"/>
        </w:rPr>
        <w:t xml:space="preserve">). </w:t>
      </w: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Due to potential problems of the courts refusing to uphold a restraint of trade clause, or if the employer has to terminate the employee’s contract in advance of any agreed date, the employer may obtain the protection required if </w:t>
      </w:r>
      <w:r w:rsidR="00A25563" w:rsidRPr="00EC1A23">
        <w:rPr>
          <w:rFonts w:asciiTheme="minorHAnsi" w:hAnsiTheme="minorHAnsi" w:cs="Arial"/>
          <w:sz w:val="21"/>
          <w:szCs w:val="21"/>
        </w:rPr>
        <w:t>they are</w:t>
      </w:r>
      <w:r w:rsidRPr="00EC1A23">
        <w:rPr>
          <w:rFonts w:asciiTheme="minorHAnsi" w:hAnsiTheme="minorHAnsi" w:cs="Arial"/>
          <w:sz w:val="21"/>
          <w:szCs w:val="21"/>
        </w:rPr>
        <w:t xml:space="preserve"> prepared to pay the employee’s salary. This is known as a garden leave arrangement. </w:t>
      </w:r>
    </w:p>
    <w:p w:rsidR="00D00101" w:rsidRPr="00EC1A23" w:rsidRDefault="00D00101" w:rsidP="00EC1A23">
      <w:pPr>
        <w:numPr>
          <w:ilvl w:val="0"/>
          <w:numId w:val="44"/>
        </w:numPr>
        <w:shd w:val="clear" w:color="auto" w:fill="EBEFE6" w:themeFill="accent2" w:themeFillTint="33"/>
        <w:ind w:left="360"/>
        <w:jc w:val="both"/>
        <w:rPr>
          <w:rFonts w:asciiTheme="minorHAnsi" w:hAnsiTheme="minorHAnsi" w:cs="Arial"/>
          <w:sz w:val="21"/>
          <w:szCs w:val="21"/>
        </w:rPr>
      </w:pPr>
      <w:r w:rsidRPr="00EC1A23">
        <w:rPr>
          <w:rFonts w:asciiTheme="minorHAnsi" w:hAnsiTheme="minorHAnsi" w:cs="Arial"/>
          <w:sz w:val="21"/>
          <w:szCs w:val="21"/>
        </w:rPr>
        <w:t xml:space="preserve">This may be a more expensive proposition than relying on a restraint of trade clause, but it provides greater certainty of protection, and ensures that an employee cannot take important secrets or knowledge of the employer’s business and use it in competition. Note that the courts will not allow an unusually long garden leave clause, and in </w:t>
      </w:r>
      <w:r w:rsidRPr="00EC1A23">
        <w:rPr>
          <w:rFonts w:asciiTheme="minorHAnsi" w:hAnsiTheme="minorHAnsi" w:cs="Arial"/>
          <w:i/>
          <w:sz w:val="21"/>
          <w:szCs w:val="21"/>
        </w:rPr>
        <w:t xml:space="preserve">GFI Group Inc. v </w:t>
      </w:r>
      <w:proofErr w:type="spellStart"/>
      <w:r w:rsidRPr="00EC1A23">
        <w:rPr>
          <w:rFonts w:asciiTheme="minorHAnsi" w:hAnsiTheme="minorHAnsi" w:cs="Arial"/>
          <w:i/>
          <w:sz w:val="21"/>
          <w:szCs w:val="21"/>
        </w:rPr>
        <w:t>Eaglestone</w:t>
      </w:r>
      <w:proofErr w:type="spellEnd"/>
      <w:r w:rsidRPr="00EC1A23">
        <w:rPr>
          <w:rFonts w:asciiTheme="minorHAnsi" w:hAnsiTheme="minorHAnsi" w:cs="Arial"/>
          <w:sz w:val="21"/>
          <w:szCs w:val="21"/>
        </w:rPr>
        <w:t xml:space="preserve"> a notice period of 20 weeks was reduced to 13 weeks as this was considered sufficient in order to protect the employer’s proprietary interests.</w:t>
      </w:r>
    </w:p>
    <w:p w:rsidR="007130E3" w:rsidRPr="00EC1A23" w:rsidRDefault="007130E3" w:rsidP="007130E3">
      <w:pPr>
        <w:jc w:val="both"/>
        <w:rPr>
          <w:rFonts w:asciiTheme="minorHAnsi" w:hAnsiTheme="minorHAnsi" w:cs="Arial"/>
          <w:sz w:val="21"/>
          <w:szCs w:val="21"/>
        </w:rPr>
      </w:pPr>
    </w:p>
    <w:p w:rsidR="006A4CBA" w:rsidRPr="00EC1A23" w:rsidRDefault="00EC1A23" w:rsidP="006A4CBA">
      <w:pPr>
        <w:jc w:val="both"/>
        <w:rPr>
          <w:rFonts w:asciiTheme="minorHAnsi" w:hAnsiTheme="minorHAnsi" w:cs="Arial"/>
          <w:b/>
          <w:color w:val="295E71" w:themeColor="accent3" w:themeShade="80"/>
          <w:sz w:val="26"/>
          <w:szCs w:val="26"/>
        </w:rPr>
      </w:pPr>
      <w:r w:rsidRPr="00EC1A23">
        <w:rPr>
          <w:rFonts w:asciiTheme="minorHAnsi" w:hAnsiTheme="minorHAnsi" w:cs="Arial"/>
          <w:b/>
          <w:color w:val="295E71" w:themeColor="accent3" w:themeShade="80"/>
          <w:sz w:val="26"/>
          <w:szCs w:val="26"/>
        </w:rPr>
        <w:t>PROBLEM QUESTIONS</w:t>
      </w:r>
    </w:p>
    <w:p w:rsidR="006A4CBA" w:rsidRPr="00EC1A23" w:rsidRDefault="006A4CBA" w:rsidP="006A4CBA">
      <w:pPr>
        <w:jc w:val="both"/>
        <w:rPr>
          <w:rFonts w:asciiTheme="minorHAnsi" w:hAnsiTheme="minorHAnsi" w:cs="Arial"/>
          <w:sz w:val="21"/>
          <w:szCs w:val="21"/>
        </w:rPr>
      </w:pPr>
    </w:p>
    <w:p w:rsidR="00EC1A23" w:rsidRDefault="00D00101" w:rsidP="00EC1A23">
      <w:pPr>
        <w:pStyle w:val="ListParagraph"/>
        <w:numPr>
          <w:ilvl w:val="3"/>
          <w:numId w:val="43"/>
        </w:numPr>
        <w:jc w:val="both"/>
        <w:rPr>
          <w:rFonts w:asciiTheme="minorHAnsi" w:hAnsiTheme="minorHAnsi" w:cs="Arial"/>
          <w:sz w:val="21"/>
          <w:szCs w:val="21"/>
        </w:rPr>
      </w:pPr>
      <w:r w:rsidRPr="00EC1A23">
        <w:rPr>
          <w:rFonts w:asciiTheme="minorHAnsi" w:hAnsiTheme="minorHAnsi" w:cs="Arial"/>
          <w:sz w:val="21"/>
          <w:szCs w:val="21"/>
        </w:rPr>
        <w:t xml:space="preserve">Clive works for </w:t>
      </w:r>
      <w:proofErr w:type="spellStart"/>
      <w:r w:rsidRPr="00EC1A23">
        <w:rPr>
          <w:rFonts w:asciiTheme="minorHAnsi" w:hAnsiTheme="minorHAnsi" w:cs="Arial"/>
          <w:sz w:val="21"/>
          <w:szCs w:val="21"/>
        </w:rPr>
        <w:t>Trusthouse</w:t>
      </w:r>
      <w:proofErr w:type="spellEnd"/>
      <w:r w:rsidRPr="00EC1A23">
        <w:rPr>
          <w:rFonts w:asciiTheme="minorHAnsi" w:hAnsiTheme="minorHAnsi" w:cs="Arial"/>
          <w:sz w:val="21"/>
          <w:szCs w:val="21"/>
        </w:rPr>
        <w:t xml:space="preserve"> Fifty, a chain of hotel and dining establishments. He was promoted to manager of the restaurant and bar department. He had not opted-out of the Working Time Regulations, his contract provided that he was contracted to serve the employer for 42 hours per week, and he should endeavour to complete his work within this time.</w:t>
      </w:r>
    </w:p>
    <w:p w:rsidR="00EC1A23" w:rsidRDefault="00EC1A23" w:rsidP="00EC1A23">
      <w:pPr>
        <w:pStyle w:val="ListParagraph"/>
        <w:ind w:left="360"/>
        <w:jc w:val="both"/>
        <w:rPr>
          <w:rFonts w:asciiTheme="minorHAnsi" w:hAnsiTheme="minorHAnsi" w:cs="Arial"/>
          <w:sz w:val="21"/>
          <w:szCs w:val="21"/>
        </w:rPr>
      </w:pPr>
    </w:p>
    <w:p w:rsid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 xml:space="preserve">Despite this contract, Clive was told by the general manager at the establishment that he had responsibility for all aspects of the department. He hired the staff for the functions held there, he ensured the food was prepared to a sufficiently high standard, and he also had sales targets to meet regarding the quantity and price of wine that was sold. As a result, Clive was under great </w:t>
      </w:r>
      <w:r w:rsidRPr="00EC1A23">
        <w:rPr>
          <w:rFonts w:asciiTheme="minorHAnsi" w:hAnsiTheme="minorHAnsi" w:cs="Arial"/>
          <w:sz w:val="21"/>
          <w:szCs w:val="21"/>
        </w:rPr>
        <w:tab/>
        <w:t>pressure and started to work 80 hours per week to complete his work.</w:t>
      </w:r>
    </w:p>
    <w:p w:rsidR="00EC1A23" w:rsidRDefault="00EC1A23" w:rsidP="00EC1A23">
      <w:pPr>
        <w:pStyle w:val="ListParagraph"/>
        <w:ind w:left="360"/>
        <w:jc w:val="both"/>
        <w:rPr>
          <w:rFonts w:asciiTheme="minorHAnsi" w:hAnsiTheme="minorHAnsi" w:cs="Arial"/>
          <w:sz w:val="21"/>
          <w:szCs w:val="21"/>
        </w:rPr>
      </w:pPr>
    </w:p>
    <w:p w:rsid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 xml:space="preserve">Clive did not complain to the general manager about this, but it was evident he was suffering health problems due to working excessive hours. After just six months in this job he had become very irritable, had been rude to employees, criticized their work, and had started drinking alcohol to excess. Clive exhibited none of these symptoms when first hired. </w:t>
      </w:r>
    </w:p>
    <w:p w:rsidR="00EC1A23" w:rsidRDefault="00EC1A23" w:rsidP="00EC1A23">
      <w:pPr>
        <w:pStyle w:val="ListParagraph"/>
        <w:ind w:left="360"/>
        <w:jc w:val="both"/>
        <w:rPr>
          <w:rFonts w:asciiTheme="minorHAnsi" w:hAnsiTheme="minorHAnsi" w:cs="Arial"/>
          <w:sz w:val="21"/>
          <w:szCs w:val="21"/>
        </w:rPr>
      </w:pPr>
    </w:p>
    <w:p w:rsid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When a concerned colleague (Zoe) informed the general manager of her concerns for Clive's health, she was told that Clive must complete his tasks, and the manager did not care how long it took him to achieve this. Further, it transpires that the general manager has not maintained any records of the time staff work at the establishment.</w:t>
      </w:r>
    </w:p>
    <w:p w:rsidR="00EC1A23" w:rsidRDefault="00EC1A23" w:rsidP="00EC1A23">
      <w:pPr>
        <w:pStyle w:val="ListParagraph"/>
        <w:ind w:left="360"/>
        <w:jc w:val="both"/>
        <w:rPr>
          <w:rFonts w:asciiTheme="minorHAnsi" w:hAnsiTheme="minorHAnsi" w:cs="Arial"/>
          <w:sz w:val="21"/>
          <w:szCs w:val="21"/>
        </w:rPr>
      </w:pPr>
    </w:p>
    <w:p w:rsidR="00D00101" w:rsidRP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Clive has now suffered a breakdown and cannot work. Advise him on any claim he may have against the employer based on his statutory rights.</w:t>
      </w:r>
    </w:p>
    <w:p w:rsidR="00234629" w:rsidRPr="00EC1A23" w:rsidRDefault="00234629" w:rsidP="006A4CBA">
      <w:pPr>
        <w:jc w:val="both"/>
        <w:rPr>
          <w:rFonts w:asciiTheme="minorHAnsi" w:hAnsiTheme="minorHAnsi" w:cs="Arial"/>
          <w:b/>
          <w:sz w:val="21"/>
          <w:szCs w:val="21"/>
        </w:rPr>
      </w:pPr>
    </w:p>
    <w:p w:rsidR="00D00101" w:rsidRPr="00EC1A23" w:rsidRDefault="006A4CBA" w:rsidP="00EC1A23">
      <w:pPr>
        <w:shd w:val="clear" w:color="auto" w:fill="E1EFF4" w:themeFill="accent3" w:themeFillTint="33"/>
        <w:jc w:val="both"/>
        <w:rPr>
          <w:rFonts w:asciiTheme="minorHAnsi" w:hAnsiTheme="minorHAnsi" w:cs="Arial"/>
          <w:b/>
          <w:sz w:val="21"/>
          <w:szCs w:val="21"/>
        </w:rPr>
      </w:pPr>
      <w:r w:rsidRPr="00EC1A23">
        <w:rPr>
          <w:rFonts w:asciiTheme="minorHAnsi" w:hAnsiTheme="minorHAnsi" w:cs="Arial"/>
          <w:b/>
          <w:sz w:val="21"/>
          <w:szCs w:val="21"/>
        </w:rPr>
        <w:t>Indicative content outline answer</w:t>
      </w:r>
      <w:r w:rsidR="0027297E" w:rsidRPr="00EC1A23">
        <w:rPr>
          <w:rFonts w:asciiTheme="minorHAnsi" w:hAnsiTheme="minorHAnsi" w:cs="Arial"/>
          <w:b/>
          <w:sz w:val="21"/>
          <w:szCs w:val="21"/>
        </w:rPr>
        <w:t>:</w:t>
      </w:r>
    </w:p>
    <w:p w:rsidR="00D00101" w:rsidRPr="00EC1A23" w:rsidRDefault="00D00101" w:rsidP="00EC1A23">
      <w:pPr>
        <w:pStyle w:val="ColorfulList-Accent11"/>
        <w:numPr>
          <w:ilvl w:val="0"/>
          <w:numId w:val="45"/>
        </w:numPr>
        <w:shd w:val="clear" w:color="auto" w:fill="E1EFF4" w:themeFill="accent3" w:themeFillTint="33"/>
        <w:jc w:val="both"/>
        <w:rPr>
          <w:rFonts w:asciiTheme="minorHAnsi" w:hAnsiTheme="minorHAnsi" w:cs="Arial"/>
          <w:sz w:val="21"/>
          <w:szCs w:val="21"/>
        </w:rPr>
      </w:pPr>
      <w:r w:rsidRPr="00EC1A23">
        <w:rPr>
          <w:rFonts w:asciiTheme="minorHAnsi" w:hAnsiTheme="minorHAnsi" w:cs="Arial"/>
          <w:sz w:val="21"/>
          <w:szCs w:val="21"/>
        </w:rPr>
        <w:t>The employer has an obligation under the Working Time Regulations to maintain records as part of the employees’ health and safety.</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The Regulations apply to ‘workers’ rather than just ‘employees’. </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To qualify as a worker the individual has to perform </w:t>
      </w:r>
      <w:r w:rsidR="00A25563" w:rsidRPr="00EC1A23">
        <w:rPr>
          <w:rFonts w:asciiTheme="minorHAnsi" w:hAnsiTheme="minorHAnsi" w:cs="Times New Roman"/>
          <w:color w:val="auto"/>
          <w:sz w:val="21"/>
          <w:szCs w:val="21"/>
        </w:rPr>
        <w:t>their</w:t>
      </w:r>
      <w:r w:rsidRPr="00EC1A23">
        <w:rPr>
          <w:rFonts w:asciiTheme="minorHAnsi" w:hAnsiTheme="minorHAnsi" w:cs="Times New Roman"/>
          <w:color w:val="auto"/>
          <w:sz w:val="21"/>
          <w:szCs w:val="21"/>
        </w:rPr>
        <w:t xml:space="preserve"> work or provide services personally.</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The Regulations provide that in a seven-day-week period, the worker should not exceed 48 working hours, assessed over a 17-week period.</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A breach of the Working Time Regulations may lead to liability under these Regulations, but it may also result in an employee's stress and mental illness which could also lead to tortious liability. </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Insofar as these are reasonably foreseeable, an employer could face liability on each count. What will be 'reasonably foreseeable' will depend on the circumstances of the case, but in </w:t>
      </w:r>
      <w:r w:rsidRPr="00EC1A23">
        <w:rPr>
          <w:rFonts w:asciiTheme="minorHAnsi" w:hAnsiTheme="minorHAnsi" w:cs="Times New Roman"/>
          <w:i/>
          <w:iCs/>
          <w:color w:val="auto"/>
          <w:sz w:val="21"/>
          <w:szCs w:val="21"/>
        </w:rPr>
        <w:t>Hone v Six Continents Retail</w:t>
      </w:r>
      <w:r w:rsidRPr="00EC1A23">
        <w:rPr>
          <w:rFonts w:asciiTheme="minorHAnsi" w:hAnsiTheme="minorHAnsi" w:cs="Times New Roman"/>
          <w:color w:val="auto"/>
          <w:sz w:val="21"/>
          <w:szCs w:val="21"/>
        </w:rPr>
        <w:t xml:space="preserve">, an employee who worked 90 per week and suffered deteriorating health and then a psychiatric injury, was successful in holding the employer liable. It was held the employer was required to take all reasonable steps to ensure the employee did not work more than 48 hours per week (which it did not). </w:t>
      </w:r>
    </w:p>
    <w:p w:rsidR="00EB78A5"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Further, there were sufficiently clear indicators that the employee's health was being negatively affected and the employer had a duty to protect the health and safety of the workforce. </w:t>
      </w:r>
    </w:p>
    <w:p w:rsidR="00D00101" w:rsidRPr="00EC1A23" w:rsidRDefault="00D00101" w:rsidP="00EC1A23">
      <w:pPr>
        <w:pStyle w:val="Text2p"/>
        <w:numPr>
          <w:ilvl w:val="0"/>
          <w:numId w:val="45"/>
        </w:numPr>
        <w:shd w:val="clear" w:color="auto" w:fill="E1EFF4" w:themeFill="accent3" w:themeFillTint="33"/>
        <w:spacing w:before="0"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This case may be compared with </w:t>
      </w:r>
      <w:r w:rsidRPr="00EC1A23">
        <w:rPr>
          <w:rFonts w:asciiTheme="minorHAnsi" w:hAnsiTheme="minorHAnsi" w:cs="Times New Roman"/>
          <w:i/>
          <w:iCs/>
          <w:color w:val="auto"/>
          <w:sz w:val="21"/>
          <w:szCs w:val="21"/>
        </w:rPr>
        <w:t>Sayers v Cambridgeshire County Council</w:t>
      </w:r>
      <w:r w:rsidRPr="00EC1A23">
        <w:rPr>
          <w:rFonts w:asciiTheme="minorHAnsi" w:hAnsiTheme="minorHAnsi" w:cs="Times New Roman"/>
          <w:color w:val="auto"/>
          <w:sz w:val="21"/>
          <w:szCs w:val="21"/>
        </w:rPr>
        <w:t xml:space="preserve"> involving an employee working 50-60 hours per week. Whilst there was a failure to adhere to the Regulations, the employee's illness was not reasonably foreseeable.</w:t>
      </w:r>
    </w:p>
    <w:p w:rsidR="00D00101" w:rsidRPr="00EC1A23" w:rsidRDefault="00D00101" w:rsidP="00EC1A23">
      <w:pPr>
        <w:pStyle w:val="Text"/>
        <w:widowControl/>
        <w:numPr>
          <w:ilvl w:val="0"/>
          <w:numId w:val="45"/>
        </w:numPr>
        <w:shd w:val="clear" w:color="auto" w:fill="E1EFF4" w:themeFill="accent3" w:themeFillTint="33"/>
        <w:spacing w:line="240" w:lineRule="auto"/>
        <w:rPr>
          <w:rFonts w:asciiTheme="minorHAnsi" w:hAnsiTheme="minorHAnsi" w:cs="Times New Roman"/>
          <w:color w:val="auto"/>
          <w:sz w:val="21"/>
          <w:szCs w:val="21"/>
        </w:rPr>
      </w:pPr>
      <w:r w:rsidRPr="00EC1A23">
        <w:rPr>
          <w:rFonts w:asciiTheme="minorHAnsi" w:hAnsiTheme="minorHAnsi" w:cs="Times New Roman"/>
          <w:color w:val="auto"/>
          <w:sz w:val="21"/>
          <w:szCs w:val="21"/>
        </w:rPr>
        <w:t xml:space="preserve">If an employer refuses to allow a worker to gain access to these rights, or does not take reasonable steps to ensure compliance with the Regulations, </w:t>
      </w:r>
      <w:r w:rsidR="00A25563" w:rsidRPr="00EC1A23">
        <w:rPr>
          <w:rFonts w:asciiTheme="minorHAnsi" w:hAnsiTheme="minorHAnsi" w:cs="Times New Roman"/>
          <w:color w:val="auto"/>
          <w:sz w:val="21"/>
          <w:szCs w:val="21"/>
        </w:rPr>
        <w:t>they are</w:t>
      </w:r>
      <w:r w:rsidRPr="00EC1A23">
        <w:rPr>
          <w:rFonts w:asciiTheme="minorHAnsi" w:hAnsiTheme="minorHAnsi" w:cs="Times New Roman"/>
          <w:color w:val="auto"/>
          <w:sz w:val="21"/>
          <w:szCs w:val="21"/>
        </w:rPr>
        <w:t xml:space="preserve"> guilty of a criminal offence. </w:t>
      </w:r>
    </w:p>
    <w:p w:rsidR="00D00101" w:rsidRPr="00EC1A23" w:rsidRDefault="00D00101" w:rsidP="00EC1A23">
      <w:pPr>
        <w:pStyle w:val="FootnoteText"/>
        <w:numPr>
          <w:ilvl w:val="0"/>
          <w:numId w:val="45"/>
        </w:numPr>
        <w:shd w:val="clear" w:color="auto" w:fill="E1EFF4" w:themeFill="accent3" w:themeFillTint="33"/>
        <w:spacing w:line="240" w:lineRule="auto"/>
        <w:rPr>
          <w:rFonts w:asciiTheme="minorHAnsi" w:hAnsiTheme="minorHAnsi"/>
          <w:sz w:val="21"/>
          <w:szCs w:val="21"/>
          <w:lang w:val="de-DE"/>
        </w:rPr>
      </w:pPr>
      <w:r w:rsidRPr="00EC1A23">
        <w:rPr>
          <w:rFonts w:asciiTheme="minorHAnsi" w:hAnsiTheme="minorHAnsi"/>
          <w:sz w:val="21"/>
          <w:szCs w:val="21"/>
        </w:rPr>
        <w:t>It should be further noted that whilst there are limited obligations on the employer to hold anything other than ‘general’ records regarding workers’ hours of work and written documentation, the Court of Justice provided a strong recommendation that it may be in the employers’ interest for employers to hold sufficient records to demonstrate that the opt-out was expressed, rather than implied, and was, along with any other contractual term, entered into freely</w:t>
      </w:r>
      <w:r w:rsidRPr="00EC1A23">
        <w:rPr>
          <w:rStyle w:val="italic"/>
          <w:rFonts w:asciiTheme="minorHAnsi" w:hAnsiTheme="minorHAnsi"/>
          <w:sz w:val="21"/>
          <w:szCs w:val="21"/>
          <w:lang w:val="de-DE"/>
        </w:rPr>
        <w:t xml:space="preserve"> (Pfeiffer v Deutsches Rotes Kreuz Kreisverband Waldshut eV</w:t>
      </w:r>
      <w:r w:rsidRPr="00EC1A23">
        <w:rPr>
          <w:rFonts w:asciiTheme="minorHAnsi" w:hAnsiTheme="minorHAnsi"/>
          <w:sz w:val="21"/>
          <w:szCs w:val="21"/>
          <w:lang w:val="de-DE"/>
        </w:rPr>
        <w:t xml:space="preserve"> and </w:t>
      </w:r>
      <w:r w:rsidRPr="00EC1A23">
        <w:rPr>
          <w:rStyle w:val="italic"/>
          <w:rFonts w:asciiTheme="minorHAnsi" w:hAnsiTheme="minorHAnsi"/>
          <w:sz w:val="21"/>
          <w:szCs w:val="21"/>
        </w:rPr>
        <w:t>Barber v RJB Mining).</w:t>
      </w:r>
    </w:p>
    <w:p w:rsidR="00D00101" w:rsidRPr="00EC1A23" w:rsidRDefault="00D00101" w:rsidP="00D00101">
      <w:pPr>
        <w:jc w:val="both"/>
        <w:rPr>
          <w:rFonts w:asciiTheme="minorHAnsi" w:hAnsiTheme="minorHAnsi" w:cs="Arial"/>
          <w:sz w:val="21"/>
          <w:szCs w:val="21"/>
        </w:rPr>
      </w:pPr>
    </w:p>
    <w:p w:rsidR="00EC1A23" w:rsidRDefault="00D00101" w:rsidP="00EC1A23">
      <w:pPr>
        <w:pStyle w:val="ListParagraph"/>
        <w:numPr>
          <w:ilvl w:val="3"/>
          <w:numId w:val="43"/>
        </w:numPr>
        <w:jc w:val="both"/>
        <w:rPr>
          <w:rFonts w:asciiTheme="minorHAnsi" w:hAnsiTheme="minorHAnsi" w:cs="Arial"/>
          <w:sz w:val="21"/>
          <w:szCs w:val="21"/>
        </w:rPr>
      </w:pPr>
      <w:r w:rsidRPr="00EC1A23">
        <w:rPr>
          <w:rFonts w:asciiTheme="minorHAnsi" w:hAnsiTheme="minorHAnsi" w:cs="Arial"/>
          <w:sz w:val="21"/>
          <w:szCs w:val="21"/>
        </w:rPr>
        <w:t xml:space="preserve">Devon is employed by All Bright Consumables (ABC) Ltd in the factory where it makes tablet computers. Devon is a senior manager and has responsibility for the production of the components and their assembly. He is </w:t>
      </w:r>
      <w:r w:rsidRPr="00EC1A23">
        <w:rPr>
          <w:rFonts w:asciiTheme="minorHAnsi" w:hAnsiTheme="minorHAnsi" w:cs="Arial"/>
          <w:sz w:val="21"/>
          <w:szCs w:val="21"/>
        </w:rPr>
        <w:tab/>
        <w:t>also involved in senior planning meetings where strategies, including plans for patents, are discussed.</w:t>
      </w:r>
    </w:p>
    <w:p w:rsidR="00EC1A23" w:rsidRDefault="00EC1A23" w:rsidP="00EC1A23">
      <w:pPr>
        <w:pStyle w:val="ListParagraph"/>
        <w:ind w:left="360"/>
        <w:jc w:val="both"/>
        <w:rPr>
          <w:rFonts w:asciiTheme="minorHAnsi" w:hAnsiTheme="minorHAnsi" w:cs="Arial"/>
          <w:sz w:val="21"/>
          <w:szCs w:val="21"/>
        </w:rPr>
      </w:pPr>
    </w:p>
    <w:p w:rsid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Devon's contract provides for a restraint of trade where Devon will not compete with ABC Ltd either through establishing his own business or working for a competitor, in the technology field, in the UK, Germany, the USA, China, The Middle East and Africa, for 1 years after ceasing to work there. A further clause restricts Devon from 'employing ABC Ltd staff, or poaching customers'.</w:t>
      </w:r>
    </w:p>
    <w:p w:rsidR="00EC1A23" w:rsidRDefault="00EC1A23" w:rsidP="00EC1A23">
      <w:pPr>
        <w:pStyle w:val="ListParagraph"/>
        <w:ind w:left="360"/>
        <w:jc w:val="both"/>
        <w:rPr>
          <w:rFonts w:asciiTheme="minorHAnsi" w:hAnsiTheme="minorHAnsi" w:cs="Arial"/>
          <w:sz w:val="21"/>
          <w:szCs w:val="21"/>
        </w:rPr>
      </w:pPr>
    </w:p>
    <w:p w:rsid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Sometime later, Devon decides to leave ABC Ltd and establish his own company. It specializes in touch screen computers and he wishes to hire the chief designer and operations manager of ABC Ltd to help him in this new venture. Devon approaches both people with an offer to triple their current salary if they leave ABC Ltd with immediate effect. Devon is planning on developing and then marketing a new computer which uses 'gesture-based input' on both the front and back of the device. He</w:t>
      </w:r>
      <w:r w:rsidR="00EC1A23">
        <w:rPr>
          <w:rFonts w:asciiTheme="minorHAnsi" w:hAnsiTheme="minorHAnsi" w:cs="Arial"/>
          <w:sz w:val="21"/>
          <w:szCs w:val="21"/>
        </w:rPr>
        <w:t xml:space="preserve"> was privy to this idea whilst </w:t>
      </w:r>
      <w:r w:rsidRPr="00EC1A23">
        <w:rPr>
          <w:rFonts w:asciiTheme="minorHAnsi" w:hAnsiTheme="minorHAnsi" w:cs="Arial"/>
          <w:sz w:val="21"/>
          <w:szCs w:val="21"/>
        </w:rPr>
        <w:t>working at ABC Ltd and he knows that ABC Ltd has not yet applied for a patent.</w:t>
      </w:r>
    </w:p>
    <w:p w:rsidR="00EC1A23" w:rsidRDefault="00EC1A23" w:rsidP="00EC1A23">
      <w:pPr>
        <w:pStyle w:val="ListParagraph"/>
        <w:ind w:left="360"/>
        <w:jc w:val="both"/>
        <w:rPr>
          <w:rFonts w:asciiTheme="minorHAnsi" w:hAnsiTheme="minorHAnsi" w:cs="Arial"/>
          <w:sz w:val="21"/>
          <w:szCs w:val="21"/>
        </w:rPr>
      </w:pPr>
    </w:p>
    <w:p w:rsidR="00D00101" w:rsidRPr="00EC1A23" w:rsidRDefault="00D00101" w:rsidP="00EC1A23">
      <w:pPr>
        <w:pStyle w:val="ListParagraph"/>
        <w:ind w:left="360"/>
        <w:jc w:val="both"/>
        <w:rPr>
          <w:rFonts w:asciiTheme="minorHAnsi" w:hAnsiTheme="minorHAnsi" w:cs="Arial"/>
          <w:sz w:val="21"/>
          <w:szCs w:val="21"/>
        </w:rPr>
      </w:pPr>
      <w:r w:rsidRPr="00EC1A23">
        <w:rPr>
          <w:rFonts w:asciiTheme="minorHAnsi" w:hAnsiTheme="minorHAnsi" w:cs="Arial"/>
          <w:sz w:val="21"/>
          <w:szCs w:val="21"/>
        </w:rPr>
        <w:t>Advise ABC Ltd on their likely arguments and success in preventing Devon competing with ABC Ltd, hiring the staff, and developing this new computer. How would your answer be developed if Devon said it was the company he established that had taken the actions when he left ABC Ltd?</w:t>
      </w:r>
    </w:p>
    <w:p w:rsidR="00644143" w:rsidRPr="00EC1A23" w:rsidRDefault="00644143" w:rsidP="006A4CBA">
      <w:pPr>
        <w:jc w:val="both"/>
        <w:rPr>
          <w:rFonts w:asciiTheme="minorHAnsi" w:hAnsiTheme="minorHAnsi" w:cs="Arial"/>
          <w:b/>
          <w:sz w:val="21"/>
          <w:szCs w:val="21"/>
        </w:rPr>
      </w:pPr>
    </w:p>
    <w:p w:rsidR="00D00101" w:rsidRPr="00EC1A23" w:rsidRDefault="006A4CBA" w:rsidP="00EC1A23">
      <w:pPr>
        <w:shd w:val="clear" w:color="auto" w:fill="E1EFF4" w:themeFill="accent3" w:themeFillTint="33"/>
        <w:jc w:val="both"/>
        <w:rPr>
          <w:rFonts w:asciiTheme="minorHAnsi" w:hAnsiTheme="minorHAnsi" w:cs="Arial"/>
          <w:b/>
          <w:sz w:val="21"/>
          <w:szCs w:val="21"/>
        </w:rPr>
      </w:pPr>
      <w:r w:rsidRPr="00EC1A23">
        <w:rPr>
          <w:rFonts w:asciiTheme="minorHAnsi" w:hAnsiTheme="minorHAnsi" w:cs="Arial"/>
          <w:b/>
          <w:sz w:val="21"/>
          <w:szCs w:val="21"/>
        </w:rPr>
        <w:t>Indicative content outline answer</w:t>
      </w:r>
      <w:r w:rsidR="0027297E" w:rsidRPr="00EC1A23">
        <w:rPr>
          <w:rFonts w:asciiTheme="minorHAnsi" w:hAnsiTheme="minorHAnsi" w:cs="Arial"/>
          <w:b/>
          <w:sz w:val="21"/>
          <w:szCs w:val="21"/>
        </w:rPr>
        <w:t>:</w:t>
      </w: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Employers will often allow employees to have access to valuable company information with regards to the trade secrets, products sold, the suppliers and customers, and the workforce. When this person leaves to take up an offer of alternative employment or to start </w:t>
      </w:r>
      <w:r w:rsidR="00A25563" w:rsidRPr="00EC1A23">
        <w:rPr>
          <w:rFonts w:asciiTheme="minorHAnsi" w:hAnsiTheme="minorHAnsi"/>
          <w:sz w:val="21"/>
          <w:szCs w:val="21"/>
        </w:rPr>
        <w:t>their</w:t>
      </w:r>
      <w:r w:rsidRPr="00EC1A23">
        <w:rPr>
          <w:rFonts w:asciiTheme="minorHAnsi" w:hAnsiTheme="minorHAnsi"/>
          <w:sz w:val="21"/>
          <w:szCs w:val="21"/>
        </w:rPr>
        <w:t xml:space="preserve"> own business, such information is invaluable and could be used to compete (unfairly) with the previous employer.</w:t>
      </w: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Employers are therefore entitled to seek protection against an employee from unfairly using information that </w:t>
      </w:r>
      <w:r w:rsidR="00A25563" w:rsidRPr="00EC1A23">
        <w:rPr>
          <w:rFonts w:asciiTheme="minorHAnsi" w:hAnsiTheme="minorHAnsi"/>
          <w:sz w:val="21"/>
          <w:szCs w:val="21"/>
        </w:rPr>
        <w:t>they have</w:t>
      </w:r>
      <w:r w:rsidRPr="00EC1A23">
        <w:rPr>
          <w:rFonts w:asciiTheme="minorHAnsi" w:hAnsiTheme="minorHAnsi"/>
          <w:sz w:val="21"/>
          <w:szCs w:val="21"/>
        </w:rPr>
        <w:t xml:space="preserve"> become privy to.</w:t>
      </w: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An employee is restricted from certain activities, either through implied terms or those expressed in </w:t>
      </w:r>
      <w:r w:rsidR="00A25563" w:rsidRPr="00EC1A23">
        <w:rPr>
          <w:rFonts w:asciiTheme="minorHAnsi" w:hAnsiTheme="minorHAnsi"/>
          <w:sz w:val="21"/>
          <w:szCs w:val="21"/>
        </w:rPr>
        <w:t>their</w:t>
      </w:r>
      <w:r w:rsidRPr="00EC1A23">
        <w:rPr>
          <w:rFonts w:asciiTheme="minorHAnsi" w:hAnsiTheme="minorHAnsi"/>
          <w:sz w:val="21"/>
          <w:szCs w:val="21"/>
        </w:rPr>
        <w:t xml:space="preserve"> contract of employment, such as working in competition with the employer (the implied duty of fidelity). Once the employee has left the employment, </w:t>
      </w:r>
      <w:r w:rsidR="00A25563" w:rsidRPr="00EC1A23">
        <w:rPr>
          <w:rFonts w:asciiTheme="minorHAnsi" w:hAnsiTheme="minorHAnsi"/>
          <w:sz w:val="21"/>
          <w:szCs w:val="21"/>
        </w:rPr>
        <w:t>they are</w:t>
      </w:r>
      <w:r w:rsidRPr="00EC1A23">
        <w:rPr>
          <w:rFonts w:asciiTheme="minorHAnsi" w:hAnsiTheme="minorHAnsi"/>
          <w:sz w:val="21"/>
          <w:szCs w:val="21"/>
        </w:rPr>
        <w:t xml:space="preserve">, generally, free to work for whomever </w:t>
      </w:r>
      <w:r w:rsidR="00A25563" w:rsidRPr="00EC1A23">
        <w:rPr>
          <w:rFonts w:asciiTheme="minorHAnsi" w:hAnsiTheme="minorHAnsi"/>
          <w:sz w:val="21"/>
          <w:szCs w:val="21"/>
        </w:rPr>
        <w:t>they</w:t>
      </w:r>
      <w:r w:rsidRPr="00EC1A23">
        <w:rPr>
          <w:rFonts w:asciiTheme="minorHAnsi" w:hAnsiTheme="minorHAnsi"/>
          <w:sz w:val="21"/>
          <w:szCs w:val="21"/>
        </w:rPr>
        <w:t xml:space="preserve"> wish, or to establish a business and work in competition against the former employer. </w:t>
      </w: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In order to protect the employer from having an employee use information or knowledge of the employer’s business against </w:t>
      </w:r>
      <w:r w:rsidR="00A25563" w:rsidRPr="00EC1A23">
        <w:rPr>
          <w:rFonts w:asciiTheme="minorHAnsi" w:hAnsiTheme="minorHAnsi"/>
          <w:sz w:val="21"/>
          <w:szCs w:val="21"/>
        </w:rPr>
        <w:t>them</w:t>
      </w:r>
      <w:r w:rsidRPr="00EC1A23">
        <w:rPr>
          <w:rFonts w:asciiTheme="minorHAnsi" w:hAnsiTheme="minorHAnsi"/>
          <w:sz w:val="21"/>
          <w:szCs w:val="21"/>
        </w:rPr>
        <w:t>, a restraint of trade clause may be included in the contract.</w:t>
      </w: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A restraint of trade clause is a post-contractual agreement that restricts the employee from working in competition with </w:t>
      </w:r>
      <w:r w:rsidR="00A25563" w:rsidRPr="00EC1A23">
        <w:rPr>
          <w:rFonts w:asciiTheme="minorHAnsi" w:hAnsiTheme="minorHAnsi"/>
          <w:sz w:val="21"/>
          <w:szCs w:val="21"/>
        </w:rPr>
        <w:t>their</w:t>
      </w:r>
      <w:r w:rsidRPr="00EC1A23">
        <w:rPr>
          <w:rFonts w:asciiTheme="minorHAnsi" w:hAnsiTheme="minorHAnsi"/>
          <w:sz w:val="21"/>
          <w:szCs w:val="21"/>
        </w:rPr>
        <w:t xml:space="preserve"> previous employer for a certain duration and within a defined geographical / industrial distance. </w:t>
      </w:r>
    </w:p>
    <w:p w:rsidR="00D00101" w:rsidRPr="00EC1A23" w:rsidRDefault="00D00101" w:rsidP="00EC1A23">
      <w:pPr>
        <w:shd w:val="clear" w:color="auto" w:fill="E1EFF4" w:themeFill="accent3" w:themeFillTint="33"/>
        <w:jc w:val="both"/>
        <w:rPr>
          <w:rFonts w:asciiTheme="minorHAnsi" w:hAnsiTheme="minorHAnsi"/>
          <w:sz w:val="21"/>
          <w:szCs w:val="21"/>
        </w:rPr>
      </w:pPr>
    </w:p>
    <w:p w:rsidR="00D00101" w:rsidRPr="00EC1A23" w:rsidRDefault="00D00101" w:rsidP="00EC1A23">
      <w:pPr>
        <w:numPr>
          <w:ilvl w:val="0"/>
          <w:numId w:val="42"/>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The case that established when a restraint of trade clause would be enforceable was established in </w:t>
      </w:r>
      <w:r w:rsidRPr="00EC1A23">
        <w:rPr>
          <w:rFonts w:asciiTheme="minorHAnsi" w:hAnsiTheme="minorHAnsi"/>
          <w:i/>
          <w:sz w:val="21"/>
          <w:szCs w:val="21"/>
        </w:rPr>
        <w:t xml:space="preserve">Herbert Morris v </w:t>
      </w:r>
      <w:proofErr w:type="spellStart"/>
      <w:r w:rsidRPr="00EC1A23">
        <w:rPr>
          <w:rFonts w:asciiTheme="minorHAnsi" w:hAnsiTheme="minorHAnsi"/>
          <w:i/>
          <w:sz w:val="21"/>
          <w:szCs w:val="21"/>
        </w:rPr>
        <w:t>Saxelby</w:t>
      </w:r>
      <w:proofErr w:type="spellEnd"/>
      <w:r w:rsidRPr="00EC1A23">
        <w:rPr>
          <w:rFonts w:asciiTheme="minorHAnsi" w:hAnsiTheme="minorHAnsi"/>
          <w:sz w:val="21"/>
          <w:szCs w:val="21"/>
        </w:rPr>
        <w:t>. A clause will only be applicable if:</w:t>
      </w:r>
    </w:p>
    <w:p w:rsidR="00D00101" w:rsidRPr="00EC1A23" w:rsidRDefault="00D00101" w:rsidP="00EC1A23">
      <w:pPr>
        <w:shd w:val="clear" w:color="auto" w:fill="E1EFF4" w:themeFill="accent3" w:themeFillTint="33"/>
        <w:jc w:val="both"/>
        <w:rPr>
          <w:rFonts w:asciiTheme="minorHAnsi" w:hAnsiTheme="minorHAnsi"/>
          <w:sz w:val="21"/>
          <w:szCs w:val="21"/>
        </w:rPr>
      </w:pPr>
    </w:p>
    <w:p w:rsidR="00D00101" w:rsidRPr="00EC1A23" w:rsidRDefault="00D00101" w:rsidP="00EC1A23">
      <w:pPr>
        <w:numPr>
          <w:ilvl w:val="0"/>
          <w:numId w:val="46"/>
        </w:numPr>
        <w:shd w:val="clear" w:color="auto" w:fill="E1EFF4" w:themeFill="accent3" w:themeFillTint="33"/>
        <w:tabs>
          <w:tab w:val="clear" w:pos="720"/>
          <w:tab w:val="num" w:pos="1080"/>
        </w:tabs>
        <w:ind w:left="1080"/>
        <w:jc w:val="both"/>
        <w:rPr>
          <w:rFonts w:asciiTheme="minorHAnsi" w:hAnsiTheme="minorHAnsi"/>
          <w:sz w:val="21"/>
          <w:szCs w:val="21"/>
        </w:rPr>
      </w:pPr>
      <w:r w:rsidRPr="00EC1A23">
        <w:rPr>
          <w:rFonts w:asciiTheme="minorHAnsi" w:hAnsiTheme="minorHAnsi"/>
          <w:sz w:val="21"/>
          <w:szCs w:val="21"/>
        </w:rPr>
        <w:t>It sought to protect the employer’s legitimate proprietary interests (such as trade secrets and customer information); and</w:t>
      </w:r>
    </w:p>
    <w:p w:rsidR="00D00101" w:rsidRPr="00EC1A23" w:rsidRDefault="00D00101" w:rsidP="00EC1A23">
      <w:pPr>
        <w:shd w:val="clear" w:color="auto" w:fill="E1EFF4" w:themeFill="accent3" w:themeFillTint="33"/>
        <w:ind w:left="1080"/>
        <w:jc w:val="both"/>
        <w:rPr>
          <w:rFonts w:asciiTheme="minorHAnsi" w:hAnsiTheme="minorHAnsi"/>
          <w:sz w:val="21"/>
          <w:szCs w:val="21"/>
        </w:rPr>
      </w:pPr>
    </w:p>
    <w:p w:rsidR="00D00101" w:rsidRPr="00EC1A23" w:rsidRDefault="00D00101" w:rsidP="00EC1A23">
      <w:pPr>
        <w:numPr>
          <w:ilvl w:val="0"/>
          <w:numId w:val="46"/>
        </w:numPr>
        <w:shd w:val="clear" w:color="auto" w:fill="E1EFF4" w:themeFill="accent3" w:themeFillTint="33"/>
        <w:tabs>
          <w:tab w:val="clear" w:pos="720"/>
          <w:tab w:val="num" w:pos="1440"/>
        </w:tabs>
        <w:ind w:left="1080"/>
        <w:jc w:val="both"/>
        <w:rPr>
          <w:rFonts w:asciiTheme="minorHAnsi" w:hAnsiTheme="minorHAnsi"/>
          <w:sz w:val="21"/>
          <w:szCs w:val="21"/>
        </w:rPr>
      </w:pPr>
      <w:r w:rsidRPr="00EC1A23">
        <w:rPr>
          <w:rFonts w:asciiTheme="minorHAnsi" w:hAnsiTheme="minorHAnsi"/>
          <w:sz w:val="21"/>
          <w:szCs w:val="21"/>
        </w:rPr>
        <w:t>It is reasonable between the parties and is in the public interest.</w:t>
      </w:r>
    </w:p>
    <w:p w:rsidR="00D00101" w:rsidRPr="00EC1A23" w:rsidRDefault="00D00101" w:rsidP="00EC1A23">
      <w:pPr>
        <w:shd w:val="clear" w:color="auto" w:fill="E1EFF4" w:themeFill="accent3" w:themeFillTint="33"/>
        <w:ind w:left="360"/>
        <w:jc w:val="both"/>
        <w:rPr>
          <w:rFonts w:asciiTheme="minorHAnsi" w:hAnsiTheme="minorHAnsi"/>
          <w:sz w:val="21"/>
          <w:szCs w:val="21"/>
        </w:rPr>
      </w:pP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An employer may legitimately claim protection where an employee has acquired specialist knowledge such as the customers of the employer’s business or confidential information. This is often referred to a ‘proprietary interest’ rather than general know-how, which the courts would not allow to be included in a restraint of trade clause.</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Examples of clauses restricting ex-employees from soliciting customers and clients have been demonstrated in</w:t>
      </w:r>
      <w:r w:rsidRPr="00EC1A23">
        <w:rPr>
          <w:rFonts w:asciiTheme="minorHAnsi" w:hAnsiTheme="minorHAnsi"/>
          <w:i/>
          <w:sz w:val="21"/>
          <w:szCs w:val="21"/>
        </w:rPr>
        <w:t xml:space="preserve"> Allied Dunbar v Frank </w:t>
      </w:r>
      <w:proofErr w:type="spellStart"/>
      <w:r w:rsidRPr="00EC1A23">
        <w:rPr>
          <w:rFonts w:asciiTheme="minorHAnsi" w:hAnsiTheme="minorHAnsi"/>
          <w:i/>
          <w:sz w:val="21"/>
          <w:szCs w:val="21"/>
        </w:rPr>
        <w:t>Weisinger</w:t>
      </w:r>
      <w:proofErr w:type="spellEnd"/>
      <w:r w:rsidRPr="00EC1A23">
        <w:rPr>
          <w:rFonts w:asciiTheme="minorHAnsi" w:hAnsiTheme="minorHAnsi"/>
          <w:sz w:val="21"/>
          <w:szCs w:val="21"/>
        </w:rPr>
        <w:t xml:space="preserve"> and in </w:t>
      </w:r>
      <w:r w:rsidRPr="00EC1A23">
        <w:rPr>
          <w:rFonts w:asciiTheme="minorHAnsi" w:hAnsiTheme="minorHAnsi"/>
          <w:i/>
          <w:sz w:val="21"/>
          <w:szCs w:val="21"/>
        </w:rPr>
        <w:t xml:space="preserve">AM </w:t>
      </w:r>
      <w:proofErr w:type="spellStart"/>
      <w:r w:rsidRPr="00EC1A23">
        <w:rPr>
          <w:rFonts w:asciiTheme="minorHAnsi" w:hAnsiTheme="minorHAnsi"/>
          <w:i/>
          <w:sz w:val="21"/>
          <w:szCs w:val="21"/>
        </w:rPr>
        <w:t>Schoeder</w:t>
      </w:r>
      <w:proofErr w:type="spellEnd"/>
      <w:r w:rsidRPr="00EC1A23">
        <w:rPr>
          <w:rFonts w:asciiTheme="minorHAnsi" w:hAnsiTheme="minorHAnsi"/>
          <w:i/>
          <w:sz w:val="21"/>
          <w:szCs w:val="21"/>
        </w:rPr>
        <w:t xml:space="preserve"> v </w:t>
      </w:r>
      <w:proofErr w:type="spellStart"/>
      <w:r w:rsidRPr="00EC1A23">
        <w:rPr>
          <w:rFonts w:asciiTheme="minorHAnsi" w:hAnsiTheme="minorHAnsi"/>
          <w:i/>
          <w:sz w:val="21"/>
          <w:szCs w:val="21"/>
        </w:rPr>
        <w:t>Maccaulay</w:t>
      </w:r>
      <w:proofErr w:type="spellEnd"/>
      <w:r w:rsidRPr="00EC1A23">
        <w:rPr>
          <w:rFonts w:asciiTheme="minorHAnsi" w:hAnsiTheme="minorHAnsi"/>
          <w:sz w:val="21"/>
          <w:szCs w:val="21"/>
        </w:rPr>
        <w:t>. It is also contrary to a restraint of trade clause to copy an index of customer’s names when the ex-employee enters into competition with the employer (</w:t>
      </w:r>
      <w:r w:rsidRPr="00EC1A23">
        <w:rPr>
          <w:rFonts w:asciiTheme="minorHAnsi" w:hAnsiTheme="minorHAnsi"/>
          <w:i/>
          <w:sz w:val="21"/>
          <w:szCs w:val="21"/>
        </w:rPr>
        <w:t xml:space="preserve">Roger </w:t>
      </w:r>
      <w:proofErr w:type="spellStart"/>
      <w:r w:rsidRPr="00EC1A23">
        <w:rPr>
          <w:rFonts w:asciiTheme="minorHAnsi" w:hAnsiTheme="minorHAnsi"/>
          <w:i/>
          <w:sz w:val="21"/>
          <w:szCs w:val="21"/>
        </w:rPr>
        <w:t>Bullivant</w:t>
      </w:r>
      <w:proofErr w:type="spellEnd"/>
      <w:r w:rsidRPr="00EC1A23">
        <w:rPr>
          <w:rFonts w:asciiTheme="minorHAnsi" w:hAnsiTheme="minorHAnsi"/>
          <w:i/>
          <w:sz w:val="21"/>
          <w:szCs w:val="21"/>
        </w:rPr>
        <w:t xml:space="preserve"> Ltd v Ellis</w:t>
      </w:r>
      <w:r w:rsidRPr="00EC1A23">
        <w:rPr>
          <w:rFonts w:asciiTheme="minorHAnsi" w:hAnsiTheme="minorHAnsi"/>
          <w:sz w:val="21"/>
          <w:szCs w:val="21"/>
        </w:rPr>
        <w:t xml:space="preserve"> [1987]).</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In order for the employer to be successful in arguing for the clause to be upheld, </w:t>
      </w:r>
      <w:r w:rsidR="00A25563" w:rsidRPr="00EC1A23">
        <w:rPr>
          <w:rFonts w:asciiTheme="minorHAnsi" w:hAnsiTheme="minorHAnsi"/>
          <w:sz w:val="21"/>
          <w:szCs w:val="21"/>
        </w:rPr>
        <w:t>they</w:t>
      </w:r>
      <w:r w:rsidRPr="00EC1A23">
        <w:rPr>
          <w:rFonts w:asciiTheme="minorHAnsi" w:hAnsiTheme="minorHAnsi"/>
          <w:sz w:val="21"/>
          <w:szCs w:val="21"/>
        </w:rPr>
        <w:t xml:space="preserve"> must satisfy the court that the restrictions included are no greater than are ‘reasonably’ necessary for the protection of the employer’s business. </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In assessing reasonableness, the court will consider the duration of the restraint, the geographical distance covered, the business of the employer’s firm, and whether allowing a restraint is fair in public policy. A clause may fail the reasonableness test if its terms are not sufficiently precise (</w:t>
      </w:r>
      <w:r w:rsidRPr="00EC1A23">
        <w:rPr>
          <w:rFonts w:asciiTheme="minorHAnsi" w:hAnsiTheme="minorHAnsi"/>
          <w:i/>
          <w:sz w:val="21"/>
          <w:szCs w:val="21"/>
        </w:rPr>
        <w:t>Commercial Plastics v Vincent</w:t>
      </w:r>
      <w:r w:rsidRPr="00EC1A23">
        <w:rPr>
          <w:rFonts w:asciiTheme="minorHAnsi" w:hAnsiTheme="minorHAnsi"/>
          <w:sz w:val="21"/>
          <w:szCs w:val="21"/>
        </w:rPr>
        <w:t>), or where it is against public policy (</w:t>
      </w:r>
      <w:r w:rsidRPr="00EC1A23">
        <w:rPr>
          <w:rFonts w:asciiTheme="minorHAnsi" w:hAnsiTheme="minorHAnsi"/>
          <w:i/>
          <w:sz w:val="21"/>
          <w:szCs w:val="21"/>
        </w:rPr>
        <w:t>Bull v Pitney Bowes</w:t>
      </w:r>
      <w:r w:rsidRPr="00EC1A23">
        <w:rPr>
          <w:rFonts w:asciiTheme="minorHAnsi" w:hAnsiTheme="minorHAnsi"/>
          <w:sz w:val="21"/>
          <w:szCs w:val="21"/>
        </w:rPr>
        <w:t>). As a ‘rule of thumb,’ the duration of the restriction and the area of its application are inversely proportional. The wider the area of the restriction, the shorter should be the duration; the smaller the area, a longer duration will be considered reasonable (</w:t>
      </w:r>
      <w:r w:rsidRPr="00EC1A23">
        <w:rPr>
          <w:rFonts w:asciiTheme="minorHAnsi" w:hAnsiTheme="minorHAnsi"/>
          <w:i/>
          <w:sz w:val="21"/>
          <w:szCs w:val="21"/>
        </w:rPr>
        <w:t xml:space="preserve">Fitch v </w:t>
      </w:r>
      <w:proofErr w:type="spellStart"/>
      <w:r w:rsidRPr="00EC1A23">
        <w:rPr>
          <w:rFonts w:asciiTheme="minorHAnsi" w:hAnsiTheme="minorHAnsi"/>
          <w:i/>
          <w:sz w:val="21"/>
          <w:szCs w:val="21"/>
        </w:rPr>
        <w:t>Dewes</w:t>
      </w:r>
      <w:proofErr w:type="spellEnd"/>
      <w:r w:rsidRPr="00EC1A23">
        <w:rPr>
          <w:rFonts w:asciiTheme="minorHAnsi" w:hAnsiTheme="minorHAnsi"/>
          <w:sz w:val="21"/>
          <w:szCs w:val="21"/>
        </w:rPr>
        <w:t xml:space="preserve">). </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It should also be noted that the clause will only continue to have effect (as a post-contractual agreement) whilst the parties behaved reasonably with each other. If the employer repudiates the contract, for example by wrongfully dismissing the employee, then any restraint of trade clause becomes unenforceable (</w:t>
      </w:r>
      <w:r w:rsidRPr="00EC1A23">
        <w:rPr>
          <w:rFonts w:asciiTheme="minorHAnsi" w:hAnsiTheme="minorHAnsi"/>
          <w:i/>
          <w:sz w:val="21"/>
          <w:szCs w:val="21"/>
        </w:rPr>
        <w:t>General Billposting Co. Ltd v Atkinson</w:t>
      </w:r>
      <w:r w:rsidRPr="00EC1A23">
        <w:rPr>
          <w:rFonts w:asciiTheme="minorHAnsi" w:hAnsiTheme="minorHAnsi"/>
          <w:sz w:val="21"/>
          <w:szCs w:val="21"/>
        </w:rPr>
        <w:t xml:space="preserve">). </w:t>
      </w:r>
    </w:p>
    <w:p w:rsidR="00D00101" w:rsidRPr="00EC1A23" w:rsidRDefault="00D00101" w:rsidP="00EC1A23">
      <w:pPr>
        <w:pStyle w:val="BodyText3"/>
        <w:numPr>
          <w:ilvl w:val="0"/>
          <w:numId w:val="44"/>
        </w:numPr>
        <w:shd w:val="clear" w:color="auto" w:fill="E1EFF4" w:themeFill="accent3" w:themeFillTint="33"/>
        <w:spacing w:before="0" w:beforeAutospacing="0" w:after="0" w:afterAutospacing="0"/>
        <w:ind w:left="360"/>
        <w:rPr>
          <w:rFonts w:asciiTheme="minorHAnsi" w:hAnsiTheme="minorHAnsi"/>
          <w:color w:val="auto"/>
          <w:sz w:val="21"/>
          <w:szCs w:val="21"/>
        </w:rPr>
      </w:pPr>
      <w:r w:rsidRPr="00EC1A23">
        <w:rPr>
          <w:rFonts w:asciiTheme="minorHAnsi" w:hAnsiTheme="minorHAnsi"/>
          <w:color w:val="auto"/>
          <w:sz w:val="21"/>
          <w:szCs w:val="21"/>
        </w:rPr>
        <w:t>The courts have the option when faced with a restraint of trade clause that goes beyond the necessary aims of protecting the employer’s business to invoke a process known as ‘blue pencilling.’ It enables the court to remove an offending passage or term of the clause, and if it still leaves the remainder making grammatical sense, and it is supported by consideration, then it may be held to be valid and enforceable (</w:t>
      </w:r>
      <w:r w:rsidRPr="00EC1A23">
        <w:rPr>
          <w:rFonts w:asciiTheme="minorHAnsi" w:hAnsiTheme="minorHAnsi"/>
          <w:i/>
          <w:color w:val="auto"/>
          <w:sz w:val="21"/>
          <w:szCs w:val="21"/>
        </w:rPr>
        <w:t>Sadler v Imperial Life Assurance of Canada</w:t>
      </w:r>
      <w:r w:rsidRPr="00EC1A23">
        <w:rPr>
          <w:rFonts w:asciiTheme="minorHAnsi" w:hAnsiTheme="minorHAnsi"/>
          <w:color w:val="auto"/>
          <w:sz w:val="21"/>
          <w:szCs w:val="21"/>
        </w:rPr>
        <w:t xml:space="preserve">). </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Due to potential problems of the courts refusing to uphold a restraint of trade clause, or if the employer has to terminate the employee’s contract in advance of any agreed date, the employer may obtain the protection required if </w:t>
      </w:r>
      <w:r w:rsidR="00A25563" w:rsidRPr="00EC1A23">
        <w:rPr>
          <w:rFonts w:asciiTheme="minorHAnsi" w:hAnsiTheme="minorHAnsi"/>
          <w:sz w:val="21"/>
          <w:szCs w:val="21"/>
        </w:rPr>
        <w:t>they are</w:t>
      </w:r>
      <w:r w:rsidRPr="00EC1A23">
        <w:rPr>
          <w:rFonts w:asciiTheme="minorHAnsi" w:hAnsiTheme="minorHAnsi"/>
          <w:sz w:val="21"/>
          <w:szCs w:val="21"/>
        </w:rPr>
        <w:t xml:space="preserve"> prepared to pay the employee’s salary. This is known as a garden leave arrangement. </w:t>
      </w:r>
    </w:p>
    <w:p w:rsidR="00D00101" w:rsidRPr="00EC1A23" w:rsidRDefault="00D00101" w:rsidP="00EC1A23">
      <w:pPr>
        <w:numPr>
          <w:ilvl w:val="0"/>
          <w:numId w:val="44"/>
        </w:numPr>
        <w:shd w:val="clear" w:color="auto" w:fill="E1EFF4" w:themeFill="accent3" w:themeFillTint="33"/>
        <w:ind w:left="360"/>
        <w:jc w:val="both"/>
        <w:rPr>
          <w:rFonts w:asciiTheme="minorHAnsi" w:hAnsiTheme="minorHAnsi"/>
          <w:sz w:val="21"/>
          <w:szCs w:val="21"/>
        </w:rPr>
      </w:pPr>
      <w:r w:rsidRPr="00EC1A23">
        <w:rPr>
          <w:rFonts w:asciiTheme="minorHAnsi" w:hAnsiTheme="minorHAnsi"/>
          <w:sz w:val="21"/>
          <w:szCs w:val="21"/>
        </w:rPr>
        <w:t xml:space="preserve">This may be a more expensive proposition than relying on a restraint of trade clause, but it provides greater certainty of protection, and ensures that an employee cannot take important secrets or knowledge of the employer’s business and use it in competition. Note that the courts will not allow an unusually long garden leave clause, and in </w:t>
      </w:r>
      <w:r w:rsidRPr="00EC1A23">
        <w:rPr>
          <w:rFonts w:asciiTheme="minorHAnsi" w:hAnsiTheme="minorHAnsi"/>
          <w:i/>
          <w:sz w:val="21"/>
          <w:szCs w:val="21"/>
        </w:rPr>
        <w:t xml:space="preserve">GFI Group Inc. v </w:t>
      </w:r>
      <w:proofErr w:type="spellStart"/>
      <w:r w:rsidRPr="00EC1A23">
        <w:rPr>
          <w:rFonts w:asciiTheme="minorHAnsi" w:hAnsiTheme="minorHAnsi"/>
          <w:i/>
          <w:sz w:val="21"/>
          <w:szCs w:val="21"/>
        </w:rPr>
        <w:t>Eaglestone</w:t>
      </w:r>
      <w:proofErr w:type="spellEnd"/>
      <w:r w:rsidRPr="00EC1A23">
        <w:rPr>
          <w:rFonts w:asciiTheme="minorHAnsi" w:hAnsiTheme="minorHAnsi"/>
          <w:sz w:val="21"/>
          <w:szCs w:val="21"/>
        </w:rPr>
        <w:t xml:space="preserve"> a notice period of 20 weeks was reduced to 13 weeks as this was considered sufficient in order to protect the employer’s proprietary interests.</w:t>
      </w:r>
    </w:p>
    <w:p w:rsidR="00D00101" w:rsidRPr="00EC1A23" w:rsidRDefault="00D00101" w:rsidP="00D00101">
      <w:pPr>
        <w:jc w:val="both"/>
        <w:rPr>
          <w:rFonts w:asciiTheme="minorHAnsi" w:hAnsiTheme="minorHAnsi"/>
          <w:sz w:val="21"/>
          <w:szCs w:val="21"/>
        </w:rPr>
      </w:pPr>
    </w:p>
    <w:p w:rsidR="00D00101" w:rsidRPr="00EC1A23" w:rsidRDefault="00D00101" w:rsidP="00D00101">
      <w:pPr>
        <w:jc w:val="both"/>
        <w:rPr>
          <w:rFonts w:asciiTheme="minorHAnsi" w:hAnsiTheme="minorHAnsi"/>
          <w:sz w:val="21"/>
          <w:szCs w:val="21"/>
        </w:rPr>
      </w:pPr>
    </w:p>
    <w:p w:rsidR="00D00101" w:rsidRPr="00EC1A23" w:rsidRDefault="00D00101" w:rsidP="00D00101">
      <w:pPr>
        <w:rPr>
          <w:rFonts w:asciiTheme="minorHAnsi" w:hAnsiTheme="minorHAnsi"/>
          <w:sz w:val="21"/>
          <w:szCs w:val="21"/>
        </w:rPr>
      </w:pPr>
    </w:p>
    <w:p w:rsidR="006A4CBA" w:rsidRPr="00EC1A23" w:rsidRDefault="006A4CBA" w:rsidP="00D00101">
      <w:pPr>
        <w:jc w:val="both"/>
        <w:rPr>
          <w:rFonts w:asciiTheme="minorHAnsi" w:hAnsiTheme="minorHAnsi"/>
          <w:sz w:val="21"/>
          <w:szCs w:val="21"/>
        </w:rPr>
      </w:pPr>
    </w:p>
    <w:sectPr w:rsidR="006A4CBA" w:rsidRPr="00EC1A23">
      <w:headerReference w:type="default" r:id="rId7"/>
      <w:footerReference w:type="default" r:id="rId8"/>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2378" w:rsidRDefault="00EB2378">
      <w:r>
        <w:separator/>
      </w:r>
    </w:p>
  </w:endnote>
  <w:endnote w:type="continuationSeparator" w:id="0">
    <w:p w:rsidR="00EB2378" w:rsidRDefault="00EB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Cambria"/>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ヒラギノ角ゴ Pro W3">
    <w:charset w:val="80"/>
    <w:family w:val="auto"/>
    <w:pitch w:val="variable"/>
    <w:sig w:usb0="E00002FF" w:usb1="7AC7FFFF" w:usb2="00000012" w:usb3="00000000" w:csb0="0002000D" w:csb1="00000000"/>
  </w:font>
  <w:font w:name="CongressSans-Italic">
    <w:altName w:val="Cambria"/>
    <w:panose1 w:val="00000000000000000000"/>
    <w:charset w:val="00"/>
    <w:family w:val="auto"/>
    <w:notTrueType/>
    <w:pitch w:val="default"/>
    <w:sig w:usb0="00000003" w:usb1="00000000" w:usb2="00000000" w:usb3="00000000" w:csb0="00000001" w:csb1="00000000"/>
  </w:font>
  <w:font w:name="MinionPro-Bold">
    <w:panose1 w:val="00000000000000000000"/>
    <w:charset w:val="00"/>
    <w:family w:val="auto"/>
    <w:notTrueType/>
    <w:pitch w:val="default"/>
    <w:sig w:usb0="00000003" w:usb1="00000000" w:usb2="00000000" w:usb3="00000000" w:csb0="00000001" w:csb1="00000000"/>
  </w:font>
  <w:font w:name="Lucida Grande">
    <w:charset w:val="00"/>
    <w:family w:val="swiss"/>
    <w:pitch w:val="variable"/>
    <w:sig w:usb0="E1000AEF" w:usb1="5000A1FF" w:usb2="00000000" w:usb3="00000000" w:csb0="000001BF" w:csb1="00000000"/>
  </w:font>
  <w:font w:name="OUP Swift">
    <w:altName w:val="Andale Mono"/>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A23" w:rsidRPr="002F1D02" w:rsidRDefault="00EC1A23" w:rsidP="00EC1A23">
    <w:pPr>
      <w:tabs>
        <w:tab w:val="center" w:pos="4153"/>
        <w:tab w:val="right" w:pos="8306"/>
      </w:tabs>
      <w:jc w:val="right"/>
      <w:rPr>
        <w:rFonts w:ascii="OUP Swift" w:eastAsia="Times New Roman" w:hAnsi="OUP Swift"/>
        <w:color w:val="808080"/>
        <w:sz w:val="20"/>
        <w:szCs w:val="20"/>
        <w:lang w:eastAsia="en-GB"/>
      </w:rPr>
    </w:pPr>
    <w:r w:rsidRPr="002F1D02">
      <w:rPr>
        <w:rFonts w:ascii="OUP Swift" w:eastAsia="Times New Roman" w:hAnsi="OUP Swift"/>
        <w:noProof/>
        <w:color w:val="808080"/>
        <w:sz w:val="20"/>
        <w:szCs w:val="20"/>
        <w:lang w:eastAsia="en-GB"/>
      </w:rPr>
      <w:drawing>
        <wp:inline distT="0" distB="0" distL="0" distR="0" wp14:anchorId="71AD9FD7" wp14:editId="2CD9F16B">
          <wp:extent cx="122301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3010" cy="457200"/>
                  </a:xfrm>
                  <a:prstGeom prst="rect">
                    <a:avLst/>
                  </a:prstGeom>
                  <a:noFill/>
                  <a:ln>
                    <a:noFill/>
                  </a:ln>
                </pic:spPr>
              </pic:pic>
            </a:graphicData>
          </a:graphic>
        </wp:inline>
      </w:drawing>
    </w:r>
  </w:p>
  <w:p w:rsidR="00554203" w:rsidRPr="00EC1A23" w:rsidRDefault="00EC1A23" w:rsidP="00EC1A23">
    <w:pPr>
      <w:tabs>
        <w:tab w:val="center" w:pos="4153"/>
        <w:tab w:val="right" w:pos="8306"/>
      </w:tabs>
      <w:rPr>
        <w:rFonts w:ascii="Calibri" w:eastAsia="Times New Roman" w:hAnsi="Calibri"/>
        <w:color w:val="808080"/>
        <w:sz w:val="20"/>
        <w:szCs w:val="20"/>
        <w:lang w:eastAsia="en-GB"/>
      </w:rPr>
    </w:pPr>
    <w:r w:rsidRPr="002F1D02">
      <w:rPr>
        <w:rFonts w:ascii="Calibri" w:eastAsia="Times New Roman" w:hAnsi="Calibri"/>
        <w:color w:val="808080"/>
        <w:sz w:val="20"/>
        <w:szCs w:val="20"/>
        <w:lang w:eastAsia="en-GB"/>
      </w:rPr>
      <w:t xml:space="preserve">© </w:t>
    </w:r>
    <w:r>
      <w:rPr>
        <w:rFonts w:ascii="Calibri" w:eastAsia="Times New Roman" w:hAnsi="Calibri"/>
        <w:color w:val="808080"/>
        <w:sz w:val="20"/>
        <w:szCs w:val="20"/>
        <w:lang w:eastAsia="en-GB"/>
      </w:rPr>
      <w:t>Oxford University Press</w:t>
    </w:r>
    <w:r w:rsidRPr="002F1D02">
      <w:rPr>
        <w:rFonts w:ascii="Calibri" w:eastAsia="Times New Roman" w:hAnsi="Calibri"/>
        <w:color w:val="808080"/>
        <w:sz w:val="20"/>
        <w:szCs w:val="20"/>
        <w:lang w:eastAsia="en-GB"/>
      </w:rPr>
      <w:t xml:space="preserve">, </w:t>
    </w:r>
    <w:r w:rsidR="006C72F3">
      <w:rPr>
        <w:rFonts w:ascii="Calibri" w:eastAsia="Times New Roman" w:hAnsi="Calibri"/>
        <w:color w:val="808080"/>
        <w:sz w:val="20"/>
        <w:szCs w:val="20"/>
        <w:lang w:eastAsia="en-GB"/>
      </w:rPr>
      <w:t>2020</w:t>
    </w:r>
    <w:r w:rsidRPr="002F1D02">
      <w:rPr>
        <w:rFonts w:ascii="Calibri" w:eastAsia="Times New Roman" w:hAnsi="Calibri"/>
        <w:color w:val="808080"/>
        <w:sz w:val="20"/>
        <w:szCs w:val="20"/>
        <w:lang w:eastAsia="en-GB"/>
      </w:rPr>
      <w:t>.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2378" w:rsidRDefault="00EB2378">
      <w:r>
        <w:separator/>
      </w:r>
    </w:p>
  </w:footnote>
  <w:footnote w:type="continuationSeparator" w:id="0">
    <w:p w:rsidR="00EB2378" w:rsidRDefault="00EB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A23" w:rsidRPr="00EC1A23" w:rsidRDefault="00B2060C" w:rsidP="00EC1A23">
    <w:pPr>
      <w:pStyle w:val="Header"/>
      <w:jc w:val="center"/>
      <w:rPr>
        <w:rFonts w:asciiTheme="minorHAnsi" w:hAnsiTheme="minorHAnsi"/>
        <w:sz w:val="16"/>
      </w:rPr>
    </w:pPr>
    <w:r w:rsidRPr="00EC1A23">
      <w:rPr>
        <w:rFonts w:asciiTheme="minorHAnsi" w:hAnsiTheme="minorHAnsi"/>
        <w:sz w:val="16"/>
      </w:rPr>
      <w:t>Marson</w:t>
    </w:r>
    <w:r w:rsidR="00D35C0F" w:rsidRPr="00EC1A23">
      <w:rPr>
        <w:rFonts w:asciiTheme="minorHAnsi" w:hAnsiTheme="minorHAnsi"/>
        <w:sz w:val="16"/>
      </w:rPr>
      <w:t xml:space="preserve"> and Ferris</w:t>
    </w:r>
    <w:r w:rsidR="00EC1A23" w:rsidRPr="00EC1A23">
      <w:rPr>
        <w:rFonts w:asciiTheme="minorHAnsi" w:hAnsiTheme="minorHAnsi"/>
        <w:sz w:val="16"/>
      </w:rPr>
      <w:t>,</w:t>
    </w:r>
    <w:r w:rsidRPr="00EC1A23">
      <w:rPr>
        <w:rFonts w:asciiTheme="minorHAnsi" w:hAnsiTheme="minorHAnsi"/>
        <w:sz w:val="16"/>
      </w:rPr>
      <w:t xml:space="preserve"> </w:t>
    </w:r>
    <w:r w:rsidRPr="00EC1A23">
      <w:rPr>
        <w:rFonts w:asciiTheme="minorHAnsi" w:hAnsiTheme="minorHAnsi"/>
        <w:i/>
        <w:sz w:val="16"/>
      </w:rPr>
      <w:t>Business Law</w:t>
    </w:r>
    <w:r w:rsidR="007E482F" w:rsidRPr="00EC1A23">
      <w:rPr>
        <w:rFonts w:asciiTheme="minorHAnsi" w:hAnsiTheme="minorHAnsi"/>
        <w:sz w:val="16"/>
      </w:rPr>
      <w:t xml:space="preserve">, </w:t>
    </w:r>
    <w:r w:rsidR="00797AFF">
      <w:rPr>
        <w:rFonts w:asciiTheme="minorHAnsi" w:hAnsiTheme="minorHAnsi"/>
        <w:sz w:val="16"/>
      </w:rPr>
      <w:t>6</w:t>
    </w:r>
    <w:r w:rsidR="00D35C0F" w:rsidRPr="00EC1A23">
      <w:rPr>
        <w:rFonts w:asciiTheme="minorHAnsi" w:hAnsiTheme="minorHAnsi"/>
        <w:sz w:val="16"/>
        <w:vertAlign w:val="superscript"/>
      </w:rPr>
      <w:t>th</w:t>
    </w:r>
    <w:r w:rsidR="00EC1A23" w:rsidRPr="00EC1A23">
      <w:rPr>
        <w:rFonts w:asciiTheme="minorHAnsi" w:hAnsiTheme="minorHAnsi"/>
        <w:sz w:val="16"/>
      </w:rPr>
      <w:t xml:space="preserve"> edition</w:t>
    </w:r>
  </w:p>
  <w:p w:rsidR="00554203" w:rsidRPr="00EC1A23" w:rsidRDefault="007E482F" w:rsidP="00EC1A23">
    <w:pPr>
      <w:pStyle w:val="Header"/>
      <w:jc w:val="center"/>
      <w:rPr>
        <w:rFonts w:asciiTheme="minorHAnsi" w:hAnsiTheme="minorHAnsi"/>
        <w:sz w:val="16"/>
      </w:rPr>
    </w:pPr>
    <w:r w:rsidRPr="00EC1A23">
      <w:rPr>
        <w:rFonts w:asciiTheme="minorHAnsi" w:hAnsiTheme="minorHAnsi"/>
        <w:sz w:val="16"/>
      </w:rPr>
      <w:t xml:space="preserve">Chapter </w:t>
    </w:r>
    <w:r w:rsidR="00071A44" w:rsidRPr="00EC1A23">
      <w:rPr>
        <w:rFonts w:asciiTheme="minorHAnsi" w:hAnsiTheme="minorHAnsi"/>
        <w:sz w:val="16"/>
      </w:rPr>
      <w:t>2</w:t>
    </w:r>
    <w:r w:rsidR="00C04F81" w:rsidRPr="00EC1A23">
      <w:rPr>
        <w:rFonts w:asciiTheme="minorHAnsi" w:hAnsiTheme="minorHAnsi"/>
        <w:sz w:val="16"/>
      </w:rPr>
      <w:t>3</w:t>
    </w:r>
  </w:p>
  <w:p w:rsidR="00554203" w:rsidRPr="00EC1A23" w:rsidRDefault="00554203" w:rsidP="00EC1A23">
    <w:pPr>
      <w:pStyle w:val="Header"/>
      <w:jc w:val="center"/>
      <w:rPr>
        <w:rFonts w:asciiTheme="minorHAnsi" w:hAnsiTheme="minorHAns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DF94BB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A0109"/>
    <w:multiLevelType w:val="hybridMultilevel"/>
    <w:tmpl w:val="F2880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1ED17D6"/>
    <w:multiLevelType w:val="hybridMultilevel"/>
    <w:tmpl w:val="3CFE6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29008C4"/>
    <w:multiLevelType w:val="hybridMultilevel"/>
    <w:tmpl w:val="95EC28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930A53"/>
    <w:multiLevelType w:val="hybridMultilevel"/>
    <w:tmpl w:val="314EDA5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07B26911"/>
    <w:multiLevelType w:val="hybridMultilevel"/>
    <w:tmpl w:val="0E4AA1A6"/>
    <w:lvl w:ilvl="0" w:tplc="FFFFFFFF">
      <w:start w:val="1"/>
      <w:numFmt w:val="bullet"/>
      <w:lvlText w:val=""/>
      <w:lvlJc w:val="left"/>
      <w:pPr>
        <w:tabs>
          <w:tab w:val="num" w:pos="1800"/>
        </w:tabs>
        <w:ind w:left="1800" w:hanging="360"/>
      </w:pPr>
      <w:rPr>
        <w:rFonts w:ascii="Symbol" w:hAnsi="Symbol"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abstractNum w:abstractNumId="6" w15:restartNumberingAfterBreak="0">
    <w:nsid w:val="08CA4B2B"/>
    <w:multiLevelType w:val="hybridMultilevel"/>
    <w:tmpl w:val="EE5C0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9A71CC"/>
    <w:multiLevelType w:val="hybridMultilevel"/>
    <w:tmpl w:val="352AE4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0AEC2201"/>
    <w:multiLevelType w:val="hybridMultilevel"/>
    <w:tmpl w:val="8EE6AC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13B447C"/>
    <w:multiLevelType w:val="hybridMultilevel"/>
    <w:tmpl w:val="50F4F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2CD7EE3"/>
    <w:multiLevelType w:val="hybridMultilevel"/>
    <w:tmpl w:val="4372B9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B0F3E9A"/>
    <w:multiLevelType w:val="hybridMultilevel"/>
    <w:tmpl w:val="D1788B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D061614"/>
    <w:multiLevelType w:val="hybridMultilevel"/>
    <w:tmpl w:val="5E147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9F536F"/>
    <w:multiLevelType w:val="hybridMultilevel"/>
    <w:tmpl w:val="1BE6B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2C05FDB"/>
    <w:multiLevelType w:val="hybridMultilevel"/>
    <w:tmpl w:val="555AE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4114F96"/>
    <w:multiLevelType w:val="hybridMultilevel"/>
    <w:tmpl w:val="FCA87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83F3BDA"/>
    <w:multiLevelType w:val="hybridMultilevel"/>
    <w:tmpl w:val="984C0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A512E88"/>
    <w:multiLevelType w:val="hybridMultilevel"/>
    <w:tmpl w:val="1CC61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AF53180"/>
    <w:multiLevelType w:val="hybridMultilevel"/>
    <w:tmpl w:val="8D08172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152F9D"/>
    <w:multiLevelType w:val="hybridMultilevel"/>
    <w:tmpl w:val="BC209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326F7D9A"/>
    <w:multiLevelType w:val="hybridMultilevel"/>
    <w:tmpl w:val="9F0C2B3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60"/>
        </w:tabs>
        <w:ind w:left="36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74472B6"/>
    <w:multiLevelType w:val="hybridMultilevel"/>
    <w:tmpl w:val="EC84141C"/>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ED6413"/>
    <w:multiLevelType w:val="hybridMultilevel"/>
    <w:tmpl w:val="E0ACC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D5F2B1D"/>
    <w:multiLevelType w:val="hybridMultilevel"/>
    <w:tmpl w:val="473C3E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3E0637F3"/>
    <w:multiLevelType w:val="hybridMultilevel"/>
    <w:tmpl w:val="58B0A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65904BF"/>
    <w:multiLevelType w:val="hybridMultilevel"/>
    <w:tmpl w:val="F7F0609E"/>
    <w:lvl w:ilvl="0" w:tplc="7158A6E4">
      <w:start w:val="1"/>
      <w:numFmt w:val="bullet"/>
      <w:pStyle w:val="Bullis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950E47"/>
    <w:multiLevelType w:val="hybridMultilevel"/>
    <w:tmpl w:val="0FFCA330"/>
    <w:lvl w:ilvl="0" w:tplc="D5604106">
      <w:start w:val="1"/>
      <w:numFmt w:val="decimal"/>
      <w:lvlText w:val="(%1)"/>
      <w:lvlJc w:val="left"/>
      <w:pPr>
        <w:ind w:left="1220" w:hanging="50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49284FC4"/>
    <w:multiLevelType w:val="hybridMultilevel"/>
    <w:tmpl w:val="912811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F844D58"/>
    <w:multiLevelType w:val="hybridMultilevel"/>
    <w:tmpl w:val="CA28E9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0185CED"/>
    <w:multiLevelType w:val="hybridMultilevel"/>
    <w:tmpl w:val="E4A07D0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1451236"/>
    <w:multiLevelType w:val="hybridMultilevel"/>
    <w:tmpl w:val="A10E31E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1" w15:restartNumberingAfterBreak="0">
    <w:nsid w:val="55112C55"/>
    <w:multiLevelType w:val="hybridMultilevel"/>
    <w:tmpl w:val="D56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AAA6EF6"/>
    <w:multiLevelType w:val="hybridMultilevel"/>
    <w:tmpl w:val="B3485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C36589C"/>
    <w:multiLevelType w:val="hybridMultilevel"/>
    <w:tmpl w:val="4F6AE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F493919"/>
    <w:multiLevelType w:val="hybridMultilevel"/>
    <w:tmpl w:val="A770F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2D186C"/>
    <w:multiLevelType w:val="hybridMultilevel"/>
    <w:tmpl w:val="4B56B4F0"/>
    <w:lvl w:ilvl="0" w:tplc="FFFFFFFF">
      <w:start w:val="1"/>
      <w:numFmt w:val="decimal"/>
      <w:lvlText w:val="%1."/>
      <w:lvlJc w:val="left"/>
      <w:pPr>
        <w:tabs>
          <w:tab w:val="num" w:pos="1440"/>
        </w:tabs>
        <w:ind w:left="1440" w:hanging="360"/>
      </w:pPr>
    </w:lvl>
    <w:lvl w:ilvl="1" w:tplc="FFFFFFFF">
      <w:start w:val="1"/>
      <w:numFmt w:val="lowerLetter"/>
      <w:lvlText w:val="%2."/>
      <w:lvlJc w:val="left"/>
      <w:pPr>
        <w:tabs>
          <w:tab w:val="num" w:pos="2160"/>
        </w:tabs>
        <w:ind w:left="2160" w:hanging="360"/>
      </w:pPr>
    </w:lvl>
    <w:lvl w:ilvl="2" w:tplc="FFFFFFFF">
      <w:start w:val="1"/>
      <w:numFmt w:val="lowerRoman"/>
      <w:lvlText w:val="%3."/>
      <w:lvlJc w:val="right"/>
      <w:pPr>
        <w:tabs>
          <w:tab w:val="num" w:pos="2880"/>
        </w:tabs>
        <w:ind w:left="2880" w:hanging="180"/>
      </w:pPr>
    </w:lvl>
    <w:lvl w:ilvl="3" w:tplc="FFFFFFFF">
      <w:start w:val="1"/>
      <w:numFmt w:val="decimal"/>
      <w:lvlText w:val="%4."/>
      <w:lvlJc w:val="left"/>
      <w:pPr>
        <w:tabs>
          <w:tab w:val="num" w:pos="3600"/>
        </w:tabs>
        <w:ind w:left="3600" w:hanging="360"/>
      </w:pPr>
    </w:lvl>
    <w:lvl w:ilvl="4" w:tplc="FFFFFFFF">
      <w:start w:val="1"/>
      <w:numFmt w:val="lowerLetter"/>
      <w:lvlText w:val="%5."/>
      <w:lvlJc w:val="left"/>
      <w:pPr>
        <w:tabs>
          <w:tab w:val="num" w:pos="4320"/>
        </w:tabs>
        <w:ind w:left="4320" w:hanging="360"/>
      </w:pPr>
    </w:lvl>
    <w:lvl w:ilvl="5" w:tplc="FFFFFFFF">
      <w:start w:val="1"/>
      <w:numFmt w:val="lowerRoman"/>
      <w:lvlText w:val="%6."/>
      <w:lvlJc w:val="right"/>
      <w:pPr>
        <w:tabs>
          <w:tab w:val="num" w:pos="5040"/>
        </w:tabs>
        <w:ind w:left="5040" w:hanging="180"/>
      </w:pPr>
    </w:lvl>
    <w:lvl w:ilvl="6" w:tplc="FFFFFFFF">
      <w:start w:val="1"/>
      <w:numFmt w:val="decimal"/>
      <w:lvlText w:val="%7."/>
      <w:lvlJc w:val="left"/>
      <w:pPr>
        <w:tabs>
          <w:tab w:val="num" w:pos="5760"/>
        </w:tabs>
        <w:ind w:left="5760" w:hanging="360"/>
      </w:pPr>
    </w:lvl>
    <w:lvl w:ilvl="7" w:tplc="FFFFFFFF">
      <w:start w:val="1"/>
      <w:numFmt w:val="lowerLetter"/>
      <w:lvlText w:val="%8."/>
      <w:lvlJc w:val="left"/>
      <w:pPr>
        <w:tabs>
          <w:tab w:val="num" w:pos="6480"/>
        </w:tabs>
        <w:ind w:left="6480" w:hanging="360"/>
      </w:pPr>
    </w:lvl>
    <w:lvl w:ilvl="8" w:tplc="FFFFFFFF">
      <w:start w:val="1"/>
      <w:numFmt w:val="lowerRoman"/>
      <w:lvlText w:val="%9."/>
      <w:lvlJc w:val="right"/>
      <w:pPr>
        <w:tabs>
          <w:tab w:val="num" w:pos="7200"/>
        </w:tabs>
        <w:ind w:left="7200" w:hanging="180"/>
      </w:pPr>
    </w:lvl>
  </w:abstractNum>
  <w:abstractNum w:abstractNumId="36" w15:restartNumberingAfterBreak="0">
    <w:nsid w:val="62C73568"/>
    <w:multiLevelType w:val="hybridMultilevel"/>
    <w:tmpl w:val="2A9628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4945570"/>
    <w:multiLevelType w:val="hybridMultilevel"/>
    <w:tmpl w:val="F6B642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4D339FA"/>
    <w:multiLevelType w:val="hybridMultilevel"/>
    <w:tmpl w:val="E4505C46"/>
    <w:lvl w:ilvl="0" w:tplc="FFFFFFFF">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A627FBA"/>
    <w:multiLevelType w:val="hybridMultilevel"/>
    <w:tmpl w:val="53EE6458"/>
    <w:lvl w:ilvl="0" w:tplc="42B8F2E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AF59CF"/>
    <w:multiLevelType w:val="hybridMultilevel"/>
    <w:tmpl w:val="34A86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D9B121A"/>
    <w:multiLevelType w:val="hybridMultilevel"/>
    <w:tmpl w:val="1AC08C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DCD251E"/>
    <w:multiLevelType w:val="hybridMultilevel"/>
    <w:tmpl w:val="6C2A2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6F95042D"/>
    <w:multiLevelType w:val="hybridMultilevel"/>
    <w:tmpl w:val="B532B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1C7395B"/>
    <w:multiLevelType w:val="hybridMultilevel"/>
    <w:tmpl w:val="1820D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6002C90"/>
    <w:multiLevelType w:val="hybridMultilevel"/>
    <w:tmpl w:val="2A64A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7B274B7F"/>
    <w:multiLevelType w:val="hybridMultilevel"/>
    <w:tmpl w:val="09CE7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E111B33"/>
    <w:multiLevelType w:val="hybridMultilevel"/>
    <w:tmpl w:val="747C5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6"/>
  </w:num>
  <w:num w:numId="3">
    <w:abstractNumId w:val="5"/>
  </w:num>
  <w:num w:numId="4">
    <w:abstractNumId w:val="41"/>
  </w:num>
  <w:num w:numId="5">
    <w:abstractNumId w:val="2"/>
  </w:num>
  <w:num w:numId="6">
    <w:abstractNumId w:val="31"/>
  </w:num>
  <w:num w:numId="7">
    <w:abstractNumId w:val="3"/>
  </w:num>
  <w:num w:numId="8">
    <w:abstractNumId w:val="17"/>
  </w:num>
  <w:num w:numId="9">
    <w:abstractNumId w:val="18"/>
  </w:num>
  <w:num w:numId="10">
    <w:abstractNumId w:val="9"/>
  </w:num>
  <w:num w:numId="11">
    <w:abstractNumId w:val="22"/>
  </w:num>
  <w:num w:numId="12">
    <w:abstractNumId w:val="1"/>
  </w:num>
  <w:num w:numId="13">
    <w:abstractNumId w:val="11"/>
  </w:num>
  <w:num w:numId="14">
    <w:abstractNumId w:val="15"/>
  </w:num>
  <w:num w:numId="15">
    <w:abstractNumId w:val="45"/>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40"/>
  </w:num>
  <w:num w:numId="19">
    <w:abstractNumId w:val="28"/>
  </w:num>
  <w:num w:numId="20">
    <w:abstractNumId w:val="34"/>
  </w:num>
  <w:num w:numId="21">
    <w:abstractNumId w:val="21"/>
  </w:num>
  <w:num w:numId="22">
    <w:abstractNumId w:val="38"/>
  </w:num>
  <w:num w:numId="23">
    <w:abstractNumId w:val="24"/>
  </w:num>
  <w:num w:numId="24">
    <w:abstractNumId w:val="44"/>
  </w:num>
  <w:num w:numId="25">
    <w:abstractNumId w:val="42"/>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43"/>
  </w:num>
  <w:num w:numId="29">
    <w:abstractNumId w:val="37"/>
  </w:num>
  <w:num w:numId="30">
    <w:abstractNumId w:val="14"/>
  </w:num>
  <w:num w:numId="31">
    <w:abstractNumId w:val="27"/>
  </w:num>
  <w:num w:numId="32">
    <w:abstractNumId w:val="32"/>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29"/>
  </w:num>
  <w:num w:numId="39">
    <w:abstractNumId w:val="16"/>
  </w:num>
  <w:num w:numId="40">
    <w:abstractNumId w:val="47"/>
  </w:num>
  <w:num w:numId="41">
    <w:abstractNumId w:val="23"/>
  </w:num>
  <w:num w:numId="42">
    <w:abstractNumId w:val="12"/>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10"/>
  </w:num>
  <w:num w:numId="4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0"/>
  </w:num>
  <w:num w:numId="48">
    <w:abstractNumId w:val="3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BB9"/>
    <w:rsid w:val="00030D33"/>
    <w:rsid w:val="00056E56"/>
    <w:rsid w:val="000570B1"/>
    <w:rsid w:val="00071A44"/>
    <w:rsid w:val="000822C9"/>
    <w:rsid w:val="0009752B"/>
    <w:rsid w:val="000A7DE5"/>
    <w:rsid w:val="000B08CE"/>
    <w:rsid w:val="000B1F62"/>
    <w:rsid w:val="000B50F6"/>
    <w:rsid w:val="00122D08"/>
    <w:rsid w:val="00152140"/>
    <w:rsid w:val="00152E07"/>
    <w:rsid w:val="00167185"/>
    <w:rsid w:val="00194E19"/>
    <w:rsid w:val="001B3492"/>
    <w:rsid w:val="001F5C7F"/>
    <w:rsid w:val="00232F9A"/>
    <w:rsid w:val="00234629"/>
    <w:rsid w:val="002454BD"/>
    <w:rsid w:val="0027145C"/>
    <w:rsid w:val="0027297E"/>
    <w:rsid w:val="00287031"/>
    <w:rsid w:val="002A1277"/>
    <w:rsid w:val="002A620A"/>
    <w:rsid w:val="003721F8"/>
    <w:rsid w:val="00377D28"/>
    <w:rsid w:val="003A046D"/>
    <w:rsid w:val="003A109A"/>
    <w:rsid w:val="003E5198"/>
    <w:rsid w:val="004C0CD4"/>
    <w:rsid w:val="004E025B"/>
    <w:rsid w:val="005356C9"/>
    <w:rsid w:val="00554203"/>
    <w:rsid w:val="00572EC5"/>
    <w:rsid w:val="005B0D98"/>
    <w:rsid w:val="00630B33"/>
    <w:rsid w:val="00644143"/>
    <w:rsid w:val="006510A3"/>
    <w:rsid w:val="006913A2"/>
    <w:rsid w:val="006A4CBA"/>
    <w:rsid w:val="006C72F3"/>
    <w:rsid w:val="006C750B"/>
    <w:rsid w:val="006E3054"/>
    <w:rsid w:val="007130E3"/>
    <w:rsid w:val="00713750"/>
    <w:rsid w:val="00735524"/>
    <w:rsid w:val="00761545"/>
    <w:rsid w:val="0076609F"/>
    <w:rsid w:val="00775E3F"/>
    <w:rsid w:val="00794878"/>
    <w:rsid w:val="00797AFF"/>
    <w:rsid w:val="007B02D5"/>
    <w:rsid w:val="007D492B"/>
    <w:rsid w:val="007E482F"/>
    <w:rsid w:val="007E57B2"/>
    <w:rsid w:val="00812BDE"/>
    <w:rsid w:val="008B253C"/>
    <w:rsid w:val="008E0B62"/>
    <w:rsid w:val="009019D2"/>
    <w:rsid w:val="00932BAF"/>
    <w:rsid w:val="00956115"/>
    <w:rsid w:val="009D0716"/>
    <w:rsid w:val="009D2D17"/>
    <w:rsid w:val="009F2E1B"/>
    <w:rsid w:val="00A1296C"/>
    <w:rsid w:val="00A13264"/>
    <w:rsid w:val="00A25563"/>
    <w:rsid w:val="00A45C5D"/>
    <w:rsid w:val="00B2060C"/>
    <w:rsid w:val="00B602BB"/>
    <w:rsid w:val="00C04F81"/>
    <w:rsid w:val="00C23500"/>
    <w:rsid w:val="00C43B02"/>
    <w:rsid w:val="00CC244C"/>
    <w:rsid w:val="00D00101"/>
    <w:rsid w:val="00D35C0F"/>
    <w:rsid w:val="00D6151D"/>
    <w:rsid w:val="00D71129"/>
    <w:rsid w:val="00D9139A"/>
    <w:rsid w:val="00DA24C3"/>
    <w:rsid w:val="00E003E0"/>
    <w:rsid w:val="00E602DE"/>
    <w:rsid w:val="00EA6782"/>
    <w:rsid w:val="00EB0C1C"/>
    <w:rsid w:val="00EB2378"/>
    <w:rsid w:val="00EB78A5"/>
    <w:rsid w:val="00EC1A23"/>
    <w:rsid w:val="00EF1460"/>
    <w:rsid w:val="00F0155A"/>
    <w:rsid w:val="00FC374F"/>
    <w:rsid w:val="00FE2B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5B03E8BA"/>
  <w15:docId w15:val="{018EEF22-4C88-4B41-8AC5-234CE8925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60C"/>
    <w:rPr>
      <w:rFonts w:eastAsia="SimSun"/>
      <w:sz w:val="24"/>
      <w:szCs w:val="24"/>
      <w:lang w:val="en-GB" w:eastAsia="zh-CN"/>
    </w:rPr>
  </w:style>
  <w:style w:type="paragraph" w:styleId="Heading1">
    <w:name w:val="heading 1"/>
    <w:basedOn w:val="Normal"/>
    <w:next w:val="Normal"/>
    <w:qFormat/>
    <w:rsid w:val="00B2060C"/>
    <w:pPr>
      <w:keepNext/>
      <w:jc w:val="both"/>
      <w:outlineLvl w:val="0"/>
    </w:pPr>
    <w:rPr>
      <w:rFonts w:ascii="Arial" w:hAnsi="Arial"/>
      <w:b/>
    </w:rPr>
  </w:style>
  <w:style w:type="paragraph" w:styleId="Heading2">
    <w:name w:val="heading 2"/>
    <w:basedOn w:val="Normal"/>
    <w:next w:val="Normal"/>
    <w:link w:val="Heading2Char"/>
    <w:uiPriority w:val="9"/>
    <w:qFormat/>
    <w:rsid w:val="007130E3"/>
    <w:pPr>
      <w:keepNext/>
      <w:keepLines/>
      <w:spacing w:before="200"/>
      <w:outlineLvl w:val="1"/>
    </w:pPr>
    <w:rPr>
      <w:rFonts w:ascii="Calibri" w:eastAsia="Times New Roman" w:hAnsi="Calibri"/>
      <w:b/>
      <w:bCs/>
      <w:color w:val="4F81BD"/>
      <w:sz w:val="26"/>
      <w:szCs w:val="26"/>
      <w:lang w:eastAsia="en-US"/>
    </w:rPr>
  </w:style>
  <w:style w:type="paragraph" w:styleId="Heading3">
    <w:name w:val="heading 3"/>
    <w:basedOn w:val="Normal"/>
    <w:next w:val="Normal"/>
    <w:link w:val="Heading3Char"/>
    <w:uiPriority w:val="9"/>
    <w:qFormat/>
    <w:rsid w:val="00761545"/>
    <w:pPr>
      <w:keepNext/>
      <w:keepLines/>
      <w:spacing w:before="200"/>
      <w:outlineLvl w:val="2"/>
    </w:pPr>
    <w:rPr>
      <w:rFonts w:ascii="Calibri" w:eastAsia="Times New Roman" w:hAnsi="Calibri"/>
      <w:b/>
      <w:bCs/>
      <w:color w:val="4F81BD"/>
      <w:lang w:eastAsia="en-US"/>
    </w:rPr>
  </w:style>
  <w:style w:type="paragraph" w:styleId="Heading4">
    <w:name w:val="heading 4"/>
    <w:basedOn w:val="Normal"/>
    <w:next w:val="Normal"/>
    <w:link w:val="Heading4Char"/>
    <w:qFormat/>
    <w:rsid w:val="007B02D5"/>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qFormat/>
    <w:rsid w:val="007B02D5"/>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qFormat/>
    <w:rsid w:val="00E003E0"/>
    <w:p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qFormat/>
    <w:rsid w:val="003721F8"/>
    <w:pPr>
      <w:spacing w:before="240" w:after="60"/>
      <w:outlineLvl w:val="6"/>
    </w:pPr>
    <w:rPr>
      <w:rFonts w:ascii="Calibri" w:eastAsia="Times New Roman" w:hAnsi="Calibri"/>
    </w:rPr>
  </w:style>
  <w:style w:type="paragraph" w:styleId="Heading8">
    <w:name w:val="heading 8"/>
    <w:basedOn w:val="Normal"/>
    <w:next w:val="Normal"/>
    <w:link w:val="Heading8Char"/>
    <w:qFormat/>
    <w:rsid w:val="00C43B02"/>
    <w:pPr>
      <w:spacing w:before="240" w:after="60"/>
      <w:outlineLvl w:val="7"/>
    </w:pPr>
    <w:rPr>
      <w:rFonts w:ascii="Calibri" w:eastAsia="Times New Roman"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NormalWeb">
    <w:name w:val="Normal (Web)"/>
    <w:basedOn w:val="Normal"/>
    <w:uiPriority w:val="99"/>
    <w:rsid w:val="00B2060C"/>
    <w:pPr>
      <w:spacing w:before="100" w:beforeAutospacing="1" w:after="100" w:afterAutospacing="1"/>
    </w:pPr>
  </w:style>
  <w:style w:type="paragraph" w:styleId="BodyText2">
    <w:name w:val="Body Text 2"/>
    <w:basedOn w:val="Normal"/>
    <w:rsid w:val="00B2060C"/>
    <w:pPr>
      <w:jc w:val="both"/>
    </w:pPr>
    <w:rPr>
      <w:rFonts w:ascii="Arial" w:hAnsi="Arial"/>
    </w:rPr>
  </w:style>
  <w:style w:type="paragraph" w:styleId="Title">
    <w:name w:val="Title"/>
    <w:basedOn w:val="Normal"/>
    <w:qFormat/>
    <w:rsid w:val="00B2060C"/>
    <w:pPr>
      <w:jc w:val="center"/>
    </w:pPr>
    <w:rPr>
      <w:rFonts w:ascii="Arial" w:eastAsia="Times" w:hAnsi="Arial"/>
      <w:b/>
    </w:rPr>
  </w:style>
  <w:style w:type="paragraph" w:styleId="BodyText3">
    <w:name w:val="Body Text 3"/>
    <w:basedOn w:val="Normal"/>
    <w:rsid w:val="00B2060C"/>
    <w:pPr>
      <w:spacing w:before="100" w:beforeAutospacing="1" w:after="100" w:afterAutospacing="1"/>
      <w:jc w:val="both"/>
    </w:pPr>
    <w:rPr>
      <w:rFonts w:ascii="Arial" w:hAnsi="Arial"/>
      <w:color w:val="000000"/>
    </w:rPr>
  </w:style>
  <w:style w:type="paragraph" w:styleId="BodyTextIndent">
    <w:name w:val="Body Text Indent"/>
    <w:basedOn w:val="Normal"/>
    <w:rsid w:val="00B2060C"/>
    <w:pPr>
      <w:ind w:left="1440" w:hanging="1440"/>
      <w:jc w:val="both"/>
    </w:pPr>
    <w:rPr>
      <w:rFonts w:ascii="Arial" w:hAnsi="Arial"/>
    </w:rPr>
  </w:style>
  <w:style w:type="paragraph" w:customStyle="1" w:styleId="ColorfulList-Accent11">
    <w:name w:val="Colorful List - Accent 11"/>
    <w:basedOn w:val="Normal"/>
    <w:uiPriority w:val="34"/>
    <w:qFormat/>
    <w:rsid w:val="006A4CBA"/>
    <w:pPr>
      <w:ind w:left="720"/>
      <w:contextualSpacing/>
    </w:pPr>
    <w:rPr>
      <w:rFonts w:ascii="Cambria" w:eastAsia="Times New Roman" w:hAnsi="Cambria"/>
      <w:lang w:eastAsia="en-US"/>
    </w:rPr>
  </w:style>
  <w:style w:type="paragraph" w:customStyle="1" w:styleId="FootnoteText">
    <w:name w:val="FootnoteText"/>
    <w:basedOn w:val="Normal"/>
    <w:rsid w:val="006A4CBA"/>
    <w:pPr>
      <w:spacing w:line="480" w:lineRule="auto"/>
      <w:ind w:firstLine="357"/>
      <w:jc w:val="both"/>
    </w:pPr>
    <w:rPr>
      <w:rFonts w:eastAsia="Times New Roman"/>
      <w:lang w:val="en-US" w:eastAsia="en-US"/>
    </w:rPr>
  </w:style>
  <w:style w:type="paragraph" w:customStyle="1" w:styleId="Text">
    <w:name w:val="Text"/>
    <w:basedOn w:val="Normal"/>
    <w:rsid w:val="006A4CBA"/>
    <w:pPr>
      <w:widowControl w:val="0"/>
      <w:autoSpaceDE w:val="0"/>
      <w:autoSpaceDN w:val="0"/>
      <w:adjustRightInd w:val="0"/>
      <w:spacing w:line="240" w:lineRule="atLeast"/>
      <w:jc w:val="both"/>
    </w:pPr>
    <w:rPr>
      <w:rFonts w:ascii="MinionPro-Regular" w:eastAsia="Times New Roman" w:hAnsi="MinionPro-Regular" w:cs="MinionPro-Regular"/>
      <w:color w:val="000000"/>
      <w:sz w:val="19"/>
      <w:szCs w:val="19"/>
      <w:lang w:eastAsia="en-US"/>
    </w:rPr>
  </w:style>
  <w:style w:type="paragraph" w:customStyle="1" w:styleId="TextInd">
    <w:name w:val="TextInd"/>
    <w:basedOn w:val="Normal"/>
    <w:rsid w:val="006A4CBA"/>
    <w:pPr>
      <w:widowControl w:val="0"/>
      <w:autoSpaceDE w:val="0"/>
      <w:autoSpaceDN w:val="0"/>
      <w:adjustRightInd w:val="0"/>
      <w:spacing w:line="240" w:lineRule="atLeast"/>
      <w:ind w:firstLine="190"/>
      <w:jc w:val="both"/>
    </w:pPr>
    <w:rPr>
      <w:rFonts w:ascii="MinionPro-Regular" w:eastAsia="Times New Roman" w:hAnsi="MinionPro-Regular" w:cs="MinionPro-Regular"/>
      <w:color w:val="000000"/>
      <w:sz w:val="19"/>
      <w:szCs w:val="19"/>
      <w:lang w:eastAsia="en-US"/>
    </w:rPr>
  </w:style>
  <w:style w:type="character" w:customStyle="1" w:styleId="italic">
    <w:name w:val="_italic"/>
    <w:rsid w:val="006A4CBA"/>
    <w:rPr>
      <w:i/>
      <w:iCs/>
    </w:rPr>
  </w:style>
  <w:style w:type="character" w:customStyle="1" w:styleId="sup">
    <w:name w:val="_sup"/>
    <w:rsid w:val="006A4CBA"/>
    <w:rPr>
      <w:vertAlign w:val="superscript"/>
    </w:rPr>
  </w:style>
  <w:style w:type="character" w:customStyle="1" w:styleId="bold">
    <w:name w:val="_bold"/>
    <w:rsid w:val="006A4CBA"/>
    <w:rPr>
      <w:b/>
      <w:bCs/>
    </w:rPr>
  </w:style>
  <w:style w:type="paragraph" w:customStyle="1" w:styleId="Bhead">
    <w:name w:val="Bhead"/>
    <w:basedOn w:val="Normal"/>
    <w:rsid w:val="007B02D5"/>
    <w:pPr>
      <w:spacing w:before="60" w:after="60" w:line="480" w:lineRule="auto"/>
    </w:pPr>
    <w:rPr>
      <w:rFonts w:ascii="Times New Roman Bold" w:eastAsia="Times New Roman" w:hAnsi="Times New Roman Bold"/>
      <w:b/>
      <w:sz w:val="26"/>
      <w:lang w:val="en-US" w:eastAsia="en-US"/>
    </w:rPr>
  </w:style>
  <w:style w:type="character" w:customStyle="1" w:styleId="Heading4Char">
    <w:name w:val="Heading 4 Char"/>
    <w:link w:val="Heading4"/>
    <w:semiHidden/>
    <w:rsid w:val="007B02D5"/>
    <w:rPr>
      <w:rFonts w:ascii="Calibri" w:eastAsia="Times New Roman" w:hAnsi="Calibri" w:cs="Times New Roman"/>
      <w:b/>
      <w:bCs/>
      <w:sz w:val="28"/>
      <w:szCs w:val="28"/>
      <w:lang w:eastAsia="zh-CN"/>
    </w:rPr>
  </w:style>
  <w:style w:type="character" w:customStyle="1" w:styleId="Heading5Char">
    <w:name w:val="Heading 5 Char"/>
    <w:link w:val="Heading5"/>
    <w:semiHidden/>
    <w:rsid w:val="007B02D5"/>
    <w:rPr>
      <w:rFonts w:ascii="Calibri" w:eastAsia="Times New Roman" w:hAnsi="Calibri" w:cs="Times New Roman"/>
      <w:b/>
      <w:bCs/>
      <w:i/>
      <w:iCs/>
      <w:sz w:val="26"/>
      <w:szCs w:val="26"/>
      <w:lang w:eastAsia="zh-CN"/>
    </w:rPr>
  </w:style>
  <w:style w:type="character" w:customStyle="1" w:styleId="FooterChar">
    <w:name w:val="Footer Char"/>
    <w:link w:val="Footer"/>
    <w:rsid w:val="007B02D5"/>
    <w:rPr>
      <w:rFonts w:eastAsia="SimSun"/>
      <w:sz w:val="24"/>
      <w:szCs w:val="24"/>
      <w:lang w:eastAsia="zh-CN"/>
    </w:rPr>
  </w:style>
  <w:style w:type="character" w:customStyle="1" w:styleId="Heading7Char">
    <w:name w:val="Heading 7 Char"/>
    <w:link w:val="Heading7"/>
    <w:semiHidden/>
    <w:rsid w:val="003721F8"/>
    <w:rPr>
      <w:rFonts w:ascii="Calibri" w:eastAsia="Times New Roman" w:hAnsi="Calibri" w:cs="Times New Roman"/>
      <w:sz w:val="24"/>
      <w:szCs w:val="24"/>
      <w:lang w:eastAsia="zh-CN"/>
    </w:rPr>
  </w:style>
  <w:style w:type="paragraph" w:customStyle="1" w:styleId="Bullist">
    <w:name w:val="Bullist"/>
    <w:basedOn w:val="Normal"/>
    <w:rsid w:val="00A13264"/>
    <w:pPr>
      <w:numPr>
        <w:numId w:val="1"/>
      </w:numPr>
      <w:jc w:val="both"/>
    </w:pPr>
    <w:rPr>
      <w:rFonts w:ascii="Arial" w:eastAsia="Times New Roman" w:hAnsi="Arial" w:cs="Arial"/>
      <w:i/>
      <w:color w:val="FF0000"/>
      <w:lang w:val="en-US" w:eastAsia="en-US"/>
    </w:rPr>
  </w:style>
  <w:style w:type="character" w:styleId="Hyperlink">
    <w:name w:val="Hyperlink"/>
    <w:uiPriority w:val="99"/>
    <w:unhideWhenUsed/>
    <w:rsid w:val="007130E3"/>
    <w:rPr>
      <w:color w:val="0000FF"/>
      <w:u w:val="single"/>
    </w:rPr>
  </w:style>
  <w:style w:type="paragraph" w:styleId="BodyText">
    <w:name w:val="Body Text"/>
    <w:basedOn w:val="Normal"/>
    <w:link w:val="BodyTextChar"/>
    <w:rsid w:val="007130E3"/>
    <w:pPr>
      <w:spacing w:after="120"/>
    </w:pPr>
  </w:style>
  <w:style w:type="character" w:customStyle="1" w:styleId="BodyTextChar">
    <w:name w:val="Body Text Char"/>
    <w:link w:val="BodyText"/>
    <w:rsid w:val="007130E3"/>
    <w:rPr>
      <w:rFonts w:eastAsia="SimSun"/>
      <w:sz w:val="24"/>
      <w:szCs w:val="24"/>
      <w:lang w:eastAsia="zh-CN"/>
    </w:rPr>
  </w:style>
  <w:style w:type="character" w:customStyle="1" w:styleId="Heading2Char">
    <w:name w:val="Heading 2 Char"/>
    <w:link w:val="Heading2"/>
    <w:uiPriority w:val="9"/>
    <w:semiHidden/>
    <w:rsid w:val="007130E3"/>
    <w:rPr>
      <w:rFonts w:ascii="Calibri" w:hAnsi="Calibri"/>
      <w:b/>
      <w:bCs/>
      <w:color w:val="4F81BD"/>
      <w:sz w:val="26"/>
      <w:szCs w:val="26"/>
      <w:lang w:eastAsia="en-US"/>
    </w:rPr>
  </w:style>
  <w:style w:type="paragraph" w:customStyle="1" w:styleId="BListText">
    <w:name w:val="BListText"/>
    <w:basedOn w:val="Normal"/>
    <w:rsid w:val="00644143"/>
    <w:pPr>
      <w:suppressAutoHyphens/>
      <w:autoSpaceDE w:val="0"/>
      <w:autoSpaceDN w:val="0"/>
      <w:adjustRightInd w:val="0"/>
      <w:spacing w:line="240" w:lineRule="atLeast"/>
      <w:ind w:left="310" w:firstLine="190"/>
      <w:jc w:val="both"/>
    </w:pPr>
    <w:rPr>
      <w:rFonts w:ascii="MinionPro-Regular" w:eastAsia="Times New Roman" w:hAnsi="MinionPro-Regular" w:cs="MinionPro-Regular"/>
      <w:color w:val="000000"/>
      <w:sz w:val="19"/>
      <w:szCs w:val="19"/>
      <w:lang w:eastAsia="en-US"/>
    </w:rPr>
  </w:style>
  <w:style w:type="character" w:customStyle="1" w:styleId="ParaIndChar">
    <w:name w:val="Para_Ind Char"/>
    <w:link w:val="ParaInd"/>
    <w:locked/>
    <w:rsid w:val="00644143"/>
  </w:style>
  <w:style w:type="paragraph" w:customStyle="1" w:styleId="ParaInd">
    <w:name w:val="Para_Ind"/>
    <w:basedOn w:val="Normal"/>
    <w:link w:val="ParaIndChar"/>
    <w:rsid w:val="00644143"/>
    <w:pPr>
      <w:spacing w:line="480" w:lineRule="auto"/>
      <w:ind w:firstLine="360"/>
      <w:jc w:val="both"/>
    </w:pPr>
    <w:rPr>
      <w:rFonts w:eastAsia="Times New Roman"/>
      <w:sz w:val="20"/>
      <w:szCs w:val="20"/>
      <w:lang w:eastAsia="en-GB"/>
    </w:rPr>
  </w:style>
  <w:style w:type="character" w:customStyle="1" w:styleId="KeyTermText">
    <w:name w:val="_KeyTerm_Text"/>
    <w:rsid w:val="00644143"/>
    <w:rPr>
      <w:b/>
      <w:bCs/>
      <w:color w:val="362E7D"/>
    </w:rPr>
  </w:style>
  <w:style w:type="paragraph" w:customStyle="1" w:styleId="NBSubList1">
    <w:name w:val="NBSubList1"/>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
    <w:name w:val="NBSubList"/>
    <w:basedOn w:val="Normal"/>
    <w:rsid w:val="00C23500"/>
    <w:pPr>
      <w:tabs>
        <w:tab w:val="left" w:pos="560"/>
      </w:tabs>
      <w:autoSpaceDE w:val="0"/>
      <w:autoSpaceDN w:val="0"/>
      <w:adjustRightInd w:val="0"/>
      <w:spacing w:before="60" w:line="240" w:lineRule="atLeast"/>
      <w:ind w:left="500" w:hanging="190"/>
      <w:jc w:val="both"/>
    </w:pPr>
    <w:rPr>
      <w:rFonts w:ascii="MinionPro-Regular" w:eastAsia="Times New Roman" w:hAnsi="MinionPro-Regular" w:cs="MinionPro-Regular"/>
      <w:color w:val="000000"/>
      <w:sz w:val="19"/>
      <w:szCs w:val="19"/>
      <w:lang w:eastAsia="en-US"/>
    </w:rPr>
  </w:style>
  <w:style w:type="paragraph" w:customStyle="1" w:styleId="NBSubList2">
    <w:name w:val="NBSubList2"/>
    <w:basedOn w:val="Normal"/>
    <w:rsid w:val="00C23500"/>
    <w:pPr>
      <w:tabs>
        <w:tab w:val="left" w:pos="560"/>
      </w:tabs>
      <w:autoSpaceDE w:val="0"/>
      <w:autoSpaceDN w:val="0"/>
      <w:adjustRightInd w:val="0"/>
      <w:spacing w:before="60" w:after="60" w:line="240" w:lineRule="atLeast"/>
      <w:ind w:left="500" w:hanging="190"/>
      <w:jc w:val="both"/>
    </w:pPr>
    <w:rPr>
      <w:rFonts w:ascii="MinionPro-Regular" w:eastAsia="Times New Roman" w:hAnsi="MinionPro-Regular" w:cs="MinionPro-Regular"/>
      <w:color w:val="000000"/>
      <w:sz w:val="19"/>
      <w:szCs w:val="19"/>
      <w:lang w:eastAsia="en-US"/>
    </w:rPr>
  </w:style>
  <w:style w:type="character" w:customStyle="1" w:styleId="Color">
    <w:name w:val="Color"/>
    <w:rsid w:val="00C23500"/>
    <w:rPr>
      <w:color w:val="362E7D"/>
    </w:rPr>
  </w:style>
  <w:style w:type="character" w:customStyle="1" w:styleId="Heading3Char">
    <w:name w:val="Heading 3 Char"/>
    <w:link w:val="Heading3"/>
    <w:uiPriority w:val="9"/>
    <w:semiHidden/>
    <w:rsid w:val="00761545"/>
    <w:rPr>
      <w:rFonts w:ascii="Calibri" w:hAnsi="Calibri"/>
      <w:b/>
      <w:bCs/>
      <w:color w:val="4F81BD"/>
      <w:sz w:val="24"/>
      <w:szCs w:val="24"/>
      <w:lang w:eastAsia="en-US"/>
    </w:rPr>
  </w:style>
  <w:style w:type="character" w:styleId="FootnoteReference">
    <w:name w:val="footnote reference"/>
    <w:unhideWhenUsed/>
    <w:rsid w:val="00761545"/>
    <w:rPr>
      <w:vertAlign w:val="superscript"/>
    </w:rPr>
  </w:style>
  <w:style w:type="character" w:customStyle="1" w:styleId="educationalnote1">
    <w:name w:val="educationalnote1"/>
    <w:rsid w:val="00761545"/>
    <w:rPr>
      <w:rFonts w:ascii="Verdana" w:hAnsi="Verdana" w:hint="default"/>
      <w:b/>
      <w:bCs/>
      <w:sz w:val="19"/>
      <w:szCs w:val="19"/>
    </w:rPr>
  </w:style>
  <w:style w:type="paragraph" w:customStyle="1" w:styleId="Body1">
    <w:name w:val="Body 1"/>
    <w:uiPriority w:val="99"/>
    <w:rsid w:val="00C43B02"/>
    <w:pPr>
      <w:outlineLvl w:val="0"/>
    </w:pPr>
    <w:rPr>
      <w:rFonts w:eastAsia="ヒラギノ角ゴ Pro W3"/>
      <w:color w:val="000000"/>
      <w:sz w:val="24"/>
    </w:rPr>
  </w:style>
  <w:style w:type="character" w:customStyle="1" w:styleId="Heading8Char">
    <w:name w:val="Heading 8 Char"/>
    <w:link w:val="Heading8"/>
    <w:semiHidden/>
    <w:rsid w:val="00C43B02"/>
    <w:rPr>
      <w:rFonts w:ascii="Calibri" w:eastAsia="Times New Roman" w:hAnsi="Calibri" w:cs="Times New Roman"/>
      <w:i/>
      <w:iCs/>
      <w:sz w:val="24"/>
      <w:szCs w:val="24"/>
      <w:lang w:eastAsia="zh-CN"/>
    </w:rPr>
  </w:style>
  <w:style w:type="character" w:customStyle="1" w:styleId="FootnoteTextChar">
    <w:name w:val="Footnote Text Char"/>
    <w:aliases w:val="Footnote Text Char Char Char,Footnote Text Char Char1 Char"/>
    <w:link w:val="FootnoteText0"/>
    <w:locked/>
    <w:rsid w:val="009D2D17"/>
  </w:style>
  <w:style w:type="paragraph" w:styleId="FootnoteText0">
    <w:name w:val="footnote text"/>
    <w:aliases w:val="Footnote Text Char Char,Footnote Text Char Char1"/>
    <w:basedOn w:val="Normal"/>
    <w:link w:val="FootnoteTextChar"/>
    <w:unhideWhenUsed/>
    <w:rsid w:val="009D2D17"/>
    <w:rPr>
      <w:rFonts w:eastAsia="Times New Roman"/>
      <w:sz w:val="20"/>
      <w:szCs w:val="20"/>
      <w:lang w:eastAsia="en-GB"/>
    </w:rPr>
  </w:style>
  <w:style w:type="character" w:customStyle="1" w:styleId="FootnoteTextChar1">
    <w:name w:val="Footnote Text Char1"/>
    <w:rsid w:val="009D2D17"/>
    <w:rPr>
      <w:rFonts w:eastAsia="SimSun"/>
      <w:lang w:eastAsia="zh-CN"/>
    </w:rPr>
  </w:style>
  <w:style w:type="paragraph" w:customStyle="1" w:styleId="NListText">
    <w:name w:val="NListText"/>
    <w:basedOn w:val="Normal"/>
    <w:rsid w:val="001B3492"/>
    <w:pPr>
      <w:widowControl w:val="0"/>
      <w:autoSpaceDE w:val="0"/>
      <w:autoSpaceDN w:val="0"/>
      <w:adjustRightInd w:val="0"/>
      <w:spacing w:line="240" w:lineRule="atLeast"/>
      <w:ind w:left="360" w:firstLine="190"/>
      <w:jc w:val="both"/>
    </w:pPr>
    <w:rPr>
      <w:rFonts w:ascii="MinionPro-Regular" w:eastAsia="Times New Roman" w:hAnsi="MinionPro-Regular" w:cs="MinionPro-Regular"/>
      <w:color w:val="000000"/>
      <w:sz w:val="19"/>
      <w:szCs w:val="19"/>
      <w:lang w:eastAsia="en-US"/>
    </w:rPr>
  </w:style>
  <w:style w:type="paragraph" w:customStyle="1" w:styleId="CHead">
    <w:name w:val="CHead"/>
    <w:basedOn w:val="Normal"/>
    <w:rsid w:val="001B3492"/>
    <w:pPr>
      <w:keepNext/>
      <w:suppressAutoHyphens/>
      <w:autoSpaceDE w:val="0"/>
      <w:autoSpaceDN w:val="0"/>
      <w:adjustRightInd w:val="0"/>
      <w:spacing w:before="200" w:after="40" w:line="240" w:lineRule="atLeast"/>
    </w:pPr>
    <w:rPr>
      <w:rFonts w:ascii="CongressSans-Italic" w:eastAsia="Times New Roman" w:hAnsi="CongressSans-Italic" w:cs="CongressSans-Italic"/>
      <w:i/>
      <w:iCs/>
      <w:color w:val="362E7D"/>
      <w:sz w:val="22"/>
      <w:szCs w:val="22"/>
      <w:lang w:eastAsia="en-US"/>
    </w:rPr>
  </w:style>
  <w:style w:type="paragraph" w:customStyle="1" w:styleId="NList1">
    <w:name w:val="NList1"/>
    <w:basedOn w:val="Normal"/>
    <w:rsid w:val="00234629"/>
    <w:pPr>
      <w:autoSpaceDE w:val="0"/>
      <w:autoSpaceDN w:val="0"/>
      <w:adjustRightInd w:val="0"/>
      <w:spacing w:before="12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
    <w:name w:val="NList"/>
    <w:basedOn w:val="Normal"/>
    <w:rsid w:val="00234629"/>
    <w:pPr>
      <w:autoSpaceDE w:val="0"/>
      <w:autoSpaceDN w:val="0"/>
      <w:adjustRightInd w:val="0"/>
      <w:spacing w:before="60" w:line="240" w:lineRule="atLeast"/>
      <w:ind w:left="360"/>
      <w:jc w:val="both"/>
    </w:pPr>
    <w:rPr>
      <w:rFonts w:ascii="MinionPro-Regular" w:eastAsia="Times New Roman" w:hAnsi="MinionPro-Regular" w:cs="MinionPro-Regular"/>
      <w:color w:val="000000"/>
      <w:sz w:val="19"/>
      <w:szCs w:val="19"/>
      <w:lang w:eastAsia="en-US"/>
    </w:rPr>
  </w:style>
  <w:style w:type="paragraph" w:customStyle="1" w:styleId="NList2">
    <w:name w:val="NList2"/>
    <w:basedOn w:val="Normal"/>
    <w:rsid w:val="00234629"/>
    <w:pPr>
      <w:autoSpaceDE w:val="0"/>
      <w:autoSpaceDN w:val="0"/>
      <w:adjustRightInd w:val="0"/>
      <w:spacing w:before="60" w:after="120" w:line="240" w:lineRule="atLeast"/>
      <w:ind w:left="360"/>
      <w:jc w:val="both"/>
    </w:pPr>
    <w:rPr>
      <w:rFonts w:ascii="MinionPro-Regular" w:eastAsia="Times New Roman" w:hAnsi="MinionPro-Regular" w:cs="MinionPro-Regular"/>
      <w:color w:val="000000"/>
      <w:sz w:val="19"/>
      <w:szCs w:val="19"/>
      <w:lang w:eastAsia="en-US"/>
    </w:rPr>
  </w:style>
  <w:style w:type="character" w:customStyle="1" w:styleId="ListNum">
    <w:name w:val="ListNum"/>
    <w:rsid w:val="00234629"/>
    <w:rPr>
      <w:rFonts w:ascii="MinionPro-Bold" w:hAnsi="MinionPro-Bold" w:cs="MinionPro-Bold" w:hint="default"/>
      <w:b/>
      <w:bCs/>
      <w:color w:val="362E7D"/>
    </w:rPr>
  </w:style>
  <w:style w:type="character" w:customStyle="1" w:styleId="Heading6Char">
    <w:name w:val="Heading 6 Char"/>
    <w:link w:val="Heading6"/>
    <w:semiHidden/>
    <w:rsid w:val="00E003E0"/>
    <w:rPr>
      <w:rFonts w:ascii="Calibri" w:eastAsia="Times New Roman" w:hAnsi="Calibri" w:cs="Times New Roman"/>
      <w:b/>
      <w:bCs/>
      <w:sz w:val="22"/>
      <w:szCs w:val="22"/>
      <w:lang w:eastAsia="zh-CN"/>
    </w:rPr>
  </w:style>
  <w:style w:type="character" w:customStyle="1" w:styleId="documentbody1">
    <w:name w:val="documentbody1"/>
    <w:rsid w:val="00E003E0"/>
    <w:rPr>
      <w:rFonts w:ascii="Verdana" w:hAnsi="Verdana" w:hint="default"/>
      <w:sz w:val="19"/>
      <w:szCs w:val="19"/>
    </w:rPr>
  </w:style>
  <w:style w:type="paragraph" w:customStyle="1" w:styleId="TxBrp19">
    <w:name w:val="TxBr_p19"/>
    <w:basedOn w:val="Normal"/>
    <w:rsid w:val="00812BDE"/>
    <w:pPr>
      <w:widowControl w:val="0"/>
      <w:tabs>
        <w:tab w:val="left" w:pos="204"/>
      </w:tabs>
      <w:autoSpaceDE w:val="0"/>
      <w:autoSpaceDN w:val="0"/>
      <w:adjustRightInd w:val="0"/>
      <w:spacing w:line="240" w:lineRule="atLeast"/>
      <w:jc w:val="both"/>
    </w:pPr>
    <w:rPr>
      <w:rFonts w:eastAsia="Times New Roman"/>
      <w:szCs w:val="20"/>
      <w:lang w:val="en-US"/>
    </w:rPr>
  </w:style>
  <w:style w:type="paragraph" w:customStyle="1" w:styleId="BList1">
    <w:name w:val="BList1"/>
    <w:basedOn w:val="Normal"/>
    <w:uiPriority w:val="99"/>
    <w:rsid w:val="00FC374F"/>
    <w:pPr>
      <w:widowControl w:val="0"/>
      <w:autoSpaceDE w:val="0"/>
      <w:autoSpaceDN w:val="0"/>
      <w:adjustRightInd w:val="0"/>
      <w:spacing w:before="120" w:line="240" w:lineRule="atLeast"/>
      <w:ind w:left="310"/>
      <w:jc w:val="both"/>
    </w:pPr>
    <w:rPr>
      <w:rFonts w:ascii="MinionPro-Regular" w:eastAsia="Times New Roman" w:hAnsi="MinionPro-Regular" w:cs="MinionPro-Regular"/>
      <w:color w:val="000000"/>
      <w:sz w:val="19"/>
      <w:szCs w:val="19"/>
      <w:lang w:eastAsia="en-US"/>
    </w:rPr>
  </w:style>
  <w:style w:type="paragraph" w:customStyle="1" w:styleId="BList">
    <w:name w:val="BList"/>
    <w:basedOn w:val="Normal"/>
    <w:uiPriority w:val="99"/>
    <w:rsid w:val="00FC374F"/>
    <w:pPr>
      <w:widowControl w:val="0"/>
      <w:autoSpaceDE w:val="0"/>
      <w:autoSpaceDN w:val="0"/>
      <w:adjustRightInd w:val="0"/>
      <w:spacing w:before="60" w:line="240" w:lineRule="atLeast"/>
      <w:ind w:left="310"/>
      <w:jc w:val="both"/>
    </w:pPr>
    <w:rPr>
      <w:rFonts w:ascii="MinionPro-Regular" w:eastAsia="Times New Roman" w:hAnsi="MinionPro-Regular" w:cs="MinionPro-Regular"/>
      <w:color w:val="000000"/>
      <w:sz w:val="19"/>
      <w:szCs w:val="19"/>
      <w:lang w:eastAsia="en-US"/>
    </w:rPr>
  </w:style>
  <w:style w:type="paragraph" w:customStyle="1" w:styleId="Text2p">
    <w:name w:val="Text#2p"/>
    <w:basedOn w:val="Normal"/>
    <w:rsid w:val="00D00101"/>
    <w:pPr>
      <w:widowControl w:val="0"/>
      <w:autoSpaceDE w:val="0"/>
      <w:autoSpaceDN w:val="0"/>
      <w:adjustRightInd w:val="0"/>
      <w:spacing w:before="480" w:line="240" w:lineRule="atLeast"/>
      <w:jc w:val="both"/>
    </w:pPr>
    <w:rPr>
      <w:rFonts w:ascii="MinionPro-Regular" w:eastAsia="Times New Roman" w:hAnsi="MinionPro-Regular" w:cs="MinionPro-Regular"/>
      <w:color w:val="000000"/>
      <w:sz w:val="19"/>
      <w:szCs w:val="19"/>
      <w:lang w:eastAsia="en-US"/>
    </w:rPr>
  </w:style>
  <w:style w:type="paragraph" w:styleId="BalloonText">
    <w:name w:val="Balloon Text"/>
    <w:basedOn w:val="Normal"/>
    <w:link w:val="BalloonTextChar"/>
    <w:rsid w:val="00D35C0F"/>
    <w:rPr>
      <w:rFonts w:ascii="Lucida Grande" w:hAnsi="Lucida Grande" w:cs="Lucida Grande"/>
      <w:sz w:val="18"/>
      <w:szCs w:val="18"/>
    </w:rPr>
  </w:style>
  <w:style w:type="character" w:customStyle="1" w:styleId="BalloonTextChar">
    <w:name w:val="Balloon Text Char"/>
    <w:link w:val="BalloonText"/>
    <w:rsid w:val="00D35C0F"/>
    <w:rPr>
      <w:rFonts w:ascii="Lucida Grande" w:eastAsia="SimSun" w:hAnsi="Lucida Grande" w:cs="Lucida Grande"/>
      <w:sz w:val="18"/>
      <w:szCs w:val="18"/>
      <w:lang w:eastAsia="zh-CN"/>
    </w:rPr>
  </w:style>
  <w:style w:type="paragraph" w:styleId="ListParagraph">
    <w:name w:val="List Paragraph"/>
    <w:basedOn w:val="Normal"/>
    <w:uiPriority w:val="34"/>
    <w:qFormat/>
    <w:rsid w:val="00EC1A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855">
      <w:bodyDiv w:val="1"/>
      <w:marLeft w:val="0"/>
      <w:marRight w:val="0"/>
      <w:marTop w:val="0"/>
      <w:marBottom w:val="0"/>
      <w:divBdr>
        <w:top w:val="none" w:sz="0" w:space="0" w:color="auto"/>
        <w:left w:val="none" w:sz="0" w:space="0" w:color="auto"/>
        <w:bottom w:val="none" w:sz="0" w:space="0" w:color="auto"/>
        <w:right w:val="none" w:sz="0" w:space="0" w:color="auto"/>
      </w:divBdr>
    </w:div>
    <w:div w:id="25646473">
      <w:bodyDiv w:val="1"/>
      <w:marLeft w:val="0"/>
      <w:marRight w:val="0"/>
      <w:marTop w:val="0"/>
      <w:marBottom w:val="0"/>
      <w:divBdr>
        <w:top w:val="none" w:sz="0" w:space="0" w:color="auto"/>
        <w:left w:val="none" w:sz="0" w:space="0" w:color="auto"/>
        <w:bottom w:val="none" w:sz="0" w:space="0" w:color="auto"/>
        <w:right w:val="none" w:sz="0" w:space="0" w:color="auto"/>
      </w:divBdr>
    </w:div>
    <w:div w:id="25839368">
      <w:bodyDiv w:val="1"/>
      <w:marLeft w:val="0"/>
      <w:marRight w:val="0"/>
      <w:marTop w:val="0"/>
      <w:marBottom w:val="0"/>
      <w:divBdr>
        <w:top w:val="none" w:sz="0" w:space="0" w:color="auto"/>
        <w:left w:val="none" w:sz="0" w:space="0" w:color="auto"/>
        <w:bottom w:val="none" w:sz="0" w:space="0" w:color="auto"/>
        <w:right w:val="none" w:sz="0" w:space="0" w:color="auto"/>
      </w:divBdr>
    </w:div>
    <w:div w:id="26024479">
      <w:bodyDiv w:val="1"/>
      <w:marLeft w:val="0"/>
      <w:marRight w:val="0"/>
      <w:marTop w:val="0"/>
      <w:marBottom w:val="0"/>
      <w:divBdr>
        <w:top w:val="none" w:sz="0" w:space="0" w:color="auto"/>
        <w:left w:val="none" w:sz="0" w:space="0" w:color="auto"/>
        <w:bottom w:val="none" w:sz="0" w:space="0" w:color="auto"/>
        <w:right w:val="none" w:sz="0" w:space="0" w:color="auto"/>
      </w:divBdr>
    </w:div>
    <w:div w:id="33385037">
      <w:bodyDiv w:val="1"/>
      <w:marLeft w:val="0"/>
      <w:marRight w:val="0"/>
      <w:marTop w:val="0"/>
      <w:marBottom w:val="0"/>
      <w:divBdr>
        <w:top w:val="none" w:sz="0" w:space="0" w:color="auto"/>
        <w:left w:val="none" w:sz="0" w:space="0" w:color="auto"/>
        <w:bottom w:val="none" w:sz="0" w:space="0" w:color="auto"/>
        <w:right w:val="none" w:sz="0" w:space="0" w:color="auto"/>
      </w:divBdr>
    </w:div>
    <w:div w:id="58138962">
      <w:bodyDiv w:val="1"/>
      <w:marLeft w:val="0"/>
      <w:marRight w:val="0"/>
      <w:marTop w:val="0"/>
      <w:marBottom w:val="0"/>
      <w:divBdr>
        <w:top w:val="none" w:sz="0" w:space="0" w:color="auto"/>
        <w:left w:val="none" w:sz="0" w:space="0" w:color="auto"/>
        <w:bottom w:val="none" w:sz="0" w:space="0" w:color="auto"/>
        <w:right w:val="none" w:sz="0" w:space="0" w:color="auto"/>
      </w:divBdr>
    </w:div>
    <w:div w:id="97406702">
      <w:bodyDiv w:val="1"/>
      <w:marLeft w:val="0"/>
      <w:marRight w:val="0"/>
      <w:marTop w:val="0"/>
      <w:marBottom w:val="0"/>
      <w:divBdr>
        <w:top w:val="none" w:sz="0" w:space="0" w:color="auto"/>
        <w:left w:val="none" w:sz="0" w:space="0" w:color="auto"/>
        <w:bottom w:val="none" w:sz="0" w:space="0" w:color="auto"/>
        <w:right w:val="none" w:sz="0" w:space="0" w:color="auto"/>
      </w:divBdr>
    </w:div>
    <w:div w:id="110518322">
      <w:bodyDiv w:val="1"/>
      <w:marLeft w:val="0"/>
      <w:marRight w:val="0"/>
      <w:marTop w:val="0"/>
      <w:marBottom w:val="0"/>
      <w:divBdr>
        <w:top w:val="none" w:sz="0" w:space="0" w:color="auto"/>
        <w:left w:val="none" w:sz="0" w:space="0" w:color="auto"/>
        <w:bottom w:val="none" w:sz="0" w:space="0" w:color="auto"/>
        <w:right w:val="none" w:sz="0" w:space="0" w:color="auto"/>
      </w:divBdr>
    </w:div>
    <w:div w:id="121769538">
      <w:bodyDiv w:val="1"/>
      <w:marLeft w:val="0"/>
      <w:marRight w:val="0"/>
      <w:marTop w:val="0"/>
      <w:marBottom w:val="0"/>
      <w:divBdr>
        <w:top w:val="none" w:sz="0" w:space="0" w:color="auto"/>
        <w:left w:val="none" w:sz="0" w:space="0" w:color="auto"/>
        <w:bottom w:val="none" w:sz="0" w:space="0" w:color="auto"/>
        <w:right w:val="none" w:sz="0" w:space="0" w:color="auto"/>
      </w:divBdr>
    </w:div>
    <w:div w:id="139344743">
      <w:bodyDiv w:val="1"/>
      <w:marLeft w:val="0"/>
      <w:marRight w:val="0"/>
      <w:marTop w:val="0"/>
      <w:marBottom w:val="0"/>
      <w:divBdr>
        <w:top w:val="none" w:sz="0" w:space="0" w:color="auto"/>
        <w:left w:val="none" w:sz="0" w:space="0" w:color="auto"/>
        <w:bottom w:val="none" w:sz="0" w:space="0" w:color="auto"/>
        <w:right w:val="none" w:sz="0" w:space="0" w:color="auto"/>
      </w:divBdr>
    </w:div>
    <w:div w:id="196939921">
      <w:bodyDiv w:val="1"/>
      <w:marLeft w:val="0"/>
      <w:marRight w:val="0"/>
      <w:marTop w:val="0"/>
      <w:marBottom w:val="0"/>
      <w:divBdr>
        <w:top w:val="none" w:sz="0" w:space="0" w:color="auto"/>
        <w:left w:val="none" w:sz="0" w:space="0" w:color="auto"/>
        <w:bottom w:val="none" w:sz="0" w:space="0" w:color="auto"/>
        <w:right w:val="none" w:sz="0" w:space="0" w:color="auto"/>
      </w:divBdr>
    </w:div>
    <w:div w:id="198010944">
      <w:bodyDiv w:val="1"/>
      <w:marLeft w:val="0"/>
      <w:marRight w:val="0"/>
      <w:marTop w:val="0"/>
      <w:marBottom w:val="0"/>
      <w:divBdr>
        <w:top w:val="none" w:sz="0" w:space="0" w:color="auto"/>
        <w:left w:val="none" w:sz="0" w:space="0" w:color="auto"/>
        <w:bottom w:val="none" w:sz="0" w:space="0" w:color="auto"/>
        <w:right w:val="none" w:sz="0" w:space="0" w:color="auto"/>
      </w:divBdr>
    </w:div>
    <w:div w:id="224992256">
      <w:bodyDiv w:val="1"/>
      <w:marLeft w:val="0"/>
      <w:marRight w:val="0"/>
      <w:marTop w:val="0"/>
      <w:marBottom w:val="0"/>
      <w:divBdr>
        <w:top w:val="none" w:sz="0" w:space="0" w:color="auto"/>
        <w:left w:val="none" w:sz="0" w:space="0" w:color="auto"/>
        <w:bottom w:val="none" w:sz="0" w:space="0" w:color="auto"/>
        <w:right w:val="none" w:sz="0" w:space="0" w:color="auto"/>
      </w:divBdr>
    </w:div>
    <w:div w:id="247083667">
      <w:bodyDiv w:val="1"/>
      <w:marLeft w:val="0"/>
      <w:marRight w:val="0"/>
      <w:marTop w:val="0"/>
      <w:marBottom w:val="0"/>
      <w:divBdr>
        <w:top w:val="none" w:sz="0" w:space="0" w:color="auto"/>
        <w:left w:val="none" w:sz="0" w:space="0" w:color="auto"/>
        <w:bottom w:val="none" w:sz="0" w:space="0" w:color="auto"/>
        <w:right w:val="none" w:sz="0" w:space="0" w:color="auto"/>
      </w:divBdr>
    </w:div>
    <w:div w:id="255942454">
      <w:bodyDiv w:val="1"/>
      <w:marLeft w:val="0"/>
      <w:marRight w:val="0"/>
      <w:marTop w:val="0"/>
      <w:marBottom w:val="0"/>
      <w:divBdr>
        <w:top w:val="none" w:sz="0" w:space="0" w:color="auto"/>
        <w:left w:val="none" w:sz="0" w:space="0" w:color="auto"/>
        <w:bottom w:val="none" w:sz="0" w:space="0" w:color="auto"/>
        <w:right w:val="none" w:sz="0" w:space="0" w:color="auto"/>
      </w:divBdr>
    </w:div>
    <w:div w:id="260913454">
      <w:bodyDiv w:val="1"/>
      <w:marLeft w:val="0"/>
      <w:marRight w:val="0"/>
      <w:marTop w:val="0"/>
      <w:marBottom w:val="0"/>
      <w:divBdr>
        <w:top w:val="none" w:sz="0" w:space="0" w:color="auto"/>
        <w:left w:val="none" w:sz="0" w:space="0" w:color="auto"/>
        <w:bottom w:val="none" w:sz="0" w:space="0" w:color="auto"/>
        <w:right w:val="none" w:sz="0" w:space="0" w:color="auto"/>
      </w:divBdr>
    </w:div>
    <w:div w:id="298583462">
      <w:bodyDiv w:val="1"/>
      <w:marLeft w:val="0"/>
      <w:marRight w:val="0"/>
      <w:marTop w:val="0"/>
      <w:marBottom w:val="0"/>
      <w:divBdr>
        <w:top w:val="none" w:sz="0" w:space="0" w:color="auto"/>
        <w:left w:val="none" w:sz="0" w:space="0" w:color="auto"/>
        <w:bottom w:val="none" w:sz="0" w:space="0" w:color="auto"/>
        <w:right w:val="none" w:sz="0" w:space="0" w:color="auto"/>
      </w:divBdr>
    </w:div>
    <w:div w:id="303463265">
      <w:bodyDiv w:val="1"/>
      <w:marLeft w:val="0"/>
      <w:marRight w:val="0"/>
      <w:marTop w:val="0"/>
      <w:marBottom w:val="0"/>
      <w:divBdr>
        <w:top w:val="none" w:sz="0" w:space="0" w:color="auto"/>
        <w:left w:val="none" w:sz="0" w:space="0" w:color="auto"/>
        <w:bottom w:val="none" w:sz="0" w:space="0" w:color="auto"/>
        <w:right w:val="none" w:sz="0" w:space="0" w:color="auto"/>
      </w:divBdr>
    </w:div>
    <w:div w:id="336201159">
      <w:bodyDiv w:val="1"/>
      <w:marLeft w:val="0"/>
      <w:marRight w:val="0"/>
      <w:marTop w:val="0"/>
      <w:marBottom w:val="0"/>
      <w:divBdr>
        <w:top w:val="none" w:sz="0" w:space="0" w:color="auto"/>
        <w:left w:val="none" w:sz="0" w:space="0" w:color="auto"/>
        <w:bottom w:val="none" w:sz="0" w:space="0" w:color="auto"/>
        <w:right w:val="none" w:sz="0" w:space="0" w:color="auto"/>
      </w:divBdr>
    </w:div>
    <w:div w:id="344407943">
      <w:bodyDiv w:val="1"/>
      <w:marLeft w:val="0"/>
      <w:marRight w:val="0"/>
      <w:marTop w:val="0"/>
      <w:marBottom w:val="0"/>
      <w:divBdr>
        <w:top w:val="none" w:sz="0" w:space="0" w:color="auto"/>
        <w:left w:val="none" w:sz="0" w:space="0" w:color="auto"/>
        <w:bottom w:val="none" w:sz="0" w:space="0" w:color="auto"/>
        <w:right w:val="none" w:sz="0" w:space="0" w:color="auto"/>
      </w:divBdr>
    </w:div>
    <w:div w:id="351155628">
      <w:bodyDiv w:val="1"/>
      <w:marLeft w:val="0"/>
      <w:marRight w:val="0"/>
      <w:marTop w:val="0"/>
      <w:marBottom w:val="0"/>
      <w:divBdr>
        <w:top w:val="none" w:sz="0" w:space="0" w:color="auto"/>
        <w:left w:val="none" w:sz="0" w:space="0" w:color="auto"/>
        <w:bottom w:val="none" w:sz="0" w:space="0" w:color="auto"/>
        <w:right w:val="none" w:sz="0" w:space="0" w:color="auto"/>
      </w:divBdr>
    </w:div>
    <w:div w:id="354040803">
      <w:bodyDiv w:val="1"/>
      <w:marLeft w:val="0"/>
      <w:marRight w:val="0"/>
      <w:marTop w:val="0"/>
      <w:marBottom w:val="0"/>
      <w:divBdr>
        <w:top w:val="none" w:sz="0" w:space="0" w:color="auto"/>
        <w:left w:val="none" w:sz="0" w:space="0" w:color="auto"/>
        <w:bottom w:val="none" w:sz="0" w:space="0" w:color="auto"/>
        <w:right w:val="none" w:sz="0" w:space="0" w:color="auto"/>
      </w:divBdr>
    </w:div>
    <w:div w:id="366494360">
      <w:bodyDiv w:val="1"/>
      <w:marLeft w:val="0"/>
      <w:marRight w:val="0"/>
      <w:marTop w:val="0"/>
      <w:marBottom w:val="0"/>
      <w:divBdr>
        <w:top w:val="none" w:sz="0" w:space="0" w:color="auto"/>
        <w:left w:val="none" w:sz="0" w:space="0" w:color="auto"/>
        <w:bottom w:val="none" w:sz="0" w:space="0" w:color="auto"/>
        <w:right w:val="none" w:sz="0" w:space="0" w:color="auto"/>
      </w:divBdr>
    </w:div>
    <w:div w:id="379062186">
      <w:bodyDiv w:val="1"/>
      <w:marLeft w:val="0"/>
      <w:marRight w:val="0"/>
      <w:marTop w:val="0"/>
      <w:marBottom w:val="0"/>
      <w:divBdr>
        <w:top w:val="none" w:sz="0" w:space="0" w:color="auto"/>
        <w:left w:val="none" w:sz="0" w:space="0" w:color="auto"/>
        <w:bottom w:val="none" w:sz="0" w:space="0" w:color="auto"/>
        <w:right w:val="none" w:sz="0" w:space="0" w:color="auto"/>
      </w:divBdr>
    </w:div>
    <w:div w:id="397946536">
      <w:bodyDiv w:val="1"/>
      <w:marLeft w:val="0"/>
      <w:marRight w:val="0"/>
      <w:marTop w:val="0"/>
      <w:marBottom w:val="0"/>
      <w:divBdr>
        <w:top w:val="none" w:sz="0" w:space="0" w:color="auto"/>
        <w:left w:val="none" w:sz="0" w:space="0" w:color="auto"/>
        <w:bottom w:val="none" w:sz="0" w:space="0" w:color="auto"/>
        <w:right w:val="none" w:sz="0" w:space="0" w:color="auto"/>
      </w:divBdr>
    </w:div>
    <w:div w:id="406153907">
      <w:bodyDiv w:val="1"/>
      <w:marLeft w:val="0"/>
      <w:marRight w:val="0"/>
      <w:marTop w:val="0"/>
      <w:marBottom w:val="0"/>
      <w:divBdr>
        <w:top w:val="none" w:sz="0" w:space="0" w:color="auto"/>
        <w:left w:val="none" w:sz="0" w:space="0" w:color="auto"/>
        <w:bottom w:val="none" w:sz="0" w:space="0" w:color="auto"/>
        <w:right w:val="none" w:sz="0" w:space="0" w:color="auto"/>
      </w:divBdr>
    </w:div>
    <w:div w:id="419908439">
      <w:bodyDiv w:val="1"/>
      <w:marLeft w:val="0"/>
      <w:marRight w:val="0"/>
      <w:marTop w:val="0"/>
      <w:marBottom w:val="0"/>
      <w:divBdr>
        <w:top w:val="none" w:sz="0" w:space="0" w:color="auto"/>
        <w:left w:val="none" w:sz="0" w:space="0" w:color="auto"/>
        <w:bottom w:val="none" w:sz="0" w:space="0" w:color="auto"/>
        <w:right w:val="none" w:sz="0" w:space="0" w:color="auto"/>
      </w:divBdr>
    </w:div>
    <w:div w:id="427623528">
      <w:bodyDiv w:val="1"/>
      <w:marLeft w:val="0"/>
      <w:marRight w:val="0"/>
      <w:marTop w:val="0"/>
      <w:marBottom w:val="0"/>
      <w:divBdr>
        <w:top w:val="none" w:sz="0" w:space="0" w:color="auto"/>
        <w:left w:val="none" w:sz="0" w:space="0" w:color="auto"/>
        <w:bottom w:val="none" w:sz="0" w:space="0" w:color="auto"/>
        <w:right w:val="none" w:sz="0" w:space="0" w:color="auto"/>
      </w:divBdr>
    </w:div>
    <w:div w:id="436215058">
      <w:bodyDiv w:val="1"/>
      <w:marLeft w:val="0"/>
      <w:marRight w:val="0"/>
      <w:marTop w:val="0"/>
      <w:marBottom w:val="0"/>
      <w:divBdr>
        <w:top w:val="none" w:sz="0" w:space="0" w:color="auto"/>
        <w:left w:val="none" w:sz="0" w:space="0" w:color="auto"/>
        <w:bottom w:val="none" w:sz="0" w:space="0" w:color="auto"/>
        <w:right w:val="none" w:sz="0" w:space="0" w:color="auto"/>
      </w:divBdr>
    </w:div>
    <w:div w:id="480737046">
      <w:bodyDiv w:val="1"/>
      <w:marLeft w:val="0"/>
      <w:marRight w:val="0"/>
      <w:marTop w:val="0"/>
      <w:marBottom w:val="0"/>
      <w:divBdr>
        <w:top w:val="none" w:sz="0" w:space="0" w:color="auto"/>
        <w:left w:val="none" w:sz="0" w:space="0" w:color="auto"/>
        <w:bottom w:val="none" w:sz="0" w:space="0" w:color="auto"/>
        <w:right w:val="none" w:sz="0" w:space="0" w:color="auto"/>
      </w:divBdr>
    </w:div>
    <w:div w:id="494731870">
      <w:bodyDiv w:val="1"/>
      <w:marLeft w:val="0"/>
      <w:marRight w:val="0"/>
      <w:marTop w:val="0"/>
      <w:marBottom w:val="0"/>
      <w:divBdr>
        <w:top w:val="none" w:sz="0" w:space="0" w:color="auto"/>
        <w:left w:val="none" w:sz="0" w:space="0" w:color="auto"/>
        <w:bottom w:val="none" w:sz="0" w:space="0" w:color="auto"/>
        <w:right w:val="none" w:sz="0" w:space="0" w:color="auto"/>
      </w:divBdr>
    </w:div>
    <w:div w:id="537088121">
      <w:bodyDiv w:val="1"/>
      <w:marLeft w:val="0"/>
      <w:marRight w:val="0"/>
      <w:marTop w:val="0"/>
      <w:marBottom w:val="0"/>
      <w:divBdr>
        <w:top w:val="none" w:sz="0" w:space="0" w:color="auto"/>
        <w:left w:val="none" w:sz="0" w:space="0" w:color="auto"/>
        <w:bottom w:val="none" w:sz="0" w:space="0" w:color="auto"/>
        <w:right w:val="none" w:sz="0" w:space="0" w:color="auto"/>
      </w:divBdr>
    </w:div>
    <w:div w:id="538247680">
      <w:bodyDiv w:val="1"/>
      <w:marLeft w:val="0"/>
      <w:marRight w:val="0"/>
      <w:marTop w:val="0"/>
      <w:marBottom w:val="0"/>
      <w:divBdr>
        <w:top w:val="none" w:sz="0" w:space="0" w:color="auto"/>
        <w:left w:val="none" w:sz="0" w:space="0" w:color="auto"/>
        <w:bottom w:val="none" w:sz="0" w:space="0" w:color="auto"/>
        <w:right w:val="none" w:sz="0" w:space="0" w:color="auto"/>
      </w:divBdr>
    </w:div>
    <w:div w:id="608044946">
      <w:bodyDiv w:val="1"/>
      <w:marLeft w:val="0"/>
      <w:marRight w:val="0"/>
      <w:marTop w:val="0"/>
      <w:marBottom w:val="0"/>
      <w:divBdr>
        <w:top w:val="none" w:sz="0" w:space="0" w:color="auto"/>
        <w:left w:val="none" w:sz="0" w:space="0" w:color="auto"/>
        <w:bottom w:val="none" w:sz="0" w:space="0" w:color="auto"/>
        <w:right w:val="none" w:sz="0" w:space="0" w:color="auto"/>
      </w:divBdr>
    </w:div>
    <w:div w:id="613437877">
      <w:bodyDiv w:val="1"/>
      <w:marLeft w:val="0"/>
      <w:marRight w:val="0"/>
      <w:marTop w:val="0"/>
      <w:marBottom w:val="0"/>
      <w:divBdr>
        <w:top w:val="none" w:sz="0" w:space="0" w:color="auto"/>
        <w:left w:val="none" w:sz="0" w:space="0" w:color="auto"/>
        <w:bottom w:val="none" w:sz="0" w:space="0" w:color="auto"/>
        <w:right w:val="none" w:sz="0" w:space="0" w:color="auto"/>
      </w:divBdr>
    </w:div>
    <w:div w:id="622658261">
      <w:bodyDiv w:val="1"/>
      <w:marLeft w:val="0"/>
      <w:marRight w:val="0"/>
      <w:marTop w:val="0"/>
      <w:marBottom w:val="0"/>
      <w:divBdr>
        <w:top w:val="none" w:sz="0" w:space="0" w:color="auto"/>
        <w:left w:val="none" w:sz="0" w:space="0" w:color="auto"/>
        <w:bottom w:val="none" w:sz="0" w:space="0" w:color="auto"/>
        <w:right w:val="none" w:sz="0" w:space="0" w:color="auto"/>
      </w:divBdr>
    </w:div>
    <w:div w:id="654918199">
      <w:bodyDiv w:val="1"/>
      <w:marLeft w:val="0"/>
      <w:marRight w:val="0"/>
      <w:marTop w:val="0"/>
      <w:marBottom w:val="0"/>
      <w:divBdr>
        <w:top w:val="none" w:sz="0" w:space="0" w:color="auto"/>
        <w:left w:val="none" w:sz="0" w:space="0" w:color="auto"/>
        <w:bottom w:val="none" w:sz="0" w:space="0" w:color="auto"/>
        <w:right w:val="none" w:sz="0" w:space="0" w:color="auto"/>
      </w:divBdr>
    </w:div>
    <w:div w:id="687826911">
      <w:bodyDiv w:val="1"/>
      <w:marLeft w:val="0"/>
      <w:marRight w:val="0"/>
      <w:marTop w:val="0"/>
      <w:marBottom w:val="0"/>
      <w:divBdr>
        <w:top w:val="none" w:sz="0" w:space="0" w:color="auto"/>
        <w:left w:val="none" w:sz="0" w:space="0" w:color="auto"/>
        <w:bottom w:val="none" w:sz="0" w:space="0" w:color="auto"/>
        <w:right w:val="none" w:sz="0" w:space="0" w:color="auto"/>
      </w:divBdr>
    </w:div>
    <w:div w:id="688411160">
      <w:bodyDiv w:val="1"/>
      <w:marLeft w:val="0"/>
      <w:marRight w:val="0"/>
      <w:marTop w:val="0"/>
      <w:marBottom w:val="0"/>
      <w:divBdr>
        <w:top w:val="none" w:sz="0" w:space="0" w:color="auto"/>
        <w:left w:val="none" w:sz="0" w:space="0" w:color="auto"/>
        <w:bottom w:val="none" w:sz="0" w:space="0" w:color="auto"/>
        <w:right w:val="none" w:sz="0" w:space="0" w:color="auto"/>
      </w:divBdr>
    </w:div>
    <w:div w:id="694618636">
      <w:bodyDiv w:val="1"/>
      <w:marLeft w:val="0"/>
      <w:marRight w:val="0"/>
      <w:marTop w:val="0"/>
      <w:marBottom w:val="0"/>
      <w:divBdr>
        <w:top w:val="none" w:sz="0" w:space="0" w:color="auto"/>
        <w:left w:val="none" w:sz="0" w:space="0" w:color="auto"/>
        <w:bottom w:val="none" w:sz="0" w:space="0" w:color="auto"/>
        <w:right w:val="none" w:sz="0" w:space="0" w:color="auto"/>
      </w:divBdr>
    </w:div>
    <w:div w:id="708913506">
      <w:bodyDiv w:val="1"/>
      <w:marLeft w:val="0"/>
      <w:marRight w:val="0"/>
      <w:marTop w:val="0"/>
      <w:marBottom w:val="0"/>
      <w:divBdr>
        <w:top w:val="none" w:sz="0" w:space="0" w:color="auto"/>
        <w:left w:val="none" w:sz="0" w:space="0" w:color="auto"/>
        <w:bottom w:val="none" w:sz="0" w:space="0" w:color="auto"/>
        <w:right w:val="none" w:sz="0" w:space="0" w:color="auto"/>
      </w:divBdr>
    </w:div>
    <w:div w:id="711804967">
      <w:bodyDiv w:val="1"/>
      <w:marLeft w:val="0"/>
      <w:marRight w:val="0"/>
      <w:marTop w:val="0"/>
      <w:marBottom w:val="0"/>
      <w:divBdr>
        <w:top w:val="none" w:sz="0" w:space="0" w:color="auto"/>
        <w:left w:val="none" w:sz="0" w:space="0" w:color="auto"/>
        <w:bottom w:val="none" w:sz="0" w:space="0" w:color="auto"/>
        <w:right w:val="none" w:sz="0" w:space="0" w:color="auto"/>
      </w:divBdr>
    </w:div>
    <w:div w:id="728070888">
      <w:bodyDiv w:val="1"/>
      <w:marLeft w:val="0"/>
      <w:marRight w:val="0"/>
      <w:marTop w:val="0"/>
      <w:marBottom w:val="0"/>
      <w:divBdr>
        <w:top w:val="none" w:sz="0" w:space="0" w:color="auto"/>
        <w:left w:val="none" w:sz="0" w:space="0" w:color="auto"/>
        <w:bottom w:val="none" w:sz="0" w:space="0" w:color="auto"/>
        <w:right w:val="none" w:sz="0" w:space="0" w:color="auto"/>
      </w:divBdr>
    </w:div>
    <w:div w:id="745107621">
      <w:bodyDiv w:val="1"/>
      <w:marLeft w:val="0"/>
      <w:marRight w:val="0"/>
      <w:marTop w:val="0"/>
      <w:marBottom w:val="0"/>
      <w:divBdr>
        <w:top w:val="none" w:sz="0" w:space="0" w:color="auto"/>
        <w:left w:val="none" w:sz="0" w:space="0" w:color="auto"/>
        <w:bottom w:val="none" w:sz="0" w:space="0" w:color="auto"/>
        <w:right w:val="none" w:sz="0" w:space="0" w:color="auto"/>
      </w:divBdr>
    </w:div>
    <w:div w:id="765425225">
      <w:bodyDiv w:val="1"/>
      <w:marLeft w:val="0"/>
      <w:marRight w:val="0"/>
      <w:marTop w:val="0"/>
      <w:marBottom w:val="0"/>
      <w:divBdr>
        <w:top w:val="none" w:sz="0" w:space="0" w:color="auto"/>
        <w:left w:val="none" w:sz="0" w:space="0" w:color="auto"/>
        <w:bottom w:val="none" w:sz="0" w:space="0" w:color="auto"/>
        <w:right w:val="none" w:sz="0" w:space="0" w:color="auto"/>
      </w:divBdr>
    </w:div>
    <w:div w:id="770711079">
      <w:bodyDiv w:val="1"/>
      <w:marLeft w:val="0"/>
      <w:marRight w:val="0"/>
      <w:marTop w:val="0"/>
      <w:marBottom w:val="0"/>
      <w:divBdr>
        <w:top w:val="none" w:sz="0" w:space="0" w:color="auto"/>
        <w:left w:val="none" w:sz="0" w:space="0" w:color="auto"/>
        <w:bottom w:val="none" w:sz="0" w:space="0" w:color="auto"/>
        <w:right w:val="none" w:sz="0" w:space="0" w:color="auto"/>
      </w:divBdr>
    </w:div>
    <w:div w:id="803498077">
      <w:bodyDiv w:val="1"/>
      <w:marLeft w:val="0"/>
      <w:marRight w:val="0"/>
      <w:marTop w:val="0"/>
      <w:marBottom w:val="0"/>
      <w:divBdr>
        <w:top w:val="none" w:sz="0" w:space="0" w:color="auto"/>
        <w:left w:val="none" w:sz="0" w:space="0" w:color="auto"/>
        <w:bottom w:val="none" w:sz="0" w:space="0" w:color="auto"/>
        <w:right w:val="none" w:sz="0" w:space="0" w:color="auto"/>
      </w:divBdr>
    </w:div>
    <w:div w:id="806627566">
      <w:bodyDiv w:val="1"/>
      <w:marLeft w:val="0"/>
      <w:marRight w:val="0"/>
      <w:marTop w:val="0"/>
      <w:marBottom w:val="0"/>
      <w:divBdr>
        <w:top w:val="none" w:sz="0" w:space="0" w:color="auto"/>
        <w:left w:val="none" w:sz="0" w:space="0" w:color="auto"/>
        <w:bottom w:val="none" w:sz="0" w:space="0" w:color="auto"/>
        <w:right w:val="none" w:sz="0" w:space="0" w:color="auto"/>
      </w:divBdr>
    </w:div>
    <w:div w:id="806899763">
      <w:bodyDiv w:val="1"/>
      <w:marLeft w:val="0"/>
      <w:marRight w:val="0"/>
      <w:marTop w:val="0"/>
      <w:marBottom w:val="0"/>
      <w:divBdr>
        <w:top w:val="none" w:sz="0" w:space="0" w:color="auto"/>
        <w:left w:val="none" w:sz="0" w:space="0" w:color="auto"/>
        <w:bottom w:val="none" w:sz="0" w:space="0" w:color="auto"/>
        <w:right w:val="none" w:sz="0" w:space="0" w:color="auto"/>
      </w:divBdr>
    </w:div>
    <w:div w:id="818037241">
      <w:bodyDiv w:val="1"/>
      <w:marLeft w:val="0"/>
      <w:marRight w:val="0"/>
      <w:marTop w:val="0"/>
      <w:marBottom w:val="0"/>
      <w:divBdr>
        <w:top w:val="none" w:sz="0" w:space="0" w:color="auto"/>
        <w:left w:val="none" w:sz="0" w:space="0" w:color="auto"/>
        <w:bottom w:val="none" w:sz="0" w:space="0" w:color="auto"/>
        <w:right w:val="none" w:sz="0" w:space="0" w:color="auto"/>
      </w:divBdr>
    </w:div>
    <w:div w:id="834608684">
      <w:bodyDiv w:val="1"/>
      <w:marLeft w:val="0"/>
      <w:marRight w:val="0"/>
      <w:marTop w:val="0"/>
      <w:marBottom w:val="0"/>
      <w:divBdr>
        <w:top w:val="none" w:sz="0" w:space="0" w:color="auto"/>
        <w:left w:val="none" w:sz="0" w:space="0" w:color="auto"/>
        <w:bottom w:val="none" w:sz="0" w:space="0" w:color="auto"/>
        <w:right w:val="none" w:sz="0" w:space="0" w:color="auto"/>
      </w:divBdr>
    </w:div>
    <w:div w:id="838613818">
      <w:bodyDiv w:val="1"/>
      <w:marLeft w:val="0"/>
      <w:marRight w:val="0"/>
      <w:marTop w:val="0"/>
      <w:marBottom w:val="0"/>
      <w:divBdr>
        <w:top w:val="none" w:sz="0" w:space="0" w:color="auto"/>
        <w:left w:val="none" w:sz="0" w:space="0" w:color="auto"/>
        <w:bottom w:val="none" w:sz="0" w:space="0" w:color="auto"/>
        <w:right w:val="none" w:sz="0" w:space="0" w:color="auto"/>
      </w:divBdr>
    </w:div>
    <w:div w:id="856696574">
      <w:bodyDiv w:val="1"/>
      <w:marLeft w:val="0"/>
      <w:marRight w:val="0"/>
      <w:marTop w:val="0"/>
      <w:marBottom w:val="0"/>
      <w:divBdr>
        <w:top w:val="none" w:sz="0" w:space="0" w:color="auto"/>
        <w:left w:val="none" w:sz="0" w:space="0" w:color="auto"/>
        <w:bottom w:val="none" w:sz="0" w:space="0" w:color="auto"/>
        <w:right w:val="none" w:sz="0" w:space="0" w:color="auto"/>
      </w:divBdr>
    </w:div>
    <w:div w:id="857425614">
      <w:bodyDiv w:val="1"/>
      <w:marLeft w:val="0"/>
      <w:marRight w:val="0"/>
      <w:marTop w:val="0"/>
      <w:marBottom w:val="0"/>
      <w:divBdr>
        <w:top w:val="none" w:sz="0" w:space="0" w:color="auto"/>
        <w:left w:val="none" w:sz="0" w:space="0" w:color="auto"/>
        <w:bottom w:val="none" w:sz="0" w:space="0" w:color="auto"/>
        <w:right w:val="none" w:sz="0" w:space="0" w:color="auto"/>
      </w:divBdr>
    </w:div>
    <w:div w:id="865406233">
      <w:bodyDiv w:val="1"/>
      <w:marLeft w:val="0"/>
      <w:marRight w:val="0"/>
      <w:marTop w:val="0"/>
      <w:marBottom w:val="0"/>
      <w:divBdr>
        <w:top w:val="none" w:sz="0" w:space="0" w:color="auto"/>
        <w:left w:val="none" w:sz="0" w:space="0" w:color="auto"/>
        <w:bottom w:val="none" w:sz="0" w:space="0" w:color="auto"/>
        <w:right w:val="none" w:sz="0" w:space="0" w:color="auto"/>
      </w:divBdr>
    </w:div>
    <w:div w:id="865870540">
      <w:bodyDiv w:val="1"/>
      <w:marLeft w:val="0"/>
      <w:marRight w:val="0"/>
      <w:marTop w:val="0"/>
      <w:marBottom w:val="0"/>
      <w:divBdr>
        <w:top w:val="none" w:sz="0" w:space="0" w:color="auto"/>
        <w:left w:val="none" w:sz="0" w:space="0" w:color="auto"/>
        <w:bottom w:val="none" w:sz="0" w:space="0" w:color="auto"/>
        <w:right w:val="none" w:sz="0" w:space="0" w:color="auto"/>
      </w:divBdr>
    </w:div>
    <w:div w:id="867107806">
      <w:bodyDiv w:val="1"/>
      <w:marLeft w:val="0"/>
      <w:marRight w:val="0"/>
      <w:marTop w:val="0"/>
      <w:marBottom w:val="0"/>
      <w:divBdr>
        <w:top w:val="none" w:sz="0" w:space="0" w:color="auto"/>
        <w:left w:val="none" w:sz="0" w:space="0" w:color="auto"/>
        <w:bottom w:val="none" w:sz="0" w:space="0" w:color="auto"/>
        <w:right w:val="none" w:sz="0" w:space="0" w:color="auto"/>
      </w:divBdr>
    </w:div>
    <w:div w:id="877279117">
      <w:bodyDiv w:val="1"/>
      <w:marLeft w:val="0"/>
      <w:marRight w:val="0"/>
      <w:marTop w:val="0"/>
      <w:marBottom w:val="0"/>
      <w:divBdr>
        <w:top w:val="none" w:sz="0" w:space="0" w:color="auto"/>
        <w:left w:val="none" w:sz="0" w:space="0" w:color="auto"/>
        <w:bottom w:val="none" w:sz="0" w:space="0" w:color="auto"/>
        <w:right w:val="none" w:sz="0" w:space="0" w:color="auto"/>
      </w:divBdr>
    </w:div>
    <w:div w:id="935947212">
      <w:bodyDiv w:val="1"/>
      <w:marLeft w:val="0"/>
      <w:marRight w:val="0"/>
      <w:marTop w:val="0"/>
      <w:marBottom w:val="0"/>
      <w:divBdr>
        <w:top w:val="none" w:sz="0" w:space="0" w:color="auto"/>
        <w:left w:val="none" w:sz="0" w:space="0" w:color="auto"/>
        <w:bottom w:val="none" w:sz="0" w:space="0" w:color="auto"/>
        <w:right w:val="none" w:sz="0" w:space="0" w:color="auto"/>
      </w:divBdr>
    </w:div>
    <w:div w:id="944768957">
      <w:bodyDiv w:val="1"/>
      <w:marLeft w:val="0"/>
      <w:marRight w:val="0"/>
      <w:marTop w:val="0"/>
      <w:marBottom w:val="0"/>
      <w:divBdr>
        <w:top w:val="none" w:sz="0" w:space="0" w:color="auto"/>
        <w:left w:val="none" w:sz="0" w:space="0" w:color="auto"/>
        <w:bottom w:val="none" w:sz="0" w:space="0" w:color="auto"/>
        <w:right w:val="none" w:sz="0" w:space="0" w:color="auto"/>
      </w:divBdr>
    </w:div>
    <w:div w:id="970288162">
      <w:bodyDiv w:val="1"/>
      <w:marLeft w:val="0"/>
      <w:marRight w:val="0"/>
      <w:marTop w:val="0"/>
      <w:marBottom w:val="0"/>
      <w:divBdr>
        <w:top w:val="none" w:sz="0" w:space="0" w:color="auto"/>
        <w:left w:val="none" w:sz="0" w:space="0" w:color="auto"/>
        <w:bottom w:val="none" w:sz="0" w:space="0" w:color="auto"/>
        <w:right w:val="none" w:sz="0" w:space="0" w:color="auto"/>
      </w:divBdr>
    </w:div>
    <w:div w:id="1079252782">
      <w:bodyDiv w:val="1"/>
      <w:marLeft w:val="0"/>
      <w:marRight w:val="0"/>
      <w:marTop w:val="0"/>
      <w:marBottom w:val="0"/>
      <w:divBdr>
        <w:top w:val="none" w:sz="0" w:space="0" w:color="auto"/>
        <w:left w:val="none" w:sz="0" w:space="0" w:color="auto"/>
        <w:bottom w:val="none" w:sz="0" w:space="0" w:color="auto"/>
        <w:right w:val="none" w:sz="0" w:space="0" w:color="auto"/>
      </w:divBdr>
    </w:div>
    <w:div w:id="1113480436">
      <w:bodyDiv w:val="1"/>
      <w:marLeft w:val="0"/>
      <w:marRight w:val="0"/>
      <w:marTop w:val="0"/>
      <w:marBottom w:val="0"/>
      <w:divBdr>
        <w:top w:val="none" w:sz="0" w:space="0" w:color="auto"/>
        <w:left w:val="none" w:sz="0" w:space="0" w:color="auto"/>
        <w:bottom w:val="none" w:sz="0" w:space="0" w:color="auto"/>
        <w:right w:val="none" w:sz="0" w:space="0" w:color="auto"/>
      </w:divBdr>
    </w:div>
    <w:div w:id="1145051936">
      <w:bodyDiv w:val="1"/>
      <w:marLeft w:val="0"/>
      <w:marRight w:val="0"/>
      <w:marTop w:val="0"/>
      <w:marBottom w:val="0"/>
      <w:divBdr>
        <w:top w:val="none" w:sz="0" w:space="0" w:color="auto"/>
        <w:left w:val="none" w:sz="0" w:space="0" w:color="auto"/>
        <w:bottom w:val="none" w:sz="0" w:space="0" w:color="auto"/>
        <w:right w:val="none" w:sz="0" w:space="0" w:color="auto"/>
      </w:divBdr>
    </w:div>
    <w:div w:id="1145513408">
      <w:bodyDiv w:val="1"/>
      <w:marLeft w:val="0"/>
      <w:marRight w:val="0"/>
      <w:marTop w:val="0"/>
      <w:marBottom w:val="0"/>
      <w:divBdr>
        <w:top w:val="none" w:sz="0" w:space="0" w:color="auto"/>
        <w:left w:val="none" w:sz="0" w:space="0" w:color="auto"/>
        <w:bottom w:val="none" w:sz="0" w:space="0" w:color="auto"/>
        <w:right w:val="none" w:sz="0" w:space="0" w:color="auto"/>
      </w:divBdr>
    </w:div>
    <w:div w:id="1149203953">
      <w:bodyDiv w:val="1"/>
      <w:marLeft w:val="0"/>
      <w:marRight w:val="0"/>
      <w:marTop w:val="0"/>
      <w:marBottom w:val="0"/>
      <w:divBdr>
        <w:top w:val="none" w:sz="0" w:space="0" w:color="auto"/>
        <w:left w:val="none" w:sz="0" w:space="0" w:color="auto"/>
        <w:bottom w:val="none" w:sz="0" w:space="0" w:color="auto"/>
        <w:right w:val="none" w:sz="0" w:space="0" w:color="auto"/>
      </w:divBdr>
    </w:div>
    <w:div w:id="1172987295">
      <w:bodyDiv w:val="1"/>
      <w:marLeft w:val="0"/>
      <w:marRight w:val="0"/>
      <w:marTop w:val="0"/>
      <w:marBottom w:val="0"/>
      <w:divBdr>
        <w:top w:val="none" w:sz="0" w:space="0" w:color="auto"/>
        <w:left w:val="none" w:sz="0" w:space="0" w:color="auto"/>
        <w:bottom w:val="none" w:sz="0" w:space="0" w:color="auto"/>
        <w:right w:val="none" w:sz="0" w:space="0" w:color="auto"/>
      </w:divBdr>
    </w:div>
    <w:div w:id="1174874945">
      <w:bodyDiv w:val="1"/>
      <w:marLeft w:val="0"/>
      <w:marRight w:val="0"/>
      <w:marTop w:val="0"/>
      <w:marBottom w:val="0"/>
      <w:divBdr>
        <w:top w:val="none" w:sz="0" w:space="0" w:color="auto"/>
        <w:left w:val="none" w:sz="0" w:space="0" w:color="auto"/>
        <w:bottom w:val="none" w:sz="0" w:space="0" w:color="auto"/>
        <w:right w:val="none" w:sz="0" w:space="0" w:color="auto"/>
      </w:divBdr>
    </w:div>
    <w:div w:id="1182430169">
      <w:bodyDiv w:val="1"/>
      <w:marLeft w:val="0"/>
      <w:marRight w:val="0"/>
      <w:marTop w:val="0"/>
      <w:marBottom w:val="0"/>
      <w:divBdr>
        <w:top w:val="none" w:sz="0" w:space="0" w:color="auto"/>
        <w:left w:val="none" w:sz="0" w:space="0" w:color="auto"/>
        <w:bottom w:val="none" w:sz="0" w:space="0" w:color="auto"/>
        <w:right w:val="none" w:sz="0" w:space="0" w:color="auto"/>
      </w:divBdr>
    </w:div>
    <w:div w:id="1209755597">
      <w:bodyDiv w:val="1"/>
      <w:marLeft w:val="0"/>
      <w:marRight w:val="0"/>
      <w:marTop w:val="0"/>
      <w:marBottom w:val="0"/>
      <w:divBdr>
        <w:top w:val="none" w:sz="0" w:space="0" w:color="auto"/>
        <w:left w:val="none" w:sz="0" w:space="0" w:color="auto"/>
        <w:bottom w:val="none" w:sz="0" w:space="0" w:color="auto"/>
        <w:right w:val="none" w:sz="0" w:space="0" w:color="auto"/>
      </w:divBdr>
    </w:div>
    <w:div w:id="1232033997">
      <w:bodyDiv w:val="1"/>
      <w:marLeft w:val="0"/>
      <w:marRight w:val="0"/>
      <w:marTop w:val="0"/>
      <w:marBottom w:val="0"/>
      <w:divBdr>
        <w:top w:val="none" w:sz="0" w:space="0" w:color="auto"/>
        <w:left w:val="none" w:sz="0" w:space="0" w:color="auto"/>
        <w:bottom w:val="none" w:sz="0" w:space="0" w:color="auto"/>
        <w:right w:val="none" w:sz="0" w:space="0" w:color="auto"/>
      </w:divBdr>
    </w:div>
    <w:div w:id="1232961011">
      <w:bodyDiv w:val="1"/>
      <w:marLeft w:val="0"/>
      <w:marRight w:val="0"/>
      <w:marTop w:val="0"/>
      <w:marBottom w:val="0"/>
      <w:divBdr>
        <w:top w:val="none" w:sz="0" w:space="0" w:color="auto"/>
        <w:left w:val="none" w:sz="0" w:space="0" w:color="auto"/>
        <w:bottom w:val="none" w:sz="0" w:space="0" w:color="auto"/>
        <w:right w:val="none" w:sz="0" w:space="0" w:color="auto"/>
      </w:divBdr>
    </w:div>
    <w:div w:id="1237596750">
      <w:bodyDiv w:val="1"/>
      <w:marLeft w:val="0"/>
      <w:marRight w:val="0"/>
      <w:marTop w:val="0"/>
      <w:marBottom w:val="0"/>
      <w:divBdr>
        <w:top w:val="none" w:sz="0" w:space="0" w:color="auto"/>
        <w:left w:val="none" w:sz="0" w:space="0" w:color="auto"/>
        <w:bottom w:val="none" w:sz="0" w:space="0" w:color="auto"/>
        <w:right w:val="none" w:sz="0" w:space="0" w:color="auto"/>
      </w:divBdr>
    </w:div>
    <w:div w:id="1241139183">
      <w:bodyDiv w:val="1"/>
      <w:marLeft w:val="0"/>
      <w:marRight w:val="0"/>
      <w:marTop w:val="0"/>
      <w:marBottom w:val="0"/>
      <w:divBdr>
        <w:top w:val="none" w:sz="0" w:space="0" w:color="auto"/>
        <w:left w:val="none" w:sz="0" w:space="0" w:color="auto"/>
        <w:bottom w:val="none" w:sz="0" w:space="0" w:color="auto"/>
        <w:right w:val="none" w:sz="0" w:space="0" w:color="auto"/>
      </w:divBdr>
    </w:div>
    <w:div w:id="1314219922">
      <w:bodyDiv w:val="1"/>
      <w:marLeft w:val="0"/>
      <w:marRight w:val="0"/>
      <w:marTop w:val="0"/>
      <w:marBottom w:val="0"/>
      <w:divBdr>
        <w:top w:val="none" w:sz="0" w:space="0" w:color="auto"/>
        <w:left w:val="none" w:sz="0" w:space="0" w:color="auto"/>
        <w:bottom w:val="none" w:sz="0" w:space="0" w:color="auto"/>
        <w:right w:val="none" w:sz="0" w:space="0" w:color="auto"/>
      </w:divBdr>
    </w:div>
    <w:div w:id="1321036737">
      <w:bodyDiv w:val="1"/>
      <w:marLeft w:val="0"/>
      <w:marRight w:val="0"/>
      <w:marTop w:val="0"/>
      <w:marBottom w:val="0"/>
      <w:divBdr>
        <w:top w:val="none" w:sz="0" w:space="0" w:color="auto"/>
        <w:left w:val="none" w:sz="0" w:space="0" w:color="auto"/>
        <w:bottom w:val="none" w:sz="0" w:space="0" w:color="auto"/>
        <w:right w:val="none" w:sz="0" w:space="0" w:color="auto"/>
      </w:divBdr>
    </w:div>
    <w:div w:id="1337852938">
      <w:bodyDiv w:val="1"/>
      <w:marLeft w:val="0"/>
      <w:marRight w:val="0"/>
      <w:marTop w:val="0"/>
      <w:marBottom w:val="0"/>
      <w:divBdr>
        <w:top w:val="none" w:sz="0" w:space="0" w:color="auto"/>
        <w:left w:val="none" w:sz="0" w:space="0" w:color="auto"/>
        <w:bottom w:val="none" w:sz="0" w:space="0" w:color="auto"/>
        <w:right w:val="none" w:sz="0" w:space="0" w:color="auto"/>
      </w:divBdr>
    </w:div>
    <w:div w:id="1373387156">
      <w:bodyDiv w:val="1"/>
      <w:marLeft w:val="0"/>
      <w:marRight w:val="0"/>
      <w:marTop w:val="0"/>
      <w:marBottom w:val="0"/>
      <w:divBdr>
        <w:top w:val="none" w:sz="0" w:space="0" w:color="auto"/>
        <w:left w:val="none" w:sz="0" w:space="0" w:color="auto"/>
        <w:bottom w:val="none" w:sz="0" w:space="0" w:color="auto"/>
        <w:right w:val="none" w:sz="0" w:space="0" w:color="auto"/>
      </w:divBdr>
    </w:div>
    <w:div w:id="1379237669">
      <w:bodyDiv w:val="1"/>
      <w:marLeft w:val="0"/>
      <w:marRight w:val="0"/>
      <w:marTop w:val="0"/>
      <w:marBottom w:val="0"/>
      <w:divBdr>
        <w:top w:val="none" w:sz="0" w:space="0" w:color="auto"/>
        <w:left w:val="none" w:sz="0" w:space="0" w:color="auto"/>
        <w:bottom w:val="none" w:sz="0" w:space="0" w:color="auto"/>
        <w:right w:val="none" w:sz="0" w:space="0" w:color="auto"/>
      </w:divBdr>
    </w:div>
    <w:div w:id="1388643273">
      <w:bodyDiv w:val="1"/>
      <w:marLeft w:val="0"/>
      <w:marRight w:val="0"/>
      <w:marTop w:val="0"/>
      <w:marBottom w:val="0"/>
      <w:divBdr>
        <w:top w:val="none" w:sz="0" w:space="0" w:color="auto"/>
        <w:left w:val="none" w:sz="0" w:space="0" w:color="auto"/>
        <w:bottom w:val="none" w:sz="0" w:space="0" w:color="auto"/>
        <w:right w:val="none" w:sz="0" w:space="0" w:color="auto"/>
      </w:divBdr>
    </w:div>
    <w:div w:id="1404521731">
      <w:bodyDiv w:val="1"/>
      <w:marLeft w:val="0"/>
      <w:marRight w:val="0"/>
      <w:marTop w:val="0"/>
      <w:marBottom w:val="0"/>
      <w:divBdr>
        <w:top w:val="none" w:sz="0" w:space="0" w:color="auto"/>
        <w:left w:val="none" w:sz="0" w:space="0" w:color="auto"/>
        <w:bottom w:val="none" w:sz="0" w:space="0" w:color="auto"/>
        <w:right w:val="none" w:sz="0" w:space="0" w:color="auto"/>
      </w:divBdr>
    </w:div>
    <w:div w:id="1413578233">
      <w:bodyDiv w:val="1"/>
      <w:marLeft w:val="0"/>
      <w:marRight w:val="0"/>
      <w:marTop w:val="0"/>
      <w:marBottom w:val="0"/>
      <w:divBdr>
        <w:top w:val="none" w:sz="0" w:space="0" w:color="auto"/>
        <w:left w:val="none" w:sz="0" w:space="0" w:color="auto"/>
        <w:bottom w:val="none" w:sz="0" w:space="0" w:color="auto"/>
        <w:right w:val="none" w:sz="0" w:space="0" w:color="auto"/>
      </w:divBdr>
    </w:div>
    <w:div w:id="1429816196">
      <w:bodyDiv w:val="1"/>
      <w:marLeft w:val="0"/>
      <w:marRight w:val="0"/>
      <w:marTop w:val="0"/>
      <w:marBottom w:val="0"/>
      <w:divBdr>
        <w:top w:val="none" w:sz="0" w:space="0" w:color="auto"/>
        <w:left w:val="none" w:sz="0" w:space="0" w:color="auto"/>
        <w:bottom w:val="none" w:sz="0" w:space="0" w:color="auto"/>
        <w:right w:val="none" w:sz="0" w:space="0" w:color="auto"/>
      </w:divBdr>
    </w:div>
    <w:div w:id="1442528177">
      <w:bodyDiv w:val="1"/>
      <w:marLeft w:val="0"/>
      <w:marRight w:val="0"/>
      <w:marTop w:val="0"/>
      <w:marBottom w:val="0"/>
      <w:divBdr>
        <w:top w:val="none" w:sz="0" w:space="0" w:color="auto"/>
        <w:left w:val="none" w:sz="0" w:space="0" w:color="auto"/>
        <w:bottom w:val="none" w:sz="0" w:space="0" w:color="auto"/>
        <w:right w:val="none" w:sz="0" w:space="0" w:color="auto"/>
      </w:divBdr>
    </w:div>
    <w:div w:id="1452481374">
      <w:bodyDiv w:val="1"/>
      <w:marLeft w:val="0"/>
      <w:marRight w:val="0"/>
      <w:marTop w:val="0"/>
      <w:marBottom w:val="0"/>
      <w:divBdr>
        <w:top w:val="none" w:sz="0" w:space="0" w:color="auto"/>
        <w:left w:val="none" w:sz="0" w:space="0" w:color="auto"/>
        <w:bottom w:val="none" w:sz="0" w:space="0" w:color="auto"/>
        <w:right w:val="none" w:sz="0" w:space="0" w:color="auto"/>
      </w:divBdr>
    </w:div>
    <w:div w:id="1455636794">
      <w:bodyDiv w:val="1"/>
      <w:marLeft w:val="0"/>
      <w:marRight w:val="0"/>
      <w:marTop w:val="0"/>
      <w:marBottom w:val="0"/>
      <w:divBdr>
        <w:top w:val="none" w:sz="0" w:space="0" w:color="auto"/>
        <w:left w:val="none" w:sz="0" w:space="0" w:color="auto"/>
        <w:bottom w:val="none" w:sz="0" w:space="0" w:color="auto"/>
        <w:right w:val="none" w:sz="0" w:space="0" w:color="auto"/>
      </w:divBdr>
    </w:div>
    <w:div w:id="1486774004">
      <w:bodyDiv w:val="1"/>
      <w:marLeft w:val="0"/>
      <w:marRight w:val="0"/>
      <w:marTop w:val="0"/>
      <w:marBottom w:val="0"/>
      <w:divBdr>
        <w:top w:val="none" w:sz="0" w:space="0" w:color="auto"/>
        <w:left w:val="none" w:sz="0" w:space="0" w:color="auto"/>
        <w:bottom w:val="none" w:sz="0" w:space="0" w:color="auto"/>
        <w:right w:val="none" w:sz="0" w:space="0" w:color="auto"/>
      </w:divBdr>
    </w:div>
    <w:div w:id="1509444389">
      <w:bodyDiv w:val="1"/>
      <w:marLeft w:val="0"/>
      <w:marRight w:val="0"/>
      <w:marTop w:val="0"/>
      <w:marBottom w:val="0"/>
      <w:divBdr>
        <w:top w:val="none" w:sz="0" w:space="0" w:color="auto"/>
        <w:left w:val="none" w:sz="0" w:space="0" w:color="auto"/>
        <w:bottom w:val="none" w:sz="0" w:space="0" w:color="auto"/>
        <w:right w:val="none" w:sz="0" w:space="0" w:color="auto"/>
      </w:divBdr>
    </w:div>
    <w:div w:id="1522549699">
      <w:bodyDiv w:val="1"/>
      <w:marLeft w:val="0"/>
      <w:marRight w:val="0"/>
      <w:marTop w:val="0"/>
      <w:marBottom w:val="0"/>
      <w:divBdr>
        <w:top w:val="none" w:sz="0" w:space="0" w:color="auto"/>
        <w:left w:val="none" w:sz="0" w:space="0" w:color="auto"/>
        <w:bottom w:val="none" w:sz="0" w:space="0" w:color="auto"/>
        <w:right w:val="none" w:sz="0" w:space="0" w:color="auto"/>
      </w:divBdr>
    </w:div>
    <w:div w:id="1522620065">
      <w:bodyDiv w:val="1"/>
      <w:marLeft w:val="0"/>
      <w:marRight w:val="0"/>
      <w:marTop w:val="0"/>
      <w:marBottom w:val="0"/>
      <w:divBdr>
        <w:top w:val="none" w:sz="0" w:space="0" w:color="auto"/>
        <w:left w:val="none" w:sz="0" w:space="0" w:color="auto"/>
        <w:bottom w:val="none" w:sz="0" w:space="0" w:color="auto"/>
        <w:right w:val="none" w:sz="0" w:space="0" w:color="auto"/>
      </w:divBdr>
    </w:div>
    <w:div w:id="1543521491">
      <w:bodyDiv w:val="1"/>
      <w:marLeft w:val="0"/>
      <w:marRight w:val="0"/>
      <w:marTop w:val="0"/>
      <w:marBottom w:val="0"/>
      <w:divBdr>
        <w:top w:val="none" w:sz="0" w:space="0" w:color="auto"/>
        <w:left w:val="none" w:sz="0" w:space="0" w:color="auto"/>
        <w:bottom w:val="none" w:sz="0" w:space="0" w:color="auto"/>
        <w:right w:val="none" w:sz="0" w:space="0" w:color="auto"/>
      </w:divBdr>
    </w:div>
    <w:div w:id="1549146424">
      <w:bodyDiv w:val="1"/>
      <w:marLeft w:val="0"/>
      <w:marRight w:val="0"/>
      <w:marTop w:val="0"/>
      <w:marBottom w:val="0"/>
      <w:divBdr>
        <w:top w:val="none" w:sz="0" w:space="0" w:color="auto"/>
        <w:left w:val="none" w:sz="0" w:space="0" w:color="auto"/>
        <w:bottom w:val="none" w:sz="0" w:space="0" w:color="auto"/>
        <w:right w:val="none" w:sz="0" w:space="0" w:color="auto"/>
      </w:divBdr>
    </w:div>
    <w:div w:id="1552115251">
      <w:bodyDiv w:val="1"/>
      <w:marLeft w:val="0"/>
      <w:marRight w:val="0"/>
      <w:marTop w:val="0"/>
      <w:marBottom w:val="0"/>
      <w:divBdr>
        <w:top w:val="none" w:sz="0" w:space="0" w:color="auto"/>
        <w:left w:val="none" w:sz="0" w:space="0" w:color="auto"/>
        <w:bottom w:val="none" w:sz="0" w:space="0" w:color="auto"/>
        <w:right w:val="none" w:sz="0" w:space="0" w:color="auto"/>
      </w:divBdr>
    </w:div>
    <w:div w:id="1556963588">
      <w:bodyDiv w:val="1"/>
      <w:marLeft w:val="0"/>
      <w:marRight w:val="0"/>
      <w:marTop w:val="0"/>
      <w:marBottom w:val="0"/>
      <w:divBdr>
        <w:top w:val="none" w:sz="0" w:space="0" w:color="auto"/>
        <w:left w:val="none" w:sz="0" w:space="0" w:color="auto"/>
        <w:bottom w:val="none" w:sz="0" w:space="0" w:color="auto"/>
        <w:right w:val="none" w:sz="0" w:space="0" w:color="auto"/>
      </w:divBdr>
    </w:div>
    <w:div w:id="1567649118">
      <w:bodyDiv w:val="1"/>
      <w:marLeft w:val="0"/>
      <w:marRight w:val="0"/>
      <w:marTop w:val="0"/>
      <w:marBottom w:val="0"/>
      <w:divBdr>
        <w:top w:val="none" w:sz="0" w:space="0" w:color="auto"/>
        <w:left w:val="none" w:sz="0" w:space="0" w:color="auto"/>
        <w:bottom w:val="none" w:sz="0" w:space="0" w:color="auto"/>
        <w:right w:val="none" w:sz="0" w:space="0" w:color="auto"/>
      </w:divBdr>
    </w:div>
    <w:div w:id="1570001335">
      <w:bodyDiv w:val="1"/>
      <w:marLeft w:val="0"/>
      <w:marRight w:val="0"/>
      <w:marTop w:val="0"/>
      <w:marBottom w:val="0"/>
      <w:divBdr>
        <w:top w:val="none" w:sz="0" w:space="0" w:color="auto"/>
        <w:left w:val="none" w:sz="0" w:space="0" w:color="auto"/>
        <w:bottom w:val="none" w:sz="0" w:space="0" w:color="auto"/>
        <w:right w:val="none" w:sz="0" w:space="0" w:color="auto"/>
      </w:divBdr>
    </w:div>
    <w:div w:id="1570113466">
      <w:bodyDiv w:val="1"/>
      <w:marLeft w:val="0"/>
      <w:marRight w:val="0"/>
      <w:marTop w:val="0"/>
      <w:marBottom w:val="0"/>
      <w:divBdr>
        <w:top w:val="none" w:sz="0" w:space="0" w:color="auto"/>
        <w:left w:val="none" w:sz="0" w:space="0" w:color="auto"/>
        <w:bottom w:val="none" w:sz="0" w:space="0" w:color="auto"/>
        <w:right w:val="none" w:sz="0" w:space="0" w:color="auto"/>
      </w:divBdr>
    </w:div>
    <w:div w:id="1628202075">
      <w:bodyDiv w:val="1"/>
      <w:marLeft w:val="0"/>
      <w:marRight w:val="0"/>
      <w:marTop w:val="0"/>
      <w:marBottom w:val="0"/>
      <w:divBdr>
        <w:top w:val="none" w:sz="0" w:space="0" w:color="auto"/>
        <w:left w:val="none" w:sz="0" w:space="0" w:color="auto"/>
        <w:bottom w:val="none" w:sz="0" w:space="0" w:color="auto"/>
        <w:right w:val="none" w:sz="0" w:space="0" w:color="auto"/>
      </w:divBdr>
    </w:div>
    <w:div w:id="1632244588">
      <w:bodyDiv w:val="1"/>
      <w:marLeft w:val="0"/>
      <w:marRight w:val="0"/>
      <w:marTop w:val="0"/>
      <w:marBottom w:val="0"/>
      <w:divBdr>
        <w:top w:val="none" w:sz="0" w:space="0" w:color="auto"/>
        <w:left w:val="none" w:sz="0" w:space="0" w:color="auto"/>
        <w:bottom w:val="none" w:sz="0" w:space="0" w:color="auto"/>
        <w:right w:val="none" w:sz="0" w:space="0" w:color="auto"/>
      </w:divBdr>
    </w:div>
    <w:div w:id="1647972621">
      <w:bodyDiv w:val="1"/>
      <w:marLeft w:val="0"/>
      <w:marRight w:val="0"/>
      <w:marTop w:val="0"/>
      <w:marBottom w:val="0"/>
      <w:divBdr>
        <w:top w:val="none" w:sz="0" w:space="0" w:color="auto"/>
        <w:left w:val="none" w:sz="0" w:space="0" w:color="auto"/>
        <w:bottom w:val="none" w:sz="0" w:space="0" w:color="auto"/>
        <w:right w:val="none" w:sz="0" w:space="0" w:color="auto"/>
      </w:divBdr>
    </w:div>
    <w:div w:id="1676956450">
      <w:bodyDiv w:val="1"/>
      <w:marLeft w:val="0"/>
      <w:marRight w:val="0"/>
      <w:marTop w:val="0"/>
      <w:marBottom w:val="0"/>
      <w:divBdr>
        <w:top w:val="none" w:sz="0" w:space="0" w:color="auto"/>
        <w:left w:val="none" w:sz="0" w:space="0" w:color="auto"/>
        <w:bottom w:val="none" w:sz="0" w:space="0" w:color="auto"/>
        <w:right w:val="none" w:sz="0" w:space="0" w:color="auto"/>
      </w:divBdr>
    </w:div>
    <w:div w:id="1689720255">
      <w:bodyDiv w:val="1"/>
      <w:marLeft w:val="0"/>
      <w:marRight w:val="0"/>
      <w:marTop w:val="0"/>
      <w:marBottom w:val="0"/>
      <w:divBdr>
        <w:top w:val="none" w:sz="0" w:space="0" w:color="auto"/>
        <w:left w:val="none" w:sz="0" w:space="0" w:color="auto"/>
        <w:bottom w:val="none" w:sz="0" w:space="0" w:color="auto"/>
        <w:right w:val="none" w:sz="0" w:space="0" w:color="auto"/>
      </w:divBdr>
    </w:div>
    <w:div w:id="1723479486">
      <w:bodyDiv w:val="1"/>
      <w:marLeft w:val="0"/>
      <w:marRight w:val="0"/>
      <w:marTop w:val="0"/>
      <w:marBottom w:val="0"/>
      <w:divBdr>
        <w:top w:val="none" w:sz="0" w:space="0" w:color="auto"/>
        <w:left w:val="none" w:sz="0" w:space="0" w:color="auto"/>
        <w:bottom w:val="none" w:sz="0" w:space="0" w:color="auto"/>
        <w:right w:val="none" w:sz="0" w:space="0" w:color="auto"/>
      </w:divBdr>
    </w:div>
    <w:div w:id="1750420820">
      <w:bodyDiv w:val="1"/>
      <w:marLeft w:val="0"/>
      <w:marRight w:val="0"/>
      <w:marTop w:val="0"/>
      <w:marBottom w:val="0"/>
      <w:divBdr>
        <w:top w:val="none" w:sz="0" w:space="0" w:color="auto"/>
        <w:left w:val="none" w:sz="0" w:space="0" w:color="auto"/>
        <w:bottom w:val="none" w:sz="0" w:space="0" w:color="auto"/>
        <w:right w:val="none" w:sz="0" w:space="0" w:color="auto"/>
      </w:divBdr>
    </w:div>
    <w:div w:id="1760250009">
      <w:bodyDiv w:val="1"/>
      <w:marLeft w:val="0"/>
      <w:marRight w:val="0"/>
      <w:marTop w:val="0"/>
      <w:marBottom w:val="0"/>
      <w:divBdr>
        <w:top w:val="none" w:sz="0" w:space="0" w:color="auto"/>
        <w:left w:val="none" w:sz="0" w:space="0" w:color="auto"/>
        <w:bottom w:val="none" w:sz="0" w:space="0" w:color="auto"/>
        <w:right w:val="none" w:sz="0" w:space="0" w:color="auto"/>
      </w:divBdr>
    </w:div>
    <w:div w:id="1764649579">
      <w:bodyDiv w:val="1"/>
      <w:marLeft w:val="0"/>
      <w:marRight w:val="0"/>
      <w:marTop w:val="0"/>
      <w:marBottom w:val="0"/>
      <w:divBdr>
        <w:top w:val="none" w:sz="0" w:space="0" w:color="auto"/>
        <w:left w:val="none" w:sz="0" w:space="0" w:color="auto"/>
        <w:bottom w:val="none" w:sz="0" w:space="0" w:color="auto"/>
        <w:right w:val="none" w:sz="0" w:space="0" w:color="auto"/>
      </w:divBdr>
    </w:div>
    <w:div w:id="1771199667">
      <w:bodyDiv w:val="1"/>
      <w:marLeft w:val="0"/>
      <w:marRight w:val="0"/>
      <w:marTop w:val="0"/>
      <w:marBottom w:val="0"/>
      <w:divBdr>
        <w:top w:val="none" w:sz="0" w:space="0" w:color="auto"/>
        <w:left w:val="none" w:sz="0" w:space="0" w:color="auto"/>
        <w:bottom w:val="none" w:sz="0" w:space="0" w:color="auto"/>
        <w:right w:val="none" w:sz="0" w:space="0" w:color="auto"/>
      </w:divBdr>
    </w:div>
    <w:div w:id="1784575285">
      <w:bodyDiv w:val="1"/>
      <w:marLeft w:val="0"/>
      <w:marRight w:val="0"/>
      <w:marTop w:val="0"/>
      <w:marBottom w:val="0"/>
      <w:divBdr>
        <w:top w:val="none" w:sz="0" w:space="0" w:color="auto"/>
        <w:left w:val="none" w:sz="0" w:space="0" w:color="auto"/>
        <w:bottom w:val="none" w:sz="0" w:space="0" w:color="auto"/>
        <w:right w:val="none" w:sz="0" w:space="0" w:color="auto"/>
      </w:divBdr>
    </w:div>
    <w:div w:id="1785536544">
      <w:bodyDiv w:val="1"/>
      <w:marLeft w:val="0"/>
      <w:marRight w:val="0"/>
      <w:marTop w:val="0"/>
      <w:marBottom w:val="0"/>
      <w:divBdr>
        <w:top w:val="none" w:sz="0" w:space="0" w:color="auto"/>
        <w:left w:val="none" w:sz="0" w:space="0" w:color="auto"/>
        <w:bottom w:val="none" w:sz="0" w:space="0" w:color="auto"/>
        <w:right w:val="none" w:sz="0" w:space="0" w:color="auto"/>
      </w:divBdr>
    </w:div>
    <w:div w:id="1812867575">
      <w:bodyDiv w:val="1"/>
      <w:marLeft w:val="0"/>
      <w:marRight w:val="0"/>
      <w:marTop w:val="0"/>
      <w:marBottom w:val="0"/>
      <w:divBdr>
        <w:top w:val="none" w:sz="0" w:space="0" w:color="auto"/>
        <w:left w:val="none" w:sz="0" w:space="0" w:color="auto"/>
        <w:bottom w:val="none" w:sz="0" w:space="0" w:color="auto"/>
        <w:right w:val="none" w:sz="0" w:space="0" w:color="auto"/>
      </w:divBdr>
    </w:div>
    <w:div w:id="1812870858">
      <w:bodyDiv w:val="1"/>
      <w:marLeft w:val="0"/>
      <w:marRight w:val="0"/>
      <w:marTop w:val="0"/>
      <w:marBottom w:val="0"/>
      <w:divBdr>
        <w:top w:val="none" w:sz="0" w:space="0" w:color="auto"/>
        <w:left w:val="none" w:sz="0" w:space="0" w:color="auto"/>
        <w:bottom w:val="none" w:sz="0" w:space="0" w:color="auto"/>
        <w:right w:val="none" w:sz="0" w:space="0" w:color="auto"/>
      </w:divBdr>
    </w:div>
    <w:div w:id="1822497577">
      <w:bodyDiv w:val="1"/>
      <w:marLeft w:val="0"/>
      <w:marRight w:val="0"/>
      <w:marTop w:val="0"/>
      <w:marBottom w:val="0"/>
      <w:divBdr>
        <w:top w:val="none" w:sz="0" w:space="0" w:color="auto"/>
        <w:left w:val="none" w:sz="0" w:space="0" w:color="auto"/>
        <w:bottom w:val="none" w:sz="0" w:space="0" w:color="auto"/>
        <w:right w:val="none" w:sz="0" w:space="0" w:color="auto"/>
      </w:divBdr>
    </w:div>
    <w:div w:id="1826824252">
      <w:bodyDiv w:val="1"/>
      <w:marLeft w:val="0"/>
      <w:marRight w:val="0"/>
      <w:marTop w:val="0"/>
      <w:marBottom w:val="0"/>
      <w:divBdr>
        <w:top w:val="none" w:sz="0" w:space="0" w:color="auto"/>
        <w:left w:val="none" w:sz="0" w:space="0" w:color="auto"/>
        <w:bottom w:val="none" w:sz="0" w:space="0" w:color="auto"/>
        <w:right w:val="none" w:sz="0" w:space="0" w:color="auto"/>
      </w:divBdr>
    </w:div>
    <w:div w:id="1835341588">
      <w:bodyDiv w:val="1"/>
      <w:marLeft w:val="0"/>
      <w:marRight w:val="0"/>
      <w:marTop w:val="0"/>
      <w:marBottom w:val="0"/>
      <w:divBdr>
        <w:top w:val="none" w:sz="0" w:space="0" w:color="auto"/>
        <w:left w:val="none" w:sz="0" w:space="0" w:color="auto"/>
        <w:bottom w:val="none" w:sz="0" w:space="0" w:color="auto"/>
        <w:right w:val="none" w:sz="0" w:space="0" w:color="auto"/>
      </w:divBdr>
    </w:div>
    <w:div w:id="1844007886">
      <w:bodyDiv w:val="1"/>
      <w:marLeft w:val="0"/>
      <w:marRight w:val="0"/>
      <w:marTop w:val="0"/>
      <w:marBottom w:val="0"/>
      <w:divBdr>
        <w:top w:val="none" w:sz="0" w:space="0" w:color="auto"/>
        <w:left w:val="none" w:sz="0" w:space="0" w:color="auto"/>
        <w:bottom w:val="none" w:sz="0" w:space="0" w:color="auto"/>
        <w:right w:val="none" w:sz="0" w:space="0" w:color="auto"/>
      </w:divBdr>
    </w:div>
    <w:div w:id="1847666584">
      <w:bodyDiv w:val="1"/>
      <w:marLeft w:val="0"/>
      <w:marRight w:val="0"/>
      <w:marTop w:val="0"/>
      <w:marBottom w:val="0"/>
      <w:divBdr>
        <w:top w:val="none" w:sz="0" w:space="0" w:color="auto"/>
        <w:left w:val="none" w:sz="0" w:space="0" w:color="auto"/>
        <w:bottom w:val="none" w:sz="0" w:space="0" w:color="auto"/>
        <w:right w:val="none" w:sz="0" w:space="0" w:color="auto"/>
      </w:divBdr>
    </w:div>
    <w:div w:id="1863783925">
      <w:bodyDiv w:val="1"/>
      <w:marLeft w:val="0"/>
      <w:marRight w:val="0"/>
      <w:marTop w:val="0"/>
      <w:marBottom w:val="0"/>
      <w:divBdr>
        <w:top w:val="none" w:sz="0" w:space="0" w:color="auto"/>
        <w:left w:val="none" w:sz="0" w:space="0" w:color="auto"/>
        <w:bottom w:val="none" w:sz="0" w:space="0" w:color="auto"/>
        <w:right w:val="none" w:sz="0" w:space="0" w:color="auto"/>
      </w:divBdr>
    </w:div>
    <w:div w:id="1873032427">
      <w:bodyDiv w:val="1"/>
      <w:marLeft w:val="0"/>
      <w:marRight w:val="0"/>
      <w:marTop w:val="0"/>
      <w:marBottom w:val="0"/>
      <w:divBdr>
        <w:top w:val="none" w:sz="0" w:space="0" w:color="auto"/>
        <w:left w:val="none" w:sz="0" w:space="0" w:color="auto"/>
        <w:bottom w:val="none" w:sz="0" w:space="0" w:color="auto"/>
        <w:right w:val="none" w:sz="0" w:space="0" w:color="auto"/>
      </w:divBdr>
    </w:div>
    <w:div w:id="1891261795">
      <w:bodyDiv w:val="1"/>
      <w:marLeft w:val="0"/>
      <w:marRight w:val="0"/>
      <w:marTop w:val="0"/>
      <w:marBottom w:val="0"/>
      <w:divBdr>
        <w:top w:val="none" w:sz="0" w:space="0" w:color="auto"/>
        <w:left w:val="none" w:sz="0" w:space="0" w:color="auto"/>
        <w:bottom w:val="none" w:sz="0" w:space="0" w:color="auto"/>
        <w:right w:val="none" w:sz="0" w:space="0" w:color="auto"/>
      </w:divBdr>
    </w:div>
    <w:div w:id="1917393626">
      <w:bodyDiv w:val="1"/>
      <w:marLeft w:val="0"/>
      <w:marRight w:val="0"/>
      <w:marTop w:val="0"/>
      <w:marBottom w:val="0"/>
      <w:divBdr>
        <w:top w:val="none" w:sz="0" w:space="0" w:color="auto"/>
        <w:left w:val="none" w:sz="0" w:space="0" w:color="auto"/>
        <w:bottom w:val="none" w:sz="0" w:space="0" w:color="auto"/>
        <w:right w:val="none" w:sz="0" w:space="0" w:color="auto"/>
      </w:divBdr>
    </w:div>
    <w:div w:id="1956015194">
      <w:bodyDiv w:val="1"/>
      <w:marLeft w:val="0"/>
      <w:marRight w:val="0"/>
      <w:marTop w:val="0"/>
      <w:marBottom w:val="0"/>
      <w:divBdr>
        <w:top w:val="none" w:sz="0" w:space="0" w:color="auto"/>
        <w:left w:val="none" w:sz="0" w:space="0" w:color="auto"/>
        <w:bottom w:val="none" w:sz="0" w:space="0" w:color="auto"/>
        <w:right w:val="none" w:sz="0" w:space="0" w:color="auto"/>
      </w:divBdr>
    </w:div>
    <w:div w:id="1976376483">
      <w:bodyDiv w:val="1"/>
      <w:marLeft w:val="0"/>
      <w:marRight w:val="0"/>
      <w:marTop w:val="0"/>
      <w:marBottom w:val="0"/>
      <w:divBdr>
        <w:top w:val="none" w:sz="0" w:space="0" w:color="auto"/>
        <w:left w:val="none" w:sz="0" w:space="0" w:color="auto"/>
        <w:bottom w:val="none" w:sz="0" w:space="0" w:color="auto"/>
        <w:right w:val="none" w:sz="0" w:space="0" w:color="auto"/>
      </w:divBdr>
    </w:div>
    <w:div w:id="1982953006">
      <w:bodyDiv w:val="1"/>
      <w:marLeft w:val="0"/>
      <w:marRight w:val="0"/>
      <w:marTop w:val="0"/>
      <w:marBottom w:val="0"/>
      <w:divBdr>
        <w:top w:val="none" w:sz="0" w:space="0" w:color="auto"/>
        <w:left w:val="none" w:sz="0" w:space="0" w:color="auto"/>
        <w:bottom w:val="none" w:sz="0" w:space="0" w:color="auto"/>
        <w:right w:val="none" w:sz="0" w:space="0" w:color="auto"/>
      </w:divBdr>
    </w:div>
    <w:div w:id="1984456637">
      <w:bodyDiv w:val="1"/>
      <w:marLeft w:val="0"/>
      <w:marRight w:val="0"/>
      <w:marTop w:val="0"/>
      <w:marBottom w:val="0"/>
      <w:divBdr>
        <w:top w:val="none" w:sz="0" w:space="0" w:color="auto"/>
        <w:left w:val="none" w:sz="0" w:space="0" w:color="auto"/>
        <w:bottom w:val="none" w:sz="0" w:space="0" w:color="auto"/>
        <w:right w:val="none" w:sz="0" w:space="0" w:color="auto"/>
      </w:divBdr>
    </w:div>
    <w:div w:id="2009866185">
      <w:bodyDiv w:val="1"/>
      <w:marLeft w:val="0"/>
      <w:marRight w:val="0"/>
      <w:marTop w:val="0"/>
      <w:marBottom w:val="0"/>
      <w:divBdr>
        <w:top w:val="none" w:sz="0" w:space="0" w:color="auto"/>
        <w:left w:val="none" w:sz="0" w:space="0" w:color="auto"/>
        <w:bottom w:val="none" w:sz="0" w:space="0" w:color="auto"/>
        <w:right w:val="none" w:sz="0" w:space="0" w:color="auto"/>
      </w:divBdr>
    </w:div>
    <w:div w:id="2021618590">
      <w:bodyDiv w:val="1"/>
      <w:marLeft w:val="0"/>
      <w:marRight w:val="0"/>
      <w:marTop w:val="0"/>
      <w:marBottom w:val="0"/>
      <w:divBdr>
        <w:top w:val="none" w:sz="0" w:space="0" w:color="auto"/>
        <w:left w:val="none" w:sz="0" w:space="0" w:color="auto"/>
        <w:bottom w:val="none" w:sz="0" w:space="0" w:color="auto"/>
        <w:right w:val="none" w:sz="0" w:space="0" w:color="auto"/>
      </w:divBdr>
    </w:div>
    <w:div w:id="2042708437">
      <w:bodyDiv w:val="1"/>
      <w:marLeft w:val="0"/>
      <w:marRight w:val="0"/>
      <w:marTop w:val="0"/>
      <w:marBottom w:val="0"/>
      <w:divBdr>
        <w:top w:val="none" w:sz="0" w:space="0" w:color="auto"/>
        <w:left w:val="none" w:sz="0" w:space="0" w:color="auto"/>
        <w:bottom w:val="none" w:sz="0" w:space="0" w:color="auto"/>
        <w:right w:val="none" w:sz="0" w:space="0" w:color="auto"/>
      </w:divBdr>
    </w:div>
    <w:div w:id="2045518250">
      <w:bodyDiv w:val="1"/>
      <w:marLeft w:val="0"/>
      <w:marRight w:val="0"/>
      <w:marTop w:val="0"/>
      <w:marBottom w:val="0"/>
      <w:divBdr>
        <w:top w:val="none" w:sz="0" w:space="0" w:color="auto"/>
        <w:left w:val="none" w:sz="0" w:space="0" w:color="auto"/>
        <w:bottom w:val="none" w:sz="0" w:space="0" w:color="auto"/>
        <w:right w:val="none" w:sz="0" w:space="0" w:color="auto"/>
      </w:divBdr>
    </w:div>
    <w:div w:id="2050061551">
      <w:bodyDiv w:val="1"/>
      <w:marLeft w:val="0"/>
      <w:marRight w:val="0"/>
      <w:marTop w:val="0"/>
      <w:marBottom w:val="0"/>
      <w:divBdr>
        <w:top w:val="none" w:sz="0" w:space="0" w:color="auto"/>
        <w:left w:val="none" w:sz="0" w:space="0" w:color="auto"/>
        <w:bottom w:val="none" w:sz="0" w:space="0" w:color="auto"/>
        <w:right w:val="none" w:sz="0" w:space="0" w:color="auto"/>
      </w:divBdr>
    </w:div>
    <w:div w:id="2060349988">
      <w:bodyDiv w:val="1"/>
      <w:marLeft w:val="0"/>
      <w:marRight w:val="0"/>
      <w:marTop w:val="0"/>
      <w:marBottom w:val="0"/>
      <w:divBdr>
        <w:top w:val="none" w:sz="0" w:space="0" w:color="auto"/>
        <w:left w:val="none" w:sz="0" w:space="0" w:color="auto"/>
        <w:bottom w:val="none" w:sz="0" w:space="0" w:color="auto"/>
        <w:right w:val="none" w:sz="0" w:space="0" w:color="auto"/>
      </w:divBdr>
    </w:div>
    <w:div w:id="2066902848">
      <w:bodyDiv w:val="1"/>
      <w:marLeft w:val="0"/>
      <w:marRight w:val="0"/>
      <w:marTop w:val="0"/>
      <w:marBottom w:val="0"/>
      <w:divBdr>
        <w:top w:val="none" w:sz="0" w:space="0" w:color="auto"/>
        <w:left w:val="none" w:sz="0" w:space="0" w:color="auto"/>
        <w:bottom w:val="none" w:sz="0" w:space="0" w:color="auto"/>
        <w:right w:val="none" w:sz="0" w:space="0" w:color="auto"/>
      </w:divBdr>
    </w:div>
    <w:div w:id="2088377566">
      <w:bodyDiv w:val="1"/>
      <w:marLeft w:val="0"/>
      <w:marRight w:val="0"/>
      <w:marTop w:val="0"/>
      <w:marBottom w:val="0"/>
      <w:divBdr>
        <w:top w:val="none" w:sz="0" w:space="0" w:color="auto"/>
        <w:left w:val="none" w:sz="0" w:space="0" w:color="auto"/>
        <w:bottom w:val="none" w:sz="0" w:space="0" w:color="auto"/>
        <w:right w:val="none" w:sz="0" w:space="0" w:color="auto"/>
      </w:divBdr>
    </w:div>
    <w:div w:id="2094543016">
      <w:bodyDiv w:val="1"/>
      <w:marLeft w:val="0"/>
      <w:marRight w:val="0"/>
      <w:marTop w:val="0"/>
      <w:marBottom w:val="0"/>
      <w:divBdr>
        <w:top w:val="none" w:sz="0" w:space="0" w:color="auto"/>
        <w:left w:val="none" w:sz="0" w:space="0" w:color="auto"/>
        <w:bottom w:val="none" w:sz="0" w:space="0" w:color="auto"/>
        <w:right w:val="none" w:sz="0" w:space="0" w:color="auto"/>
      </w:divBdr>
    </w:div>
    <w:div w:id="2108884448">
      <w:bodyDiv w:val="1"/>
      <w:marLeft w:val="0"/>
      <w:marRight w:val="0"/>
      <w:marTop w:val="0"/>
      <w:marBottom w:val="0"/>
      <w:divBdr>
        <w:top w:val="none" w:sz="0" w:space="0" w:color="auto"/>
        <w:left w:val="none" w:sz="0" w:space="0" w:color="auto"/>
        <w:bottom w:val="none" w:sz="0" w:space="0" w:color="auto"/>
        <w:right w:val="none" w:sz="0" w:space="0" w:color="auto"/>
      </w:divBdr>
    </w:div>
    <w:div w:id="21418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SHEFFIELD, Emma</cp:lastModifiedBy>
  <cp:revision>4</cp:revision>
  <cp:lastPrinted>2011-05-19T10:42:00Z</cp:lastPrinted>
  <dcterms:created xsi:type="dcterms:W3CDTF">2018-05-09T14:56:00Z</dcterms:created>
  <dcterms:modified xsi:type="dcterms:W3CDTF">2020-05-11T15:58:00Z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-1468974311</vt:i4>
  </property>
  <property fmtid="{D5CDD505-2E9C-101B-9397-08002B2CF9AE}" pid="3" name="_NewReviewCycle">
    <vt:lpwstr/>
  </property>
  <property fmtid="{D5CDD505-2E9C-101B-9397-08002B2CF9AE}" pid="4" name="_EmailSubject">
    <vt:lpwstr>ORC resources (answer guidance)</vt:lpwstr>
  </property>
  <property fmtid="{D5CDD505-2E9C-101B-9397-08002B2CF9AE}" pid="5" name="_AuthorEmail">
    <vt:lpwstr>john.carroll@oup.com</vt:lpwstr>
  </property>
  <property fmtid="{D5CDD505-2E9C-101B-9397-08002B2CF9AE}" pid="6" name="_AuthorEmailDisplayName">
    <vt:lpwstr>CARROLL, John</vt:lpwstr>
  </property>
  <property fmtid="{D5CDD505-2E9C-101B-9397-08002B2CF9AE}" pid="7" name="_ReviewingToolsShownOnce">
    <vt:lpwstr/>
  </property>
  <property fmtid="{D5CDD505-2E9C-101B-9397-08002B2CF9AE}" pid="8" name="MSIP_Label_89f61502-7731-4690-a118-333634878cc9_Enabled">
    <vt:lpwstr>true</vt:lpwstr>
  </property>
  <property fmtid="{D5CDD505-2E9C-101B-9397-08002B2CF9AE}" pid="9" name="MSIP_Label_89f61502-7731-4690-a118-333634878cc9_SetDate">
    <vt:lpwstr>2020-05-11T15:45:36Z</vt:lpwstr>
  </property>
  <property fmtid="{D5CDD505-2E9C-101B-9397-08002B2CF9AE}" pid="10" name="MSIP_Label_89f61502-7731-4690-a118-333634878cc9_Method">
    <vt:lpwstr>Standard</vt:lpwstr>
  </property>
  <property fmtid="{D5CDD505-2E9C-101B-9397-08002B2CF9AE}" pid="11" name="MSIP_Label_89f61502-7731-4690-a118-333634878cc9_Name">
    <vt:lpwstr>Internal</vt:lpwstr>
  </property>
  <property fmtid="{D5CDD505-2E9C-101B-9397-08002B2CF9AE}" pid="12" name="MSIP_Label_89f61502-7731-4690-a118-333634878cc9_SiteId">
    <vt:lpwstr>91761b62-4c45-43f5-9f0e-be8ad9b551ff</vt:lpwstr>
  </property>
  <property fmtid="{D5CDD505-2E9C-101B-9397-08002B2CF9AE}" pid="13" name="MSIP_Label_89f61502-7731-4690-a118-333634878cc9_ActionId">
    <vt:lpwstr>fc6f10d0-0486-4a0d-9357-00008a32546e</vt:lpwstr>
  </property>
  <property fmtid="{D5CDD505-2E9C-101B-9397-08002B2CF9AE}" pid="14" name="MSIP_Label_89f61502-7731-4690-a118-333634878cc9_ContentBits">
    <vt:lpwstr>0</vt:lpwstr>
  </property>
</Properties>
</file>