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D08" w:rsidRPr="00D92123" w:rsidRDefault="00122D08">
      <w:pPr>
        <w:pStyle w:val="PlainText"/>
        <w:rPr>
          <w:rFonts w:asciiTheme="minorHAnsi" w:hAnsiTheme="minorHAnsi"/>
          <w:sz w:val="21"/>
          <w:szCs w:val="21"/>
        </w:rPr>
      </w:pPr>
    </w:p>
    <w:p w:rsidR="00812BDE" w:rsidRPr="00D92123" w:rsidRDefault="00D92123" w:rsidP="00D92123">
      <w:pPr>
        <w:pStyle w:val="Footer"/>
        <w:jc w:val="center"/>
        <w:rPr>
          <w:rFonts w:asciiTheme="minorHAnsi" w:hAnsiTheme="minorHAnsi"/>
          <w:b/>
          <w:sz w:val="21"/>
          <w:szCs w:val="21"/>
        </w:rPr>
      </w:pPr>
      <w:r w:rsidRPr="00D92123">
        <w:rPr>
          <w:rFonts w:asciiTheme="minorHAnsi" w:hAnsiTheme="minorHAnsi"/>
          <w:b/>
          <w:sz w:val="28"/>
          <w:szCs w:val="21"/>
        </w:rPr>
        <w:t>SUMMARY QUESTIONS</w:t>
      </w:r>
    </w:p>
    <w:p w:rsidR="00D92123" w:rsidRDefault="00D92123" w:rsidP="00B2060C">
      <w:pPr>
        <w:pStyle w:val="Footer"/>
        <w:jc w:val="both"/>
        <w:rPr>
          <w:rFonts w:asciiTheme="minorHAnsi" w:hAnsiTheme="minorHAnsi"/>
          <w:b/>
          <w:sz w:val="21"/>
          <w:szCs w:val="21"/>
        </w:rPr>
      </w:pPr>
    </w:p>
    <w:p w:rsidR="00B2060C" w:rsidRPr="00D92123" w:rsidRDefault="00D92123" w:rsidP="00B2060C">
      <w:pPr>
        <w:pStyle w:val="Footer"/>
        <w:jc w:val="both"/>
        <w:rPr>
          <w:rFonts w:asciiTheme="minorHAnsi" w:hAnsiTheme="minorHAnsi"/>
          <w:b/>
          <w:color w:val="4E5D3C" w:themeColor="accent2" w:themeShade="80"/>
          <w:sz w:val="26"/>
          <w:szCs w:val="26"/>
        </w:rPr>
      </w:pPr>
      <w:r w:rsidRPr="00D92123">
        <w:rPr>
          <w:rFonts w:asciiTheme="minorHAnsi" w:hAnsiTheme="minorHAnsi"/>
          <w:b/>
          <w:color w:val="4E5D3C" w:themeColor="accent2" w:themeShade="80"/>
          <w:sz w:val="26"/>
          <w:szCs w:val="26"/>
        </w:rPr>
        <w:t>ESSAY QUESTIONS</w:t>
      </w:r>
    </w:p>
    <w:p w:rsidR="00B2060C" w:rsidRPr="00D92123" w:rsidRDefault="00B2060C" w:rsidP="00B2060C">
      <w:pPr>
        <w:rPr>
          <w:rFonts w:asciiTheme="minorHAnsi" w:hAnsiTheme="minorHAnsi"/>
          <w:sz w:val="21"/>
          <w:szCs w:val="21"/>
        </w:rPr>
      </w:pPr>
    </w:p>
    <w:p w:rsidR="00D92123" w:rsidRDefault="00D9139A" w:rsidP="00D92123">
      <w:pPr>
        <w:pStyle w:val="ListParagraph"/>
        <w:numPr>
          <w:ilvl w:val="0"/>
          <w:numId w:val="19"/>
        </w:numPr>
        <w:jc w:val="both"/>
        <w:rPr>
          <w:rFonts w:asciiTheme="minorHAnsi" w:hAnsiTheme="minorHAnsi" w:cs="Arial"/>
          <w:sz w:val="21"/>
          <w:szCs w:val="21"/>
        </w:rPr>
      </w:pPr>
      <w:r w:rsidRPr="00D92123">
        <w:rPr>
          <w:rFonts w:asciiTheme="minorHAnsi" w:hAnsiTheme="minorHAnsi" w:cs="Arial"/>
          <w:sz w:val="21"/>
          <w:szCs w:val="21"/>
        </w:rPr>
        <w:t>The potentially fair reasons to dismiss under the Employment Rights Act 1996 are far too broad and enable an employer to dismiss an employee very easily. They should be narrowed and the test of reasonableness of an employer’s action made more robust if the legislation is to have any impact on the abusive exercise of managerial prerogative.</w:t>
      </w:r>
    </w:p>
    <w:p w:rsidR="00D92123" w:rsidRDefault="00D92123" w:rsidP="00D92123">
      <w:pPr>
        <w:pStyle w:val="ListParagraph"/>
        <w:jc w:val="both"/>
        <w:rPr>
          <w:rFonts w:asciiTheme="minorHAnsi" w:hAnsiTheme="minorHAnsi" w:cs="Arial"/>
          <w:sz w:val="21"/>
          <w:szCs w:val="21"/>
        </w:rPr>
      </w:pPr>
    </w:p>
    <w:p w:rsidR="00D9139A" w:rsidRPr="00D92123" w:rsidRDefault="00D9139A" w:rsidP="00D92123">
      <w:pPr>
        <w:pStyle w:val="ListParagraph"/>
        <w:jc w:val="both"/>
        <w:rPr>
          <w:rFonts w:asciiTheme="minorHAnsi" w:hAnsiTheme="minorHAnsi" w:cs="Arial"/>
          <w:sz w:val="21"/>
          <w:szCs w:val="21"/>
        </w:rPr>
      </w:pPr>
      <w:r w:rsidRPr="00D92123">
        <w:rPr>
          <w:rFonts w:asciiTheme="minorHAnsi" w:hAnsiTheme="minorHAnsi" w:cs="Arial"/>
          <w:sz w:val="21"/>
          <w:szCs w:val="21"/>
        </w:rPr>
        <w:t>Discuss.</w:t>
      </w:r>
    </w:p>
    <w:p w:rsidR="00C23500" w:rsidRPr="00D92123" w:rsidRDefault="00C23500" w:rsidP="00B2060C">
      <w:pPr>
        <w:rPr>
          <w:rFonts w:asciiTheme="minorHAnsi" w:hAnsiTheme="minorHAnsi"/>
          <w:sz w:val="21"/>
          <w:szCs w:val="21"/>
        </w:rPr>
      </w:pPr>
    </w:p>
    <w:p w:rsidR="00D9139A" w:rsidRPr="00D92123" w:rsidRDefault="00B2060C" w:rsidP="00D92123">
      <w:pPr>
        <w:shd w:val="clear" w:color="auto" w:fill="EBEFE6" w:themeFill="accent2" w:themeFillTint="33"/>
        <w:rPr>
          <w:rFonts w:asciiTheme="minorHAnsi" w:hAnsiTheme="minorHAnsi"/>
          <w:b/>
          <w:sz w:val="21"/>
          <w:szCs w:val="21"/>
        </w:rPr>
      </w:pPr>
      <w:r w:rsidRPr="00D92123">
        <w:rPr>
          <w:rFonts w:asciiTheme="minorHAnsi" w:hAnsiTheme="minorHAnsi"/>
          <w:b/>
          <w:sz w:val="21"/>
          <w:szCs w:val="21"/>
        </w:rPr>
        <w:t xml:space="preserve">Indicative </w:t>
      </w:r>
      <w:r w:rsidR="006A4CBA" w:rsidRPr="00D92123">
        <w:rPr>
          <w:rFonts w:asciiTheme="minorHAnsi" w:hAnsiTheme="minorHAnsi"/>
          <w:b/>
          <w:sz w:val="21"/>
          <w:szCs w:val="21"/>
        </w:rPr>
        <w:t>c</w:t>
      </w:r>
      <w:r w:rsidRPr="00D92123">
        <w:rPr>
          <w:rFonts w:asciiTheme="minorHAnsi" w:hAnsiTheme="minorHAnsi"/>
          <w:b/>
          <w:sz w:val="21"/>
          <w:szCs w:val="21"/>
        </w:rPr>
        <w:t>ontent</w:t>
      </w:r>
      <w:r w:rsidR="006A4CBA" w:rsidRPr="00D92123">
        <w:rPr>
          <w:rFonts w:asciiTheme="minorHAnsi" w:hAnsiTheme="minorHAnsi"/>
          <w:b/>
          <w:sz w:val="21"/>
          <w:szCs w:val="21"/>
        </w:rPr>
        <w:t xml:space="preserve"> outline answer</w:t>
      </w:r>
      <w:r w:rsidR="006E3054" w:rsidRPr="00D92123">
        <w:rPr>
          <w:rFonts w:asciiTheme="minorHAnsi" w:hAnsiTheme="minorHAnsi"/>
          <w:b/>
          <w:sz w:val="21"/>
          <w:szCs w:val="21"/>
        </w:rPr>
        <w:t>:</w:t>
      </w:r>
    </w:p>
    <w:p w:rsidR="00D9139A" w:rsidRDefault="00D9139A" w:rsidP="00D92123">
      <w:pPr>
        <w:widowControl w:val="0"/>
        <w:numPr>
          <w:ilvl w:val="0"/>
          <w:numId w:val="2"/>
        </w:numPr>
        <w:shd w:val="clear" w:color="auto" w:fill="EBEFE6" w:themeFill="accent2"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Having established that the employee qualifies for pr</w:t>
      </w:r>
      <w:bookmarkStart w:id="0" w:name="_GoBack"/>
      <w:bookmarkEnd w:id="0"/>
      <w:r w:rsidRPr="00D92123">
        <w:rPr>
          <w:rFonts w:asciiTheme="minorHAnsi" w:eastAsia="Times New Roman" w:hAnsiTheme="minorHAnsi" w:cs="Arial"/>
          <w:sz w:val="21"/>
          <w:szCs w:val="21"/>
          <w:lang w:val="en-US"/>
        </w:rPr>
        <w:t>otection under the Act, s. 98 ERA 1996 outlines the reasons in which it may be acceptable, if reasonable on the facts, for the employer to dismiss the employee. The employer may explain the decision for dismissal as being potentially fair if the reason or, on the basis of there being more than one reason, the principal reason is due to:</w:t>
      </w:r>
    </w:p>
    <w:p w:rsidR="00D92123" w:rsidRPr="00D92123" w:rsidRDefault="00D92123" w:rsidP="00D92123">
      <w:pPr>
        <w:widowControl w:val="0"/>
        <w:shd w:val="clear" w:color="auto" w:fill="EBEFE6" w:themeFill="accent2" w:themeFillTint="33"/>
        <w:autoSpaceDE w:val="0"/>
        <w:autoSpaceDN w:val="0"/>
        <w:adjustRightInd w:val="0"/>
        <w:ind w:left="360"/>
        <w:jc w:val="both"/>
        <w:rPr>
          <w:rFonts w:asciiTheme="minorHAnsi" w:eastAsia="Times New Roman" w:hAnsiTheme="minorHAnsi" w:cs="Arial"/>
          <w:sz w:val="21"/>
          <w:szCs w:val="21"/>
          <w:lang w:val="en-US"/>
        </w:rPr>
      </w:pPr>
    </w:p>
    <w:p w:rsidR="00D9139A" w:rsidRPr="00D92123" w:rsidRDefault="00D9139A" w:rsidP="00D92123">
      <w:pPr>
        <w:widowControl w:val="0"/>
        <w:numPr>
          <w:ilvl w:val="0"/>
          <w:numId w:val="22"/>
        </w:numPr>
        <w:shd w:val="clear" w:color="auto" w:fill="EBEFE6" w:themeFill="accent2" w:themeFillTint="33"/>
        <w:tabs>
          <w:tab w:val="clear" w:pos="720"/>
        </w:tabs>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The capability or qualifications of the employee (s. 98(2</w:t>
      </w:r>
      <w:proofErr w:type="gramStart"/>
      <w:r w:rsidRPr="00D92123">
        <w:rPr>
          <w:rFonts w:asciiTheme="minorHAnsi" w:eastAsia="Times New Roman" w:hAnsiTheme="minorHAnsi" w:cs="Arial"/>
          <w:sz w:val="21"/>
          <w:szCs w:val="21"/>
          <w:lang w:val="en-US"/>
        </w:rPr>
        <w:t>)(</w:t>
      </w:r>
      <w:proofErr w:type="gramEnd"/>
      <w:r w:rsidRPr="00D92123">
        <w:rPr>
          <w:rFonts w:asciiTheme="minorHAnsi" w:eastAsia="Times New Roman" w:hAnsiTheme="minorHAnsi" w:cs="Arial"/>
          <w:sz w:val="21"/>
          <w:szCs w:val="21"/>
          <w:lang w:val="en-US"/>
        </w:rPr>
        <w:t>a)).</w:t>
      </w:r>
    </w:p>
    <w:p w:rsidR="00D9139A" w:rsidRPr="00D92123" w:rsidRDefault="00D9139A" w:rsidP="00D92123">
      <w:pPr>
        <w:widowControl w:val="0"/>
        <w:numPr>
          <w:ilvl w:val="0"/>
          <w:numId w:val="22"/>
        </w:numPr>
        <w:shd w:val="clear" w:color="auto" w:fill="EBEFE6" w:themeFill="accent2" w:themeFillTint="33"/>
        <w:tabs>
          <w:tab w:val="clear" w:pos="720"/>
        </w:tabs>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The conduct of the employee (s. 98(2</w:t>
      </w:r>
      <w:proofErr w:type="gramStart"/>
      <w:r w:rsidRPr="00D92123">
        <w:rPr>
          <w:rFonts w:asciiTheme="minorHAnsi" w:eastAsia="Times New Roman" w:hAnsiTheme="minorHAnsi" w:cs="Arial"/>
          <w:sz w:val="21"/>
          <w:szCs w:val="21"/>
          <w:lang w:val="en-US"/>
        </w:rPr>
        <w:t>)(</w:t>
      </w:r>
      <w:proofErr w:type="gramEnd"/>
      <w:r w:rsidRPr="00D92123">
        <w:rPr>
          <w:rFonts w:asciiTheme="minorHAnsi" w:eastAsia="Times New Roman" w:hAnsiTheme="minorHAnsi" w:cs="Arial"/>
          <w:sz w:val="21"/>
          <w:szCs w:val="21"/>
          <w:lang w:val="en-US"/>
        </w:rPr>
        <w:t>b)).</w:t>
      </w:r>
    </w:p>
    <w:p w:rsidR="00D9139A" w:rsidRPr="00D92123" w:rsidRDefault="00D9139A" w:rsidP="00D92123">
      <w:pPr>
        <w:widowControl w:val="0"/>
        <w:numPr>
          <w:ilvl w:val="0"/>
          <w:numId w:val="22"/>
        </w:numPr>
        <w:shd w:val="clear" w:color="auto" w:fill="EBEFE6" w:themeFill="accent2" w:themeFillTint="33"/>
        <w:tabs>
          <w:tab w:val="clear" w:pos="720"/>
        </w:tabs>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That the employee was made redundant (s. 98(2</w:t>
      </w:r>
      <w:proofErr w:type="gramStart"/>
      <w:r w:rsidRPr="00D92123">
        <w:rPr>
          <w:rFonts w:asciiTheme="minorHAnsi" w:eastAsia="Times New Roman" w:hAnsiTheme="minorHAnsi" w:cs="Arial"/>
          <w:sz w:val="21"/>
          <w:szCs w:val="21"/>
          <w:lang w:val="en-US"/>
        </w:rPr>
        <w:t>)(</w:t>
      </w:r>
      <w:proofErr w:type="gramEnd"/>
      <w:r w:rsidRPr="00D92123">
        <w:rPr>
          <w:rFonts w:asciiTheme="minorHAnsi" w:eastAsia="Times New Roman" w:hAnsiTheme="minorHAnsi" w:cs="Arial"/>
          <w:sz w:val="21"/>
          <w:szCs w:val="21"/>
          <w:lang w:val="en-US"/>
        </w:rPr>
        <w:t>c)).</w:t>
      </w:r>
    </w:p>
    <w:p w:rsidR="00D9139A" w:rsidRPr="00D92123" w:rsidRDefault="00D9139A" w:rsidP="00D92123">
      <w:pPr>
        <w:widowControl w:val="0"/>
        <w:numPr>
          <w:ilvl w:val="0"/>
          <w:numId w:val="22"/>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That to continue the employment would amount to a contravention of a statute (s. 98(2</w:t>
      </w:r>
      <w:proofErr w:type="gramStart"/>
      <w:r w:rsidRPr="00D92123">
        <w:rPr>
          <w:rFonts w:asciiTheme="minorHAnsi" w:eastAsia="Times New Roman" w:hAnsiTheme="minorHAnsi" w:cs="Arial"/>
          <w:sz w:val="21"/>
          <w:szCs w:val="21"/>
          <w:lang w:val="en-US"/>
        </w:rPr>
        <w:t>)(</w:t>
      </w:r>
      <w:proofErr w:type="gramEnd"/>
      <w:r w:rsidRPr="00D92123">
        <w:rPr>
          <w:rFonts w:asciiTheme="minorHAnsi" w:eastAsia="Times New Roman" w:hAnsiTheme="minorHAnsi" w:cs="Arial"/>
          <w:sz w:val="21"/>
          <w:szCs w:val="21"/>
          <w:lang w:val="en-US"/>
        </w:rPr>
        <w:t>d)).</w:t>
      </w:r>
    </w:p>
    <w:p w:rsidR="00D9139A" w:rsidRPr="00D92123" w:rsidRDefault="00D9139A" w:rsidP="00D92123">
      <w:pPr>
        <w:widowControl w:val="0"/>
        <w:numPr>
          <w:ilvl w:val="0"/>
          <w:numId w:val="22"/>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Some other substantial reason of a kind to justify dismissal (s. 98(1</w:t>
      </w:r>
      <w:proofErr w:type="gramStart"/>
      <w:r w:rsidRPr="00D92123">
        <w:rPr>
          <w:rFonts w:asciiTheme="minorHAnsi" w:eastAsia="Times New Roman" w:hAnsiTheme="minorHAnsi" w:cs="Arial"/>
          <w:sz w:val="21"/>
          <w:szCs w:val="21"/>
          <w:lang w:val="en-US"/>
        </w:rPr>
        <w:t>)(</w:t>
      </w:r>
      <w:proofErr w:type="gramEnd"/>
      <w:r w:rsidRPr="00D92123">
        <w:rPr>
          <w:rFonts w:asciiTheme="minorHAnsi" w:eastAsia="Times New Roman" w:hAnsiTheme="minorHAnsi" w:cs="Arial"/>
          <w:sz w:val="21"/>
          <w:szCs w:val="21"/>
          <w:lang w:val="en-US"/>
        </w:rPr>
        <w:t>b)).</w:t>
      </w:r>
    </w:p>
    <w:p w:rsidR="00D9139A" w:rsidRPr="00D92123" w:rsidRDefault="00D9139A" w:rsidP="00D92123">
      <w:pPr>
        <w:widowControl w:val="0"/>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p>
    <w:p w:rsidR="00D9139A" w:rsidRPr="00D92123" w:rsidRDefault="00D9139A" w:rsidP="00D92123">
      <w:pPr>
        <w:widowControl w:val="0"/>
        <w:numPr>
          <w:ilvl w:val="0"/>
          <w:numId w:val="4"/>
        </w:numPr>
        <w:shd w:val="clear" w:color="auto" w:fill="EBEFE6" w:themeFill="accent2"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The employer may select as many of the reasons under s. 98 as he/she wishes, however, the more that are chosen, the more evidence that will have to be provided to ensure the dismissal is fair. In </w:t>
      </w:r>
      <w:r w:rsidRPr="00D92123">
        <w:rPr>
          <w:rFonts w:asciiTheme="minorHAnsi" w:eastAsia="Times New Roman" w:hAnsiTheme="minorHAnsi" w:cs="Arial"/>
          <w:i/>
          <w:sz w:val="21"/>
          <w:szCs w:val="21"/>
          <w:lang w:val="en-US"/>
        </w:rPr>
        <w:t>Smith v City of Glasgow Council</w:t>
      </w:r>
      <w:r w:rsidRPr="00D92123">
        <w:rPr>
          <w:rFonts w:asciiTheme="minorHAnsi" w:eastAsia="Times New Roman" w:hAnsiTheme="minorHAnsi" w:cs="Arial"/>
          <w:sz w:val="21"/>
          <w:szCs w:val="21"/>
          <w:lang w:val="en-US"/>
        </w:rPr>
        <w:t xml:space="preserve">, the employer offered three reasons for the employee’s dismissal due to incapability, but as one of them could not be proven, the House of Lords held that the employee was unfairly dismissed. It was not possible for the court to distinguish if this reason was any less or more serious than the other two submitted. </w:t>
      </w:r>
    </w:p>
    <w:p w:rsidR="00D9139A" w:rsidRPr="00D92123" w:rsidRDefault="00D9139A" w:rsidP="00D92123">
      <w:pPr>
        <w:widowControl w:val="0"/>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p>
    <w:p w:rsidR="00D9139A" w:rsidRPr="00D92123" w:rsidRDefault="00D9139A" w:rsidP="00D92123">
      <w:pPr>
        <w:pStyle w:val="Heading6"/>
        <w:widowControl w:val="0"/>
        <w:shd w:val="clear" w:color="auto" w:fill="EBEFE6" w:themeFill="accent2" w:themeFillTint="33"/>
        <w:autoSpaceDE w:val="0"/>
        <w:autoSpaceDN w:val="0"/>
        <w:adjustRightInd w:val="0"/>
        <w:spacing w:before="0"/>
        <w:rPr>
          <w:rFonts w:asciiTheme="minorHAnsi" w:hAnsiTheme="minorHAnsi" w:cs="Arial"/>
          <w:i/>
          <w:sz w:val="21"/>
          <w:szCs w:val="21"/>
        </w:rPr>
      </w:pPr>
      <w:r w:rsidRPr="00D92123">
        <w:rPr>
          <w:rFonts w:asciiTheme="minorHAnsi" w:hAnsiTheme="minorHAnsi" w:cs="Arial"/>
          <w:i/>
          <w:sz w:val="21"/>
          <w:szCs w:val="21"/>
        </w:rPr>
        <w:t>Capability / Qualifications</w:t>
      </w:r>
    </w:p>
    <w:p w:rsidR="00AF3798" w:rsidRPr="00D92123" w:rsidRDefault="00D9139A" w:rsidP="00D92123">
      <w:pPr>
        <w:pStyle w:val="ListParagraph"/>
        <w:widowControl w:val="0"/>
        <w:numPr>
          <w:ilvl w:val="0"/>
          <w:numId w:val="23"/>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The ERA 1996 identifies that the issue of capability should have regard to ‘skill, aptitude health or any other physical or mental quality’ (s. 98(3)), and qualifications are ‘…any degree, diploma or other academic, technical or professional qualification relevant to the position held.’ </w:t>
      </w:r>
    </w:p>
    <w:p w:rsidR="00D9139A" w:rsidRPr="00D92123" w:rsidRDefault="00D9139A" w:rsidP="00D92123">
      <w:pPr>
        <w:pStyle w:val="ListParagraph"/>
        <w:widowControl w:val="0"/>
        <w:numPr>
          <w:ilvl w:val="0"/>
          <w:numId w:val="23"/>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It is necessary to look to the contract of employment and to what tasks the employee actually performed at work, and then consider the general standard of performance required, whether that standard was being met, and if not, how </w:t>
      </w:r>
      <w:proofErr w:type="gramStart"/>
      <w:r w:rsidRPr="00D92123">
        <w:rPr>
          <w:rFonts w:asciiTheme="minorHAnsi" w:eastAsia="Times New Roman" w:hAnsiTheme="minorHAnsi" w:cs="Arial"/>
          <w:sz w:val="21"/>
          <w:szCs w:val="21"/>
          <w:lang w:val="en-US"/>
        </w:rPr>
        <w:t>were similar employees</w:t>
      </w:r>
      <w:proofErr w:type="gramEnd"/>
      <w:r w:rsidRPr="00D92123">
        <w:rPr>
          <w:rFonts w:asciiTheme="minorHAnsi" w:eastAsia="Times New Roman" w:hAnsiTheme="minorHAnsi" w:cs="Arial"/>
          <w:sz w:val="21"/>
          <w:szCs w:val="21"/>
          <w:lang w:val="en-US"/>
        </w:rPr>
        <w:t xml:space="preserve"> treated. </w:t>
      </w:r>
    </w:p>
    <w:p w:rsidR="00D9139A" w:rsidRPr="00D92123" w:rsidRDefault="00D9139A" w:rsidP="00D92123">
      <w:pPr>
        <w:pStyle w:val="ListParagraph"/>
        <w:widowControl w:val="0"/>
        <w:numPr>
          <w:ilvl w:val="0"/>
          <w:numId w:val="23"/>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This reason for dismissal generally focuses on whether the employee becomes ill and cannot perform his/her tasks, or if the employee is incompetent (</w:t>
      </w:r>
      <w:proofErr w:type="spellStart"/>
      <w:r w:rsidRPr="00D92123">
        <w:rPr>
          <w:rFonts w:asciiTheme="minorHAnsi" w:eastAsia="Times New Roman" w:hAnsiTheme="minorHAnsi" w:cs="Arial"/>
          <w:i/>
          <w:sz w:val="21"/>
          <w:szCs w:val="21"/>
          <w:lang w:val="en-US"/>
        </w:rPr>
        <w:t>Alidair</w:t>
      </w:r>
      <w:proofErr w:type="spellEnd"/>
      <w:r w:rsidRPr="00D92123">
        <w:rPr>
          <w:rFonts w:asciiTheme="minorHAnsi" w:eastAsia="Times New Roman" w:hAnsiTheme="minorHAnsi" w:cs="Arial"/>
          <w:i/>
          <w:sz w:val="21"/>
          <w:szCs w:val="21"/>
          <w:lang w:val="en-US"/>
        </w:rPr>
        <w:t xml:space="preserve"> v Taylor</w:t>
      </w:r>
      <w:r w:rsidRPr="00D92123">
        <w:rPr>
          <w:rFonts w:asciiTheme="minorHAnsi" w:eastAsia="Times New Roman" w:hAnsiTheme="minorHAnsi" w:cs="Arial"/>
          <w:sz w:val="21"/>
          <w:szCs w:val="21"/>
          <w:lang w:val="en-US"/>
        </w:rPr>
        <w:t xml:space="preserve"> [1978]) (or ‘becomes’ incompetent - perhaps by being promoted to a management position and not having the skills to perform the job adequately). </w:t>
      </w:r>
    </w:p>
    <w:p w:rsidR="00D9139A" w:rsidRPr="00D92123" w:rsidRDefault="00D9139A" w:rsidP="00D92123">
      <w:pPr>
        <w:widowControl w:val="0"/>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p>
    <w:p w:rsidR="00D9139A" w:rsidRPr="00D92123" w:rsidRDefault="00D9139A" w:rsidP="00D92123">
      <w:pPr>
        <w:pStyle w:val="Heading6"/>
        <w:widowControl w:val="0"/>
        <w:shd w:val="clear" w:color="auto" w:fill="EBEFE6" w:themeFill="accent2" w:themeFillTint="33"/>
        <w:autoSpaceDE w:val="0"/>
        <w:autoSpaceDN w:val="0"/>
        <w:adjustRightInd w:val="0"/>
        <w:spacing w:before="0"/>
        <w:rPr>
          <w:rFonts w:asciiTheme="minorHAnsi" w:hAnsiTheme="minorHAnsi" w:cs="Arial"/>
          <w:i/>
          <w:sz w:val="21"/>
          <w:szCs w:val="21"/>
        </w:rPr>
      </w:pPr>
      <w:r w:rsidRPr="00D92123">
        <w:rPr>
          <w:rFonts w:asciiTheme="minorHAnsi" w:hAnsiTheme="minorHAnsi" w:cs="Arial"/>
          <w:i/>
          <w:sz w:val="21"/>
          <w:szCs w:val="21"/>
        </w:rPr>
        <w:t>Conduct</w:t>
      </w:r>
    </w:p>
    <w:p w:rsidR="00D9139A" w:rsidRPr="00D92123" w:rsidRDefault="00D9139A" w:rsidP="00D92123">
      <w:pPr>
        <w:widowControl w:val="0"/>
        <w:numPr>
          <w:ilvl w:val="0"/>
          <w:numId w:val="5"/>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Here the issue is the misconduct of the employee and it can pose many problems for an employer in determining the facts surrounding the incident, and deciding how to react to it. </w:t>
      </w:r>
    </w:p>
    <w:p w:rsidR="00D9139A" w:rsidRPr="00D92123" w:rsidRDefault="00D9139A" w:rsidP="00D92123">
      <w:pPr>
        <w:widowControl w:val="0"/>
        <w:numPr>
          <w:ilvl w:val="0"/>
          <w:numId w:val="5"/>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Typical examples of misconduct include fighting, stealing, misuse of company property (examples of </w:t>
      </w:r>
      <w:r w:rsidRPr="00D92123">
        <w:rPr>
          <w:rFonts w:asciiTheme="minorHAnsi" w:eastAsia="Times New Roman" w:hAnsiTheme="minorHAnsi" w:cs="Arial"/>
          <w:i/>
          <w:sz w:val="21"/>
          <w:szCs w:val="21"/>
          <w:lang w:val="en-US"/>
        </w:rPr>
        <w:t>gross</w:t>
      </w:r>
      <w:r w:rsidRPr="00D92123">
        <w:rPr>
          <w:rFonts w:asciiTheme="minorHAnsi" w:eastAsia="Times New Roman" w:hAnsiTheme="minorHAnsi" w:cs="Arial"/>
          <w:sz w:val="21"/>
          <w:szCs w:val="21"/>
          <w:lang w:val="en-US"/>
        </w:rPr>
        <w:t xml:space="preserve"> misconduct), and poor timekeeping, unauthori</w:t>
      </w:r>
      <w:r w:rsidR="00AF3798" w:rsidRPr="00D92123">
        <w:rPr>
          <w:rFonts w:asciiTheme="minorHAnsi" w:eastAsia="Times New Roman" w:hAnsiTheme="minorHAnsi" w:cs="Arial"/>
          <w:sz w:val="21"/>
          <w:szCs w:val="21"/>
          <w:lang w:val="en-US"/>
        </w:rPr>
        <w:t>z</w:t>
      </w:r>
      <w:r w:rsidRPr="00D92123">
        <w:rPr>
          <w:rFonts w:asciiTheme="minorHAnsi" w:eastAsia="Times New Roman" w:hAnsiTheme="minorHAnsi" w:cs="Arial"/>
          <w:sz w:val="21"/>
          <w:szCs w:val="21"/>
          <w:lang w:val="en-US"/>
        </w:rPr>
        <w:t xml:space="preserve">ed absences from work, or general disregard for instructions given fairly and lawfully by the employer (misconduct). </w:t>
      </w:r>
    </w:p>
    <w:p w:rsidR="00D9139A" w:rsidRPr="00D92123" w:rsidRDefault="00D9139A" w:rsidP="00D92123">
      <w:pPr>
        <w:widowControl w:val="0"/>
        <w:numPr>
          <w:ilvl w:val="0"/>
          <w:numId w:val="5"/>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Gross misconduct generally refers to a one-off serious offence that may of itself justify a dismissal, whereas as misconduct may be a ‘lesser’ offence when considered in isolation, but when this culminates over a period of time it becomes sufficiently serious to (potentially) justify a termination of the contract.</w:t>
      </w:r>
    </w:p>
    <w:p w:rsidR="00D9139A" w:rsidRPr="00D92123" w:rsidRDefault="00D9139A" w:rsidP="00D92123">
      <w:pPr>
        <w:widowControl w:val="0"/>
        <w:numPr>
          <w:ilvl w:val="0"/>
          <w:numId w:val="5"/>
        </w:numPr>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lastRenderedPageBreak/>
        <w:t xml:space="preserve">Under the common law, a gross misconduct entitles a summary dismissal, but under the statutory route, the investigation should be followed, the procedures applied, and then the decision reached. </w:t>
      </w:r>
    </w:p>
    <w:p w:rsidR="00D9139A" w:rsidRPr="00D92123" w:rsidRDefault="00D9139A" w:rsidP="00D92123">
      <w:pPr>
        <w:widowControl w:val="0"/>
        <w:numPr>
          <w:ilvl w:val="0"/>
          <w:numId w:val="5"/>
        </w:numPr>
        <w:shd w:val="clear" w:color="auto" w:fill="EBEFE6" w:themeFill="accent2" w:themeFillTint="33"/>
        <w:autoSpaceDE w:val="0"/>
        <w:autoSpaceDN w:val="0"/>
        <w:adjustRightInd w:val="0"/>
        <w:jc w:val="both"/>
        <w:rPr>
          <w:rFonts w:asciiTheme="minorHAnsi" w:eastAsia="Times New Roman" w:hAnsiTheme="minorHAnsi" w:cs="Arial"/>
          <w:sz w:val="21"/>
          <w:szCs w:val="21"/>
        </w:rPr>
      </w:pPr>
      <w:r w:rsidRPr="00D92123">
        <w:rPr>
          <w:rFonts w:asciiTheme="minorHAnsi" w:eastAsia="Times New Roman" w:hAnsiTheme="minorHAnsi" w:cs="Arial"/>
          <w:sz w:val="21"/>
          <w:szCs w:val="21"/>
          <w:lang w:val="en-US"/>
        </w:rPr>
        <w:t>Cases have demonstrated how an employer may dismiss an employee merely on suspicion of a misconduct such as theft (</w:t>
      </w:r>
      <w:proofErr w:type="spellStart"/>
      <w:r w:rsidRPr="00D92123">
        <w:rPr>
          <w:rFonts w:asciiTheme="minorHAnsi" w:hAnsiTheme="minorHAnsi" w:cs="Arial"/>
          <w:i/>
          <w:sz w:val="21"/>
          <w:szCs w:val="21"/>
        </w:rPr>
        <w:t>Monie</w:t>
      </w:r>
      <w:proofErr w:type="spellEnd"/>
      <w:r w:rsidRPr="00D92123">
        <w:rPr>
          <w:rFonts w:asciiTheme="minorHAnsi" w:hAnsiTheme="minorHAnsi" w:cs="Arial"/>
          <w:i/>
          <w:sz w:val="21"/>
          <w:szCs w:val="21"/>
        </w:rPr>
        <w:t xml:space="preserve"> v Coral Racing Ltd and </w:t>
      </w:r>
      <w:r w:rsidRPr="00D92123">
        <w:rPr>
          <w:rFonts w:asciiTheme="minorHAnsi" w:eastAsia="Times New Roman" w:hAnsiTheme="minorHAnsi" w:cs="Arial"/>
          <w:i/>
          <w:sz w:val="21"/>
          <w:szCs w:val="21"/>
          <w:lang w:val="en-US"/>
        </w:rPr>
        <w:t xml:space="preserve">British Home Stores v </w:t>
      </w:r>
      <w:proofErr w:type="spellStart"/>
      <w:r w:rsidRPr="00D92123">
        <w:rPr>
          <w:rFonts w:asciiTheme="minorHAnsi" w:eastAsia="Times New Roman" w:hAnsiTheme="minorHAnsi" w:cs="Arial"/>
          <w:i/>
          <w:sz w:val="21"/>
          <w:szCs w:val="21"/>
          <w:lang w:val="en-US"/>
        </w:rPr>
        <w:t>Burchell</w:t>
      </w:r>
      <w:proofErr w:type="spellEnd"/>
      <w:r w:rsidRPr="00D92123">
        <w:rPr>
          <w:rFonts w:asciiTheme="minorHAnsi" w:hAnsiTheme="minorHAnsi" w:cs="Arial"/>
          <w:sz w:val="21"/>
          <w:szCs w:val="21"/>
        </w:rPr>
        <w:t>). Hence, actual proof of an offence is required – if the employer can demonstrate a reasonable suspicion, that will prove sufficient.</w:t>
      </w:r>
    </w:p>
    <w:p w:rsidR="00D9139A" w:rsidRPr="00D92123" w:rsidRDefault="00D9139A" w:rsidP="00D92123">
      <w:pPr>
        <w:pStyle w:val="BodyText"/>
        <w:numPr>
          <w:ilvl w:val="0"/>
          <w:numId w:val="5"/>
        </w:numPr>
        <w:shd w:val="clear" w:color="auto" w:fill="EBEFE6" w:themeFill="accent2" w:themeFillTint="33"/>
        <w:spacing w:after="0"/>
        <w:jc w:val="both"/>
        <w:rPr>
          <w:rFonts w:asciiTheme="minorHAnsi" w:hAnsiTheme="minorHAnsi" w:cs="Arial"/>
          <w:sz w:val="21"/>
          <w:szCs w:val="21"/>
        </w:rPr>
      </w:pPr>
      <w:r w:rsidRPr="00D92123">
        <w:rPr>
          <w:rFonts w:asciiTheme="minorHAnsi" w:hAnsiTheme="minorHAnsi" w:cs="Arial"/>
          <w:sz w:val="21"/>
          <w:szCs w:val="21"/>
        </w:rPr>
        <w:t xml:space="preserve">There may also exist situations where a group of employees may be considered to have been involved in misconduct. In cases where it is reasonable for the employer to assume that all or one of them were involved, yet following an investigation identification of the actual perpetrator(s) cannot be achieved, all of the group may be dismissed </w:t>
      </w:r>
      <w:r w:rsidR="00C81407" w:rsidRPr="00D92123">
        <w:rPr>
          <w:rFonts w:asciiTheme="minorHAnsi" w:hAnsiTheme="minorHAnsi" w:cs="Arial"/>
          <w:sz w:val="21"/>
          <w:szCs w:val="21"/>
        </w:rPr>
        <w:t>(s</w:t>
      </w:r>
      <w:r w:rsidRPr="00D92123">
        <w:rPr>
          <w:rFonts w:asciiTheme="minorHAnsi" w:hAnsiTheme="minorHAnsi" w:cs="Arial"/>
          <w:sz w:val="21"/>
          <w:szCs w:val="21"/>
        </w:rPr>
        <w:t xml:space="preserve">ee </w:t>
      </w:r>
      <w:r w:rsidRPr="00D92123">
        <w:rPr>
          <w:rFonts w:asciiTheme="minorHAnsi" w:hAnsiTheme="minorHAnsi" w:cs="Arial"/>
          <w:i/>
          <w:sz w:val="21"/>
          <w:szCs w:val="21"/>
        </w:rPr>
        <w:t>Parr v Whitbread</w:t>
      </w:r>
      <w:r w:rsidRPr="00D92123">
        <w:rPr>
          <w:rFonts w:asciiTheme="minorHAnsi" w:hAnsiTheme="minorHAnsi" w:cs="Arial"/>
          <w:sz w:val="21"/>
          <w:szCs w:val="21"/>
        </w:rPr>
        <w:t>).</w:t>
      </w:r>
    </w:p>
    <w:p w:rsidR="00D9139A" w:rsidRPr="00D92123" w:rsidRDefault="00D9139A" w:rsidP="00D92123">
      <w:pPr>
        <w:numPr>
          <w:ilvl w:val="0"/>
          <w:numId w:val="5"/>
        </w:numPr>
        <w:shd w:val="clear" w:color="auto" w:fill="EBEFE6" w:themeFill="accent2" w:themeFillTint="33"/>
        <w:jc w:val="both"/>
        <w:rPr>
          <w:rFonts w:asciiTheme="minorHAnsi" w:hAnsiTheme="minorHAnsi" w:cs="Arial"/>
          <w:sz w:val="21"/>
          <w:szCs w:val="21"/>
        </w:rPr>
      </w:pPr>
      <w:r w:rsidRPr="00D92123">
        <w:rPr>
          <w:rFonts w:asciiTheme="minorHAnsi" w:hAnsiTheme="minorHAnsi" w:cs="Arial"/>
          <w:sz w:val="21"/>
          <w:szCs w:val="21"/>
        </w:rPr>
        <w:t>Note that potential problems may exist where an employer cannot identify which of the employees has committed an offence, but decides to dismiss members of the group selectively. When one or more of the employees in the group are retained or re-hired despite the investigation not identifying the employee(s) responsible, there must exist solid and sensible grounds for the retention or re-hiring of certain members.</w:t>
      </w:r>
    </w:p>
    <w:p w:rsidR="00D9139A" w:rsidRPr="00D92123" w:rsidRDefault="00D9139A" w:rsidP="00D92123">
      <w:pPr>
        <w:shd w:val="clear" w:color="auto" w:fill="EBEFE6" w:themeFill="accent2" w:themeFillTint="33"/>
        <w:jc w:val="both"/>
        <w:rPr>
          <w:rFonts w:asciiTheme="minorHAnsi" w:hAnsiTheme="minorHAnsi" w:cs="Arial"/>
          <w:sz w:val="21"/>
          <w:szCs w:val="21"/>
        </w:rPr>
      </w:pPr>
    </w:p>
    <w:p w:rsidR="00D9139A" w:rsidRPr="00D92123" w:rsidRDefault="00D9139A" w:rsidP="00D92123">
      <w:pPr>
        <w:pStyle w:val="Heading6"/>
        <w:shd w:val="clear" w:color="auto" w:fill="EBEFE6" w:themeFill="accent2" w:themeFillTint="33"/>
        <w:spacing w:before="0"/>
        <w:rPr>
          <w:rFonts w:asciiTheme="minorHAnsi" w:hAnsiTheme="minorHAnsi" w:cs="Arial"/>
          <w:i/>
          <w:sz w:val="21"/>
          <w:szCs w:val="21"/>
        </w:rPr>
      </w:pPr>
      <w:r w:rsidRPr="00D92123">
        <w:rPr>
          <w:rFonts w:asciiTheme="minorHAnsi" w:hAnsiTheme="minorHAnsi" w:cs="Arial"/>
          <w:i/>
          <w:sz w:val="21"/>
          <w:szCs w:val="21"/>
        </w:rPr>
        <w:t>Redundancy</w:t>
      </w:r>
    </w:p>
    <w:p w:rsidR="00D9139A" w:rsidRPr="00D92123" w:rsidRDefault="00D9139A" w:rsidP="00D92123">
      <w:pPr>
        <w:numPr>
          <w:ilvl w:val="0"/>
          <w:numId w:val="6"/>
        </w:numPr>
        <w:shd w:val="clear" w:color="auto" w:fill="EBEFE6" w:themeFill="accent2" w:themeFillTint="33"/>
        <w:jc w:val="both"/>
        <w:rPr>
          <w:rFonts w:asciiTheme="minorHAnsi" w:hAnsiTheme="minorHAnsi" w:cs="Arial"/>
          <w:sz w:val="21"/>
          <w:szCs w:val="21"/>
        </w:rPr>
      </w:pPr>
      <w:r w:rsidRPr="00D92123">
        <w:rPr>
          <w:rFonts w:asciiTheme="minorHAnsi" w:hAnsiTheme="minorHAnsi" w:cs="Arial"/>
          <w:sz w:val="21"/>
          <w:szCs w:val="21"/>
        </w:rPr>
        <w:t xml:space="preserve">Redundancy is included in s. 98 as another form of dismissal. It enables a claim under unfair dismissal legislation where the employee considers that </w:t>
      </w:r>
      <w:r w:rsidR="00C81407" w:rsidRPr="00D92123">
        <w:rPr>
          <w:rFonts w:asciiTheme="minorHAnsi" w:hAnsiTheme="minorHAnsi" w:cs="Arial"/>
          <w:sz w:val="21"/>
          <w:szCs w:val="21"/>
        </w:rPr>
        <w:t>they</w:t>
      </w:r>
      <w:r w:rsidRPr="00D92123">
        <w:rPr>
          <w:rFonts w:asciiTheme="minorHAnsi" w:hAnsiTheme="minorHAnsi" w:cs="Arial"/>
          <w:sz w:val="21"/>
          <w:szCs w:val="21"/>
        </w:rPr>
        <w:t xml:space="preserve"> ha</w:t>
      </w:r>
      <w:r w:rsidR="00C81407" w:rsidRPr="00D92123">
        <w:rPr>
          <w:rFonts w:asciiTheme="minorHAnsi" w:hAnsiTheme="minorHAnsi" w:cs="Arial"/>
          <w:sz w:val="21"/>
          <w:szCs w:val="21"/>
        </w:rPr>
        <w:t>ve</w:t>
      </w:r>
      <w:r w:rsidRPr="00D92123">
        <w:rPr>
          <w:rFonts w:asciiTheme="minorHAnsi" w:hAnsiTheme="minorHAnsi" w:cs="Arial"/>
          <w:sz w:val="21"/>
          <w:szCs w:val="21"/>
        </w:rPr>
        <w:t xml:space="preserve"> been unfairly selected for redundancy; where no warning or consultation had taken place; or where redeployment had not been considered. Unfair selection may occur where one or more employees have been selected for redundancy in breach of a customary or agreed procedure (for example an agreement between an employer and trade union to use a selection process such as ‘last in, first out’; voluntary agreements and so on); or if the employee was selected in connection with trade union membership. </w:t>
      </w:r>
    </w:p>
    <w:p w:rsidR="00D9139A" w:rsidRPr="00D92123" w:rsidRDefault="00D9139A" w:rsidP="00D92123">
      <w:pPr>
        <w:shd w:val="clear" w:color="auto" w:fill="EBEFE6" w:themeFill="accent2" w:themeFillTint="33"/>
        <w:jc w:val="both"/>
        <w:rPr>
          <w:rFonts w:asciiTheme="minorHAnsi" w:hAnsiTheme="minorHAnsi" w:cs="Arial"/>
          <w:sz w:val="21"/>
          <w:szCs w:val="21"/>
        </w:rPr>
      </w:pPr>
    </w:p>
    <w:p w:rsidR="00D9139A" w:rsidRPr="00D92123" w:rsidRDefault="00D9139A" w:rsidP="00D92123">
      <w:pPr>
        <w:pStyle w:val="Heading8"/>
        <w:shd w:val="clear" w:color="auto" w:fill="EBEFE6" w:themeFill="accent2" w:themeFillTint="33"/>
        <w:spacing w:before="0"/>
        <w:rPr>
          <w:rFonts w:asciiTheme="minorHAnsi" w:hAnsiTheme="minorHAnsi" w:cs="Arial"/>
          <w:b/>
          <w:sz w:val="21"/>
          <w:szCs w:val="21"/>
        </w:rPr>
      </w:pPr>
      <w:r w:rsidRPr="00D92123">
        <w:rPr>
          <w:rFonts w:asciiTheme="minorHAnsi" w:hAnsiTheme="minorHAnsi" w:cs="Arial"/>
          <w:b/>
          <w:sz w:val="21"/>
          <w:szCs w:val="21"/>
        </w:rPr>
        <w:t>Contravention of a Statute</w:t>
      </w:r>
    </w:p>
    <w:p w:rsidR="00D9139A" w:rsidRPr="00D92123" w:rsidRDefault="00D9139A" w:rsidP="00D92123">
      <w:pPr>
        <w:numPr>
          <w:ilvl w:val="0"/>
          <w:numId w:val="6"/>
        </w:numPr>
        <w:shd w:val="clear" w:color="auto" w:fill="EBEFE6" w:themeFill="accent2" w:themeFillTint="33"/>
        <w:jc w:val="both"/>
        <w:rPr>
          <w:rFonts w:asciiTheme="minorHAnsi" w:hAnsiTheme="minorHAnsi" w:cs="Arial"/>
          <w:sz w:val="21"/>
          <w:szCs w:val="21"/>
        </w:rPr>
      </w:pPr>
      <w:r w:rsidRPr="00D92123">
        <w:rPr>
          <w:rFonts w:asciiTheme="minorHAnsi" w:hAnsiTheme="minorHAnsi" w:cs="Arial"/>
          <w:sz w:val="21"/>
          <w:szCs w:val="21"/>
        </w:rPr>
        <w:t>A further potentially fair reason to dismiss is where to continue to employ the employee would be to break the law. In such a situation, the contract could be frustrated due to a subsequent law (such as the enactment of legislation prohibiting the employment of foreign nationals) or a change in the employee’s situation that makes continued employment in the same capacity contrary to legislation (</w:t>
      </w:r>
      <w:r w:rsidRPr="00D92123">
        <w:rPr>
          <w:rFonts w:asciiTheme="minorHAnsi" w:hAnsiTheme="minorHAnsi" w:cs="Arial"/>
          <w:i/>
          <w:sz w:val="21"/>
          <w:szCs w:val="21"/>
        </w:rPr>
        <w:t xml:space="preserve">Four Seasons Healthcare Ltd v </w:t>
      </w:r>
      <w:proofErr w:type="spellStart"/>
      <w:r w:rsidRPr="00D92123">
        <w:rPr>
          <w:rFonts w:asciiTheme="minorHAnsi" w:hAnsiTheme="minorHAnsi" w:cs="Arial"/>
          <w:i/>
          <w:sz w:val="21"/>
          <w:szCs w:val="21"/>
        </w:rPr>
        <w:t>Maughan</w:t>
      </w:r>
      <w:proofErr w:type="spellEnd"/>
      <w:r w:rsidRPr="00D92123">
        <w:rPr>
          <w:rFonts w:asciiTheme="minorHAnsi" w:hAnsiTheme="minorHAnsi" w:cs="Arial"/>
          <w:sz w:val="21"/>
          <w:szCs w:val="21"/>
        </w:rPr>
        <w:t xml:space="preserve"> [2005]). </w:t>
      </w:r>
    </w:p>
    <w:p w:rsidR="00D9139A" w:rsidRPr="00D92123" w:rsidRDefault="00D9139A" w:rsidP="00D92123">
      <w:pPr>
        <w:shd w:val="clear" w:color="auto" w:fill="EBEFE6" w:themeFill="accent2" w:themeFillTint="33"/>
        <w:jc w:val="both"/>
        <w:rPr>
          <w:rFonts w:asciiTheme="minorHAnsi" w:hAnsiTheme="minorHAnsi" w:cs="Arial"/>
          <w:sz w:val="21"/>
          <w:szCs w:val="21"/>
        </w:rPr>
      </w:pPr>
    </w:p>
    <w:p w:rsidR="00D9139A" w:rsidRPr="00D92123" w:rsidRDefault="00D9139A" w:rsidP="00D92123">
      <w:pPr>
        <w:pStyle w:val="Heading8"/>
        <w:shd w:val="clear" w:color="auto" w:fill="EBEFE6" w:themeFill="accent2" w:themeFillTint="33"/>
        <w:spacing w:before="0"/>
        <w:rPr>
          <w:rFonts w:asciiTheme="minorHAnsi" w:hAnsiTheme="minorHAnsi" w:cs="Arial"/>
          <w:b/>
          <w:sz w:val="21"/>
          <w:szCs w:val="21"/>
        </w:rPr>
      </w:pPr>
      <w:r w:rsidRPr="00D92123">
        <w:rPr>
          <w:rFonts w:asciiTheme="minorHAnsi" w:hAnsiTheme="minorHAnsi" w:cs="Arial"/>
          <w:b/>
          <w:sz w:val="21"/>
          <w:szCs w:val="21"/>
        </w:rPr>
        <w:t>Some Other Substantial Reason</w:t>
      </w:r>
    </w:p>
    <w:p w:rsidR="00D9139A" w:rsidRPr="00D92123" w:rsidRDefault="00D9139A" w:rsidP="00D92123">
      <w:pPr>
        <w:numPr>
          <w:ilvl w:val="0"/>
          <w:numId w:val="6"/>
        </w:numPr>
        <w:shd w:val="clear" w:color="auto" w:fill="EBEFE6" w:themeFill="accent2" w:themeFillTint="33"/>
        <w:jc w:val="both"/>
        <w:rPr>
          <w:rFonts w:asciiTheme="minorHAnsi" w:hAnsiTheme="minorHAnsi" w:cs="Arial"/>
          <w:sz w:val="21"/>
          <w:szCs w:val="21"/>
        </w:rPr>
      </w:pPr>
      <w:r w:rsidRPr="00D92123">
        <w:rPr>
          <w:rFonts w:asciiTheme="minorHAnsi" w:hAnsiTheme="minorHAnsi" w:cs="Arial"/>
          <w:sz w:val="21"/>
          <w:szCs w:val="21"/>
        </w:rPr>
        <w:t xml:space="preserve">In the absence of a reason fitting into one of the previous categories, s. 98 provides for ‘some other substantial reason of a kind such as to justify the dismissal of an employee holding the position which the employee held’ (SOSR) to be forwarded as a reason for the dismissal. </w:t>
      </w:r>
    </w:p>
    <w:p w:rsidR="00D9139A" w:rsidRPr="00D92123" w:rsidRDefault="00D9139A" w:rsidP="00D92123">
      <w:pPr>
        <w:numPr>
          <w:ilvl w:val="0"/>
          <w:numId w:val="6"/>
        </w:numPr>
        <w:shd w:val="clear" w:color="auto" w:fill="EBEFE6" w:themeFill="accent2" w:themeFillTint="33"/>
        <w:jc w:val="both"/>
        <w:rPr>
          <w:rFonts w:asciiTheme="minorHAnsi" w:hAnsiTheme="minorHAnsi" w:cs="Arial"/>
          <w:sz w:val="21"/>
          <w:szCs w:val="21"/>
        </w:rPr>
      </w:pPr>
      <w:r w:rsidRPr="00D92123">
        <w:rPr>
          <w:rFonts w:asciiTheme="minorHAnsi" w:hAnsiTheme="minorHAnsi" w:cs="Arial"/>
          <w:sz w:val="21"/>
          <w:szCs w:val="21"/>
        </w:rPr>
        <w:t>There has been a very wide interpretation of the concept of what would amount to SOSR. In the past tribunals have held that an employee whose spouse was an employee of one of the employer’s competitors permitted a dismissal; a homosexual man was dismissed from his job at a residential holiday camp due to a potentially negative reaction from parents on discovering his sexuality (</w:t>
      </w:r>
      <w:r w:rsidRPr="00D92123">
        <w:rPr>
          <w:rFonts w:asciiTheme="minorHAnsi" w:hAnsiTheme="minorHAnsi" w:cs="Arial"/>
          <w:i/>
          <w:sz w:val="21"/>
          <w:szCs w:val="21"/>
        </w:rPr>
        <w:t>Saunders v Scottish National Camps Association</w:t>
      </w:r>
      <w:r w:rsidRPr="00D92123">
        <w:rPr>
          <w:rFonts w:asciiTheme="minorHAnsi" w:hAnsiTheme="minorHAnsi" w:cs="Arial"/>
          <w:sz w:val="21"/>
          <w:szCs w:val="21"/>
        </w:rPr>
        <w:t xml:space="preserve"> [1980]); and an employee’s refusal to agree to the inclusion of a restraint of trade clause in his employment contract was deemed SOSR (</w:t>
      </w:r>
      <w:r w:rsidRPr="00D92123">
        <w:rPr>
          <w:rFonts w:asciiTheme="minorHAnsi" w:hAnsiTheme="minorHAnsi" w:cs="Arial"/>
          <w:i/>
          <w:sz w:val="21"/>
          <w:szCs w:val="21"/>
        </w:rPr>
        <w:t>RS Components v Irwin</w:t>
      </w:r>
      <w:r w:rsidRPr="00D92123">
        <w:rPr>
          <w:rFonts w:asciiTheme="minorHAnsi" w:hAnsiTheme="minorHAnsi" w:cs="Arial"/>
          <w:sz w:val="21"/>
          <w:szCs w:val="21"/>
        </w:rPr>
        <w:t xml:space="preserve"> [1973]). In </w:t>
      </w:r>
      <w:r w:rsidRPr="00D92123">
        <w:rPr>
          <w:rFonts w:asciiTheme="minorHAnsi" w:hAnsiTheme="minorHAnsi" w:cs="Arial"/>
          <w:i/>
          <w:sz w:val="21"/>
          <w:szCs w:val="21"/>
        </w:rPr>
        <w:t>Scott v Richardson</w:t>
      </w:r>
      <w:r w:rsidRPr="00D92123">
        <w:rPr>
          <w:rFonts w:asciiTheme="minorHAnsi" w:hAnsiTheme="minorHAnsi" w:cs="Arial"/>
          <w:sz w:val="21"/>
          <w:szCs w:val="21"/>
        </w:rPr>
        <w:t xml:space="preserve"> the EAT held that the tribunal did not have to be satisfied that the commercial decision of the employer was sound, but </w:t>
      </w:r>
      <w:proofErr w:type="gramStart"/>
      <w:r w:rsidRPr="00D92123">
        <w:rPr>
          <w:rFonts w:asciiTheme="minorHAnsi" w:hAnsiTheme="minorHAnsi" w:cs="Arial"/>
          <w:sz w:val="21"/>
          <w:szCs w:val="21"/>
        </w:rPr>
        <w:t>rather</w:t>
      </w:r>
      <w:proofErr w:type="gramEnd"/>
      <w:r w:rsidRPr="00D92123">
        <w:rPr>
          <w:rFonts w:asciiTheme="minorHAnsi" w:hAnsiTheme="minorHAnsi" w:cs="Arial"/>
          <w:sz w:val="21"/>
          <w:szCs w:val="21"/>
        </w:rPr>
        <w:t xml:space="preserve"> the test was whether the employer believed it to be so.</w:t>
      </w:r>
    </w:p>
    <w:p w:rsidR="00D9139A" w:rsidRPr="00D92123" w:rsidRDefault="00D9139A" w:rsidP="00D92123">
      <w:pPr>
        <w:pStyle w:val="BodyText"/>
        <w:numPr>
          <w:ilvl w:val="0"/>
          <w:numId w:val="6"/>
        </w:numPr>
        <w:shd w:val="clear" w:color="auto" w:fill="EBEFE6" w:themeFill="accent2" w:themeFillTint="33"/>
        <w:spacing w:after="0"/>
        <w:jc w:val="both"/>
        <w:rPr>
          <w:rFonts w:asciiTheme="minorHAnsi" w:hAnsiTheme="minorHAnsi" w:cs="Arial"/>
          <w:sz w:val="21"/>
          <w:szCs w:val="21"/>
        </w:rPr>
      </w:pPr>
      <w:r w:rsidRPr="00D92123">
        <w:rPr>
          <w:rFonts w:asciiTheme="minorHAnsi" w:hAnsiTheme="minorHAnsi" w:cs="Arial"/>
          <w:sz w:val="21"/>
          <w:szCs w:val="21"/>
        </w:rPr>
        <w:t xml:space="preserve">SOSR may also amount to a situation where an employee is dismissed because </w:t>
      </w:r>
      <w:r w:rsidR="00C81407" w:rsidRPr="00D92123">
        <w:rPr>
          <w:rFonts w:asciiTheme="minorHAnsi" w:hAnsiTheme="minorHAnsi" w:cs="Arial"/>
          <w:sz w:val="21"/>
          <w:szCs w:val="21"/>
        </w:rPr>
        <w:t>their</w:t>
      </w:r>
      <w:r w:rsidRPr="00D92123">
        <w:rPr>
          <w:rFonts w:asciiTheme="minorHAnsi" w:hAnsiTheme="minorHAnsi" w:cs="Arial"/>
          <w:sz w:val="21"/>
          <w:szCs w:val="21"/>
        </w:rPr>
        <w:t xml:space="preserve"> attitude at work is sufficiently unpleasant and disruptive that it breaches the implied duty of trust and confidence (</w:t>
      </w:r>
      <w:r w:rsidRPr="00D92123">
        <w:rPr>
          <w:rFonts w:asciiTheme="minorHAnsi" w:hAnsiTheme="minorHAnsi" w:cs="Arial"/>
          <w:i/>
          <w:sz w:val="21"/>
          <w:szCs w:val="21"/>
        </w:rPr>
        <w:t>Perkin v St George’s Healthcare NHS Trust</w:t>
      </w:r>
      <w:r w:rsidRPr="00D92123">
        <w:rPr>
          <w:rFonts w:asciiTheme="minorHAnsi" w:hAnsiTheme="minorHAnsi" w:cs="Arial"/>
          <w:sz w:val="21"/>
          <w:szCs w:val="21"/>
        </w:rPr>
        <w:t xml:space="preserve"> [2005]). </w:t>
      </w:r>
    </w:p>
    <w:p w:rsidR="00644143" w:rsidRPr="00D92123" w:rsidRDefault="00644143" w:rsidP="00B2060C">
      <w:pPr>
        <w:rPr>
          <w:rFonts w:asciiTheme="minorHAnsi" w:hAnsiTheme="minorHAnsi"/>
          <w:sz w:val="21"/>
          <w:szCs w:val="21"/>
        </w:rPr>
      </w:pPr>
    </w:p>
    <w:p w:rsidR="00B2060C" w:rsidRPr="00D92123" w:rsidRDefault="00D9139A" w:rsidP="00D92123">
      <w:pPr>
        <w:pStyle w:val="ListParagraph"/>
        <w:numPr>
          <w:ilvl w:val="0"/>
          <w:numId w:val="19"/>
        </w:numPr>
        <w:jc w:val="both"/>
        <w:rPr>
          <w:rFonts w:asciiTheme="minorHAnsi" w:hAnsiTheme="minorHAnsi"/>
          <w:sz w:val="21"/>
          <w:szCs w:val="21"/>
        </w:rPr>
      </w:pPr>
      <w:r w:rsidRPr="00D92123">
        <w:rPr>
          <w:rFonts w:asciiTheme="minorHAnsi" w:hAnsiTheme="minorHAnsi" w:cs="Arial"/>
          <w:sz w:val="21"/>
          <w:szCs w:val="21"/>
        </w:rPr>
        <w:t>The statutory dismissal procedures, intended to resolve employment disputes ‘in-house’ without recourse to tribunal, were replaced in April 2009 with a system based on Alternative forms of Dispute Resolution.  Why did these statutory procedures fail and what is the likely success of the ACAS code reducing such action? What lessons can be learned from the Gibbons review?</w:t>
      </w:r>
    </w:p>
    <w:p w:rsidR="009D2D17" w:rsidRPr="00D92123" w:rsidRDefault="009D2D17" w:rsidP="00B2060C">
      <w:pPr>
        <w:rPr>
          <w:rFonts w:asciiTheme="minorHAnsi" w:hAnsiTheme="minorHAnsi"/>
          <w:b/>
          <w:sz w:val="21"/>
          <w:szCs w:val="21"/>
        </w:rPr>
      </w:pPr>
    </w:p>
    <w:p w:rsidR="00B2060C" w:rsidRPr="00D92123" w:rsidRDefault="00B2060C" w:rsidP="00D92123">
      <w:pPr>
        <w:shd w:val="clear" w:color="auto" w:fill="EBEFE6" w:themeFill="accent2" w:themeFillTint="33"/>
        <w:rPr>
          <w:rFonts w:asciiTheme="minorHAnsi" w:hAnsiTheme="minorHAnsi"/>
          <w:b/>
          <w:sz w:val="21"/>
          <w:szCs w:val="21"/>
        </w:rPr>
      </w:pPr>
      <w:r w:rsidRPr="00D92123">
        <w:rPr>
          <w:rFonts w:asciiTheme="minorHAnsi" w:hAnsiTheme="minorHAnsi"/>
          <w:b/>
          <w:sz w:val="21"/>
          <w:szCs w:val="21"/>
        </w:rPr>
        <w:t xml:space="preserve">Indicative </w:t>
      </w:r>
      <w:r w:rsidR="006E3054" w:rsidRPr="00D92123">
        <w:rPr>
          <w:rFonts w:asciiTheme="minorHAnsi" w:hAnsiTheme="minorHAnsi"/>
          <w:b/>
          <w:sz w:val="21"/>
          <w:szCs w:val="21"/>
        </w:rPr>
        <w:t>c</w:t>
      </w:r>
      <w:r w:rsidRPr="00D92123">
        <w:rPr>
          <w:rFonts w:asciiTheme="minorHAnsi" w:hAnsiTheme="minorHAnsi"/>
          <w:b/>
          <w:sz w:val="21"/>
          <w:szCs w:val="21"/>
        </w:rPr>
        <w:t>ontent</w:t>
      </w:r>
      <w:r w:rsidR="00812BDE" w:rsidRPr="00D92123">
        <w:rPr>
          <w:rFonts w:asciiTheme="minorHAnsi" w:hAnsiTheme="minorHAnsi"/>
          <w:b/>
          <w:sz w:val="21"/>
          <w:szCs w:val="21"/>
        </w:rPr>
        <w:t xml:space="preserve"> outline answer</w:t>
      </w:r>
    </w:p>
    <w:p w:rsidR="00D9139A" w:rsidRPr="00D92123" w:rsidRDefault="00D9139A" w:rsidP="00D92123">
      <w:pPr>
        <w:shd w:val="clear" w:color="auto" w:fill="EBEFE6" w:themeFill="accent2" w:themeFillTint="33"/>
        <w:jc w:val="both"/>
        <w:rPr>
          <w:rFonts w:asciiTheme="minorHAnsi" w:hAnsiTheme="minorHAnsi"/>
          <w:sz w:val="21"/>
          <w:szCs w:val="21"/>
        </w:rPr>
      </w:pP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 xml:space="preserve">In an attempt to avoid so many cases proceeding to tribunals, the Government, in part through the findings outlined in the ‘Routes to Resolution’ paper prepared by the Department for Trade and Industry (2001), established procedures for a series of steps to be taken before the claim can be made to the tribunal. </w:t>
      </w: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 xml:space="preserve">The Government, as of April 2009, abolished the grievance procedures provided through the Employment Act 2002 (Dispute Resolution) Regulations 2004. </w:t>
      </w: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A new system was introduced with greater use of ACAS (the ACAS Code) and ADR procedures – especially Arbitration and Conciliation.</w:t>
      </w: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 xml:space="preserve">The Code followed the findings of the Gibbons review of workplace dispute resolution by repealing the grievance procedures in their present form, and replacing them with an alternative package. </w:t>
      </w: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The rationale for the Code’s introduction was the prescriptive nature of the grievance procedures, and the draconian penalties imposed for a failure to adhere to them. They did not succeed in reducing claims through resolving disputes internally, but actually increased the numbers of unfair dismissal claims on procedural, rather than substantive, grounds.</w:t>
      </w: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 xml:space="preserve">The statutory procedures applied to situations where the employee had a grievance with the employer that related to a statutory right (such as claims under the minimum wage, equal pay, discrimination and so on). The procedures were to be used before the employee could take </w:t>
      </w:r>
      <w:r w:rsidR="00C81407" w:rsidRPr="00D92123">
        <w:rPr>
          <w:rFonts w:asciiTheme="minorHAnsi" w:hAnsiTheme="minorHAnsi"/>
          <w:sz w:val="21"/>
          <w:szCs w:val="21"/>
          <w:lang w:val="en-US"/>
        </w:rPr>
        <w:t>their</w:t>
      </w:r>
      <w:r w:rsidRPr="00D92123">
        <w:rPr>
          <w:rFonts w:asciiTheme="minorHAnsi" w:hAnsiTheme="minorHAnsi"/>
          <w:sz w:val="21"/>
          <w:szCs w:val="21"/>
          <w:lang w:val="en-US"/>
        </w:rPr>
        <w:t xml:space="preserve"> claim further and a failure to follow the procedures by an employee would have prevented their claim at a tribunal until the grievance had been raised in writing with the employer. </w:t>
      </w:r>
    </w:p>
    <w:p w:rsidR="00D9139A" w:rsidRPr="00D92123" w:rsidRDefault="00D9139A" w:rsidP="00D92123">
      <w:pPr>
        <w:shd w:val="clear" w:color="auto" w:fill="EBEFE6" w:themeFill="accent2" w:themeFillTint="33"/>
        <w:jc w:val="both"/>
        <w:rPr>
          <w:rFonts w:asciiTheme="minorHAnsi" w:hAnsiTheme="minorHAnsi"/>
          <w:sz w:val="21"/>
          <w:szCs w:val="21"/>
          <w:lang w:val="en-US"/>
        </w:rPr>
      </w:pPr>
    </w:p>
    <w:p w:rsidR="00D9139A" w:rsidRPr="00D92123" w:rsidRDefault="00D9139A" w:rsidP="00D92123">
      <w:pPr>
        <w:numPr>
          <w:ilvl w:val="0"/>
          <w:numId w:val="8"/>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The statutory procedures involved a three-stage process involving:</w:t>
      </w:r>
    </w:p>
    <w:p w:rsidR="00D9139A" w:rsidRPr="00D92123" w:rsidRDefault="00D9139A" w:rsidP="00D92123">
      <w:pPr>
        <w:shd w:val="clear" w:color="auto" w:fill="EBEFE6" w:themeFill="accent2" w:themeFillTint="33"/>
        <w:jc w:val="both"/>
        <w:rPr>
          <w:rFonts w:asciiTheme="minorHAnsi" w:hAnsiTheme="minorHAnsi"/>
          <w:sz w:val="21"/>
          <w:szCs w:val="21"/>
          <w:lang w:val="en-US"/>
        </w:rPr>
      </w:pPr>
    </w:p>
    <w:p w:rsidR="00D9139A" w:rsidRPr="00D92123" w:rsidRDefault="00D9139A" w:rsidP="00D92123">
      <w:pPr>
        <w:numPr>
          <w:ilvl w:val="0"/>
          <w:numId w:val="24"/>
        </w:numPr>
        <w:shd w:val="clear" w:color="auto" w:fill="EBEFE6" w:themeFill="accent2" w:themeFillTint="33"/>
        <w:jc w:val="both"/>
        <w:rPr>
          <w:rFonts w:asciiTheme="minorHAnsi" w:hAnsiTheme="minorHAnsi"/>
          <w:sz w:val="21"/>
          <w:szCs w:val="21"/>
          <w:lang w:val="en-US"/>
        </w:rPr>
      </w:pPr>
      <w:r w:rsidRPr="00D92123">
        <w:rPr>
          <w:rFonts w:asciiTheme="minorHAnsi" w:hAnsiTheme="minorHAnsi"/>
          <w:b/>
          <w:sz w:val="21"/>
          <w:szCs w:val="21"/>
          <w:lang w:val="en-US"/>
        </w:rPr>
        <w:t>Stage One</w:t>
      </w:r>
      <w:r w:rsidRPr="00D92123">
        <w:rPr>
          <w:rFonts w:asciiTheme="minorHAnsi" w:hAnsiTheme="minorHAnsi"/>
          <w:sz w:val="21"/>
          <w:szCs w:val="21"/>
          <w:lang w:val="en-US"/>
        </w:rPr>
        <w:t xml:space="preserve">: The employer setting out in writing (typically in the form of a letter) the matter(s) that may lead to disciplinary / dismissal action, and invites the employee to discuss this matter. </w:t>
      </w:r>
    </w:p>
    <w:p w:rsidR="00D9139A" w:rsidRPr="00D92123" w:rsidRDefault="00D9139A" w:rsidP="00D92123">
      <w:pPr>
        <w:numPr>
          <w:ilvl w:val="0"/>
          <w:numId w:val="24"/>
        </w:numPr>
        <w:shd w:val="clear" w:color="auto" w:fill="EBEFE6" w:themeFill="accent2" w:themeFillTint="33"/>
        <w:jc w:val="both"/>
        <w:rPr>
          <w:rFonts w:asciiTheme="minorHAnsi" w:hAnsiTheme="minorHAnsi"/>
          <w:sz w:val="21"/>
          <w:szCs w:val="21"/>
          <w:lang w:val="en-US"/>
        </w:rPr>
      </w:pPr>
      <w:r w:rsidRPr="00D92123">
        <w:rPr>
          <w:rFonts w:asciiTheme="minorHAnsi" w:hAnsiTheme="minorHAnsi"/>
          <w:b/>
          <w:sz w:val="21"/>
          <w:szCs w:val="21"/>
          <w:lang w:val="en-US"/>
        </w:rPr>
        <w:t>Stage Two</w:t>
      </w:r>
      <w:r w:rsidRPr="00D92123">
        <w:rPr>
          <w:rFonts w:asciiTheme="minorHAnsi" w:hAnsiTheme="minorHAnsi"/>
          <w:sz w:val="21"/>
          <w:szCs w:val="21"/>
          <w:lang w:val="en-US"/>
        </w:rPr>
        <w:t>: This involves the meeting, which takes place before any action is taken (except where the action involves a suspension).</w:t>
      </w:r>
    </w:p>
    <w:p w:rsidR="00D9139A" w:rsidRPr="00D92123" w:rsidRDefault="00D9139A" w:rsidP="00D92123">
      <w:pPr>
        <w:numPr>
          <w:ilvl w:val="0"/>
          <w:numId w:val="24"/>
        </w:numPr>
        <w:shd w:val="clear" w:color="auto" w:fill="EBEFE6" w:themeFill="accent2" w:themeFillTint="33"/>
        <w:jc w:val="both"/>
        <w:rPr>
          <w:rFonts w:asciiTheme="minorHAnsi" w:hAnsiTheme="minorHAnsi"/>
          <w:sz w:val="21"/>
          <w:szCs w:val="21"/>
          <w:lang w:val="en-US"/>
        </w:rPr>
      </w:pPr>
      <w:r w:rsidRPr="00D92123">
        <w:rPr>
          <w:rFonts w:asciiTheme="minorHAnsi" w:hAnsiTheme="minorHAnsi"/>
          <w:b/>
          <w:sz w:val="21"/>
          <w:szCs w:val="21"/>
          <w:lang w:val="en-US"/>
        </w:rPr>
        <w:t>Stage Three</w:t>
      </w:r>
      <w:r w:rsidRPr="00D92123">
        <w:rPr>
          <w:rFonts w:asciiTheme="minorHAnsi" w:hAnsiTheme="minorHAnsi"/>
          <w:sz w:val="21"/>
          <w:szCs w:val="21"/>
          <w:lang w:val="en-US"/>
        </w:rPr>
        <w:t xml:space="preserve">: It was the responsibility for the employer to inform the employee of their right to appeal against the decision under Stage Two. If the employee wished to appeal the decision following the previous stages, they were obliged to inform their employer of this decision and then a further meeting would be convened. </w:t>
      </w:r>
    </w:p>
    <w:p w:rsidR="00D9139A" w:rsidRPr="00D92123" w:rsidRDefault="00D9139A" w:rsidP="00D92123">
      <w:pPr>
        <w:shd w:val="clear" w:color="auto" w:fill="EBEFE6" w:themeFill="accent2" w:themeFillTint="33"/>
        <w:jc w:val="both"/>
        <w:rPr>
          <w:rFonts w:asciiTheme="minorHAnsi" w:hAnsiTheme="minorHAnsi"/>
          <w:sz w:val="21"/>
          <w:szCs w:val="21"/>
          <w:lang w:val="en-US"/>
        </w:rPr>
      </w:pPr>
    </w:p>
    <w:p w:rsidR="00D9139A" w:rsidRPr="00D92123" w:rsidRDefault="00D9139A" w:rsidP="00D92123">
      <w:pPr>
        <w:numPr>
          <w:ilvl w:val="0"/>
          <w:numId w:val="10"/>
        </w:numPr>
        <w:shd w:val="clear" w:color="auto" w:fill="EBEFE6" w:themeFill="accent2" w:themeFillTint="33"/>
        <w:jc w:val="both"/>
        <w:rPr>
          <w:rFonts w:asciiTheme="minorHAnsi" w:hAnsiTheme="minorHAnsi"/>
          <w:sz w:val="21"/>
          <w:szCs w:val="21"/>
          <w:lang w:val="en-US"/>
        </w:rPr>
      </w:pPr>
      <w:r w:rsidRPr="00D92123">
        <w:rPr>
          <w:rFonts w:asciiTheme="minorHAnsi" w:hAnsiTheme="minorHAnsi"/>
          <w:sz w:val="21"/>
          <w:szCs w:val="21"/>
          <w:lang w:val="en-US"/>
        </w:rPr>
        <w:t xml:space="preserve">Where an employer has failed to follow the procedures, the dismissal will be held, automatically, to be unfair (ERA 1996 s. </w:t>
      </w:r>
      <w:proofErr w:type="gramStart"/>
      <w:r w:rsidRPr="00D92123">
        <w:rPr>
          <w:rFonts w:asciiTheme="minorHAnsi" w:hAnsiTheme="minorHAnsi"/>
          <w:sz w:val="21"/>
          <w:szCs w:val="21"/>
          <w:lang w:val="en-US"/>
        </w:rPr>
        <w:t>98A(</w:t>
      </w:r>
      <w:proofErr w:type="gramEnd"/>
      <w:r w:rsidRPr="00D92123">
        <w:rPr>
          <w:rFonts w:asciiTheme="minorHAnsi" w:hAnsiTheme="minorHAnsi"/>
          <w:sz w:val="21"/>
          <w:szCs w:val="21"/>
          <w:lang w:val="en-US"/>
        </w:rPr>
        <w:t xml:space="preserve">1)). The tribunal possessed the ability to increase any award made be between 10-50% (sch. 3 Employment Act 2002). </w:t>
      </w:r>
    </w:p>
    <w:p w:rsidR="00D9139A" w:rsidRPr="00D92123" w:rsidRDefault="00D9139A" w:rsidP="00D92123">
      <w:pPr>
        <w:numPr>
          <w:ilvl w:val="0"/>
          <w:numId w:val="10"/>
        </w:numPr>
        <w:shd w:val="clear" w:color="auto" w:fill="EBEFE6" w:themeFill="accent2" w:themeFillTint="33"/>
        <w:jc w:val="both"/>
        <w:rPr>
          <w:rFonts w:asciiTheme="minorHAnsi" w:hAnsiTheme="minorHAnsi"/>
          <w:sz w:val="21"/>
          <w:szCs w:val="21"/>
        </w:rPr>
      </w:pPr>
      <w:r w:rsidRPr="00D92123">
        <w:rPr>
          <w:rFonts w:asciiTheme="minorHAnsi" w:hAnsiTheme="minorHAnsi"/>
          <w:sz w:val="21"/>
          <w:szCs w:val="21"/>
        </w:rPr>
        <w:t>The grievance and dismissal procedures were abolished because they simply did not assist in reducing cases proceeding to tribunal.</w:t>
      </w:r>
    </w:p>
    <w:p w:rsidR="00D9139A" w:rsidRPr="00D92123" w:rsidRDefault="00D9139A" w:rsidP="00D92123">
      <w:pPr>
        <w:numPr>
          <w:ilvl w:val="0"/>
          <w:numId w:val="10"/>
        </w:numPr>
        <w:shd w:val="clear" w:color="auto" w:fill="EBEFE6" w:themeFill="accent2" w:themeFillTint="33"/>
        <w:jc w:val="both"/>
        <w:rPr>
          <w:rFonts w:asciiTheme="minorHAnsi" w:hAnsiTheme="minorHAnsi"/>
          <w:sz w:val="21"/>
          <w:szCs w:val="21"/>
        </w:rPr>
      </w:pPr>
      <w:r w:rsidRPr="00D92123">
        <w:rPr>
          <w:rFonts w:asciiTheme="minorHAnsi" w:hAnsiTheme="minorHAnsi"/>
          <w:sz w:val="21"/>
          <w:szCs w:val="21"/>
        </w:rPr>
        <w:t>The ACAS Code removed this requirement of attempting to settle dispute in-house, however, a movement to greater use of ADR may also have their drawbacks. Conciliation and mediation may simply be used by the employer to gather information to be used against the employee and there is evidence that once an employer has decided to take a case to a tribunal, he/she is unlikely to settle the case. Only time will determine the potential success of the new system, but previous experience does not inspire confidence.</w:t>
      </w:r>
    </w:p>
    <w:p w:rsidR="00081129" w:rsidRPr="00D92123" w:rsidRDefault="00081129" w:rsidP="00D92123">
      <w:pPr>
        <w:numPr>
          <w:ilvl w:val="0"/>
          <w:numId w:val="10"/>
        </w:numPr>
        <w:shd w:val="clear" w:color="auto" w:fill="EBEFE6" w:themeFill="accent2" w:themeFillTint="33"/>
        <w:jc w:val="both"/>
        <w:rPr>
          <w:rFonts w:asciiTheme="minorHAnsi" w:hAnsiTheme="minorHAnsi"/>
          <w:sz w:val="21"/>
          <w:szCs w:val="21"/>
        </w:rPr>
      </w:pPr>
      <w:r w:rsidRPr="00D92123">
        <w:rPr>
          <w:rFonts w:asciiTheme="minorHAnsi" w:hAnsiTheme="minorHAnsi"/>
          <w:sz w:val="21"/>
          <w:szCs w:val="21"/>
        </w:rPr>
        <w:t>The Early Conciliation Scheme also requires parties to engage with this model of ADR prior to any tribunal claim. The success rates are inconclusive at the time of writing, but it is another attempt by the government, along with the introduction of the fees regime in employment cases, to make progression to Employment tribunals more onerous.</w:t>
      </w:r>
    </w:p>
    <w:p w:rsidR="007130E3" w:rsidRPr="00D92123" w:rsidRDefault="007130E3" w:rsidP="007130E3">
      <w:pPr>
        <w:jc w:val="both"/>
        <w:rPr>
          <w:rFonts w:asciiTheme="minorHAnsi" w:hAnsiTheme="minorHAnsi" w:cs="Arial"/>
          <w:sz w:val="21"/>
          <w:szCs w:val="21"/>
        </w:rPr>
      </w:pPr>
    </w:p>
    <w:p w:rsidR="006A4CBA" w:rsidRPr="00D92123" w:rsidRDefault="00D92123" w:rsidP="006A4CBA">
      <w:pPr>
        <w:jc w:val="both"/>
        <w:rPr>
          <w:rFonts w:asciiTheme="minorHAnsi" w:hAnsiTheme="minorHAnsi" w:cs="Arial"/>
          <w:b/>
          <w:color w:val="295E71" w:themeColor="accent3" w:themeShade="80"/>
          <w:sz w:val="26"/>
          <w:szCs w:val="26"/>
        </w:rPr>
      </w:pPr>
      <w:r w:rsidRPr="00D92123">
        <w:rPr>
          <w:rFonts w:asciiTheme="minorHAnsi" w:hAnsiTheme="minorHAnsi" w:cs="Arial"/>
          <w:b/>
          <w:color w:val="295E71" w:themeColor="accent3" w:themeShade="80"/>
          <w:sz w:val="26"/>
          <w:szCs w:val="26"/>
        </w:rPr>
        <w:t>PROBLEM QUESTIONS</w:t>
      </w:r>
    </w:p>
    <w:p w:rsidR="006A4CBA" w:rsidRPr="00D92123" w:rsidRDefault="006A4CBA" w:rsidP="006A4CBA">
      <w:pPr>
        <w:jc w:val="both"/>
        <w:rPr>
          <w:rFonts w:asciiTheme="minorHAnsi" w:hAnsiTheme="minorHAnsi" w:cs="Arial"/>
          <w:sz w:val="21"/>
          <w:szCs w:val="21"/>
        </w:rPr>
      </w:pPr>
    </w:p>
    <w:p w:rsidR="00D9139A" w:rsidRPr="00D92123" w:rsidRDefault="00D9139A" w:rsidP="00D92123">
      <w:pPr>
        <w:pStyle w:val="ListParagraph"/>
        <w:numPr>
          <w:ilvl w:val="0"/>
          <w:numId w:val="25"/>
        </w:numPr>
        <w:jc w:val="both"/>
        <w:rPr>
          <w:rFonts w:asciiTheme="minorHAnsi" w:hAnsiTheme="minorHAnsi" w:cs="Arial"/>
          <w:sz w:val="21"/>
          <w:szCs w:val="21"/>
        </w:rPr>
      </w:pPr>
      <w:r w:rsidRPr="00D92123">
        <w:rPr>
          <w:rFonts w:asciiTheme="minorHAnsi" w:hAnsiTheme="minorHAnsi" w:cs="Arial"/>
          <w:sz w:val="21"/>
          <w:szCs w:val="21"/>
        </w:rPr>
        <w:t>Kate runs a clothing manufacturing firm employing several workers. One day Kate comes into work and sees what she thinks is a fight between John and Tom. Therefore Kate sacks both of them on the spot. What has really happened is that Tom has been attacked by John because John has never liked Tom due to his exemplary service and being a ‘goody two shoes’.</w:t>
      </w:r>
    </w:p>
    <w:p w:rsidR="00D9139A" w:rsidRPr="00D92123" w:rsidRDefault="00D9139A" w:rsidP="00D9139A">
      <w:pPr>
        <w:ind w:left="1418" w:hanging="1418"/>
        <w:jc w:val="both"/>
        <w:rPr>
          <w:rFonts w:asciiTheme="minorHAnsi" w:hAnsiTheme="minorHAnsi" w:cs="Arial"/>
          <w:sz w:val="21"/>
          <w:szCs w:val="21"/>
        </w:rPr>
      </w:pPr>
    </w:p>
    <w:p w:rsidR="00D9139A" w:rsidRPr="00D92123" w:rsidRDefault="00D9139A" w:rsidP="00D9139A">
      <w:pPr>
        <w:ind w:left="1418"/>
        <w:jc w:val="both"/>
        <w:rPr>
          <w:rFonts w:asciiTheme="minorHAnsi" w:hAnsiTheme="minorHAnsi" w:cs="Arial"/>
          <w:sz w:val="21"/>
          <w:szCs w:val="21"/>
        </w:rPr>
      </w:pPr>
      <w:r w:rsidRPr="00D92123">
        <w:rPr>
          <w:rFonts w:asciiTheme="minorHAnsi" w:hAnsiTheme="minorHAnsi" w:cs="Arial"/>
          <w:sz w:val="21"/>
          <w:szCs w:val="21"/>
        </w:rPr>
        <w:t>Tom was actually working on a fixed-term contract, which he had worked for 1 year out of a 3-year contract. Tom’s contract does not state anything about early termination and he earns £20,000 per year.</w:t>
      </w:r>
    </w:p>
    <w:p w:rsidR="00D9139A" w:rsidRPr="00D92123" w:rsidRDefault="00D9139A" w:rsidP="00D9139A">
      <w:pPr>
        <w:ind w:left="1418" w:hanging="1418"/>
        <w:jc w:val="both"/>
        <w:rPr>
          <w:rFonts w:asciiTheme="minorHAnsi" w:hAnsiTheme="minorHAnsi" w:cs="Arial"/>
          <w:sz w:val="21"/>
          <w:szCs w:val="21"/>
        </w:rPr>
      </w:pPr>
    </w:p>
    <w:p w:rsidR="00D9139A" w:rsidRPr="00D92123" w:rsidRDefault="00D9139A" w:rsidP="00D9139A">
      <w:pPr>
        <w:ind w:left="1418"/>
        <w:jc w:val="both"/>
        <w:rPr>
          <w:rFonts w:asciiTheme="minorHAnsi" w:hAnsiTheme="minorHAnsi" w:cs="Arial"/>
          <w:sz w:val="21"/>
          <w:szCs w:val="21"/>
        </w:rPr>
      </w:pPr>
      <w:r w:rsidRPr="00D92123">
        <w:rPr>
          <w:rFonts w:asciiTheme="minorHAnsi" w:hAnsiTheme="minorHAnsi" w:cs="Arial"/>
          <w:sz w:val="21"/>
          <w:szCs w:val="21"/>
        </w:rPr>
        <w:t>Kate later appoints Sarah on maternity leave cover for an 8-month contract. Once appointed, Sarah announces that she is pregnant, and Kate is disgusted by this revelation and immediately dismisses Sarah due to her pregnant status.</w:t>
      </w:r>
    </w:p>
    <w:p w:rsidR="00D9139A" w:rsidRPr="00D92123" w:rsidRDefault="00D9139A" w:rsidP="00D9139A">
      <w:pPr>
        <w:ind w:left="1418" w:hanging="1418"/>
        <w:jc w:val="both"/>
        <w:rPr>
          <w:rFonts w:asciiTheme="minorHAnsi" w:hAnsiTheme="minorHAnsi" w:cs="Arial"/>
          <w:sz w:val="21"/>
          <w:szCs w:val="21"/>
        </w:rPr>
      </w:pPr>
    </w:p>
    <w:p w:rsidR="00D9139A" w:rsidRPr="00D92123" w:rsidRDefault="00D9139A" w:rsidP="00D9139A">
      <w:pPr>
        <w:ind w:left="1418" w:hanging="1418"/>
        <w:jc w:val="both"/>
        <w:rPr>
          <w:rFonts w:asciiTheme="minorHAnsi" w:hAnsiTheme="minorHAnsi" w:cs="Arial"/>
          <w:sz w:val="21"/>
          <w:szCs w:val="21"/>
        </w:rPr>
      </w:pPr>
      <w:r w:rsidRPr="00D92123">
        <w:rPr>
          <w:rFonts w:asciiTheme="minorHAnsi" w:hAnsiTheme="minorHAnsi" w:cs="Arial"/>
          <w:sz w:val="21"/>
          <w:szCs w:val="21"/>
        </w:rPr>
        <w:t xml:space="preserve">        </w:t>
      </w:r>
      <w:r w:rsidRPr="00D92123">
        <w:rPr>
          <w:rFonts w:asciiTheme="minorHAnsi" w:hAnsiTheme="minorHAnsi" w:cs="Arial"/>
          <w:sz w:val="21"/>
          <w:szCs w:val="21"/>
        </w:rPr>
        <w:tab/>
        <w:t>Advise the parties of the legal issues and their rights.</w:t>
      </w:r>
    </w:p>
    <w:p w:rsidR="00FD25A1" w:rsidRPr="00D92123" w:rsidRDefault="00FD25A1" w:rsidP="00D9139A">
      <w:pPr>
        <w:ind w:left="1418" w:hanging="1418"/>
        <w:jc w:val="both"/>
        <w:rPr>
          <w:rFonts w:asciiTheme="minorHAnsi" w:hAnsiTheme="minorHAnsi" w:cs="Arial"/>
          <w:sz w:val="21"/>
          <w:szCs w:val="21"/>
        </w:rPr>
      </w:pPr>
    </w:p>
    <w:p w:rsidR="00FD25A1" w:rsidRPr="00D92123" w:rsidRDefault="00FD25A1" w:rsidP="00082A49">
      <w:pPr>
        <w:ind w:left="1418"/>
        <w:jc w:val="both"/>
        <w:rPr>
          <w:rFonts w:asciiTheme="minorHAnsi" w:hAnsiTheme="minorHAnsi" w:cs="Arial"/>
          <w:sz w:val="21"/>
          <w:szCs w:val="21"/>
          <w:lang w:val="en-US"/>
        </w:rPr>
      </w:pPr>
      <w:r w:rsidRPr="00D92123">
        <w:rPr>
          <w:rFonts w:asciiTheme="minorHAnsi" w:hAnsiTheme="minorHAnsi" w:cs="Arial"/>
          <w:sz w:val="21"/>
          <w:szCs w:val="21"/>
          <w:lang w:val="en-US"/>
        </w:rPr>
        <w:t>Visit the Online Resource Centre where there are completed claim (ET1) and answer (ET3) forms relating to this question, and a completed employment contract to demonstrate the reality of this dismissal scenario.)</w:t>
      </w:r>
    </w:p>
    <w:p w:rsidR="00234629" w:rsidRPr="00D92123" w:rsidRDefault="00234629" w:rsidP="006A4CBA">
      <w:pPr>
        <w:jc w:val="both"/>
        <w:rPr>
          <w:rFonts w:asciiTheme="minorHAnsi" w:hAnsiTheme="minorHAnsi" w:cs="Arial"/>
          <w:b/>
          <w:sz w:val="21"/>
          <w:szCs w:val="21"/>
        </w:rPr>
      </w:pPr>
    </w:p>
    <w:p w:rsidR="00D9139A" w:rsidRPr="00D92123" w:rsidRDefault="006A4CBA" w:rsidP="00D92123">
      <w:pPr>
        <w:shd w:val="clear" w:color="auto" w:fill="E1EFF4" w:themeFill="accent3" w:themeFillTint="33"/>
        <w:jc w:val="both"/>
        <w:rPr>
          <w:rFonts w:asciiTheme="minorHAnsi" w:hAnsiTheme="minorHAnsi" w:cs="Arial"/>
          <w:b/>
          <w:sz w:val="21"/>
          <w:szCs w:val="21"/>
        </w:rPr>
      </w:pPr>
      <w:r w:rsidRPr="00D92123">
        <w:rPr>
          <w:rFonts w:asciiTheme="minorHAnsi" w:hAnsiTheme="minorHAnsi" w:cs="Arial"/>
          <w:b/>
          <w:sz w:val="21"/>
          <w:szCs w:val="21"/>
        </w:rPr>
        <w:t>Indicative content outline answer</w:t>
      </w:r>
      <w:r w:rsidR="0027297E" w:rsidRPr="00D92123">
        <w:rPr>
          <w:rFonts w:asciiTheme="minorHAnsi" w:hAnsiTheme="minorHAnsi" w:cs="Arial"/>
          <w:b/>
          <w:sz w:val="21"/>
          <w:szCs w:val="21"/>
        </w:rPr>
        <w:t>:</w:t>
      </w:r>
    </w:p>
    <w:p w:rsidR="00D9139A" w:rsidRPr="00D92123" w:rsidRDefault="00D9139A" w:rsidP="00D92123">
      <w:pPr>
        <w:numPr>
          <w:ilvl w:val="0"/>
          <w:numId w:val="11"/>
        </w:numPr>
        <w:shd w:val="clear" w:color="auto" w:fill="E1EFF4" w:themeFill="accent3" w:themeFillTint="33"/>
        <w:jc w:val="both"/>
        <w:rPr>
          <w:rFonts w:asciiTheme="minorHAnsi" w:hAnsiTheme="minorHAnsi" w:cs="Arial"/>
          <w:sz w:val="21"/>
          <w:szCs w:val="21"/>
        </w:rPr>
      </w:pPr>
      <w:r w:rsidRPr="00D92123">
        <w:rPr>
          <w:rFonts w:asciiTheme="minorHAnsi" w:hAnsiTheme="minorHAnsi" w:cs="Arial"/>
          <w:sz w:val="21"/>
          <w:szCs w:val="21"/>
        </w:rPr>
        <w:t>Dismissal without notice will fall victim of the statutory dismissal procedures. The introduction of the procedures was to attempt to reduce ‘knee-jerk’ reactions such as happened in the problem question.</w:t>
      </w:r>
    </w:p>
    <w:p w:rsidR="00D9139A" w:rsidRPr="00D92123" w:rsidRDefault="00D9139A" w:rsidP="00D92123">
      <w:pPr>
        <w:shd w:val="clear" w:color="auto" w:fill="E1EFF4" w:themeFill="accent3" w:themeFillTint="33"/>
        <w:jc w:val="both"/>
        <w:rPr>
          <w:rFonts w:asciiTheme="minorHAnsi" w:hAnsiTheme="minorHAnsi" w:cs="Arial"/>
          <w:sz w:val="21"/>
          <w:szCs w:val="21"/>
        </w:rPr>
      </w:pPr>
    </w:p>
    <w:p w:rsidR="00D9139A" w:rsidRPr="00D92123" w:rsidRDefault="00D9139A" w:rsidP="00D92123">
      <w:pPr>
        <w:pStyle w:val="Heading3"/>
        <w:widowControl w:val="0"/>
        <w:shd w:val="clear" w:color="auto" w:fill="E1EFF4" w:themeFill="accent3" w:themeFillTint="33"/>
        <w:autoSpaceDE w:val="0"/>
        <w:autoSpaceDN w:val="0"/>
        <w:adjustRightInd w:val="0"/>
        <w:spacing w:before="0"/>
        <w:rPr>
          <w:rFonts w:asciiTheme="minorHAnsi" w:hAnsiTheme="minorHAnsi" w:cs="Arial"/>
          <w:i/>
          <w:color w:val="auto"/>
          <w:sz w:val="21"/>
          <w:szCs w:val="21"/>
          <w:lang w:val="en-US"/>
        </w:rPr>
      </w:pPr>
      <w:r w:rsidRPr="00D92123">
        <w:rPr>
          <w:rFonts w:asciiTheme="minorHAnsi" w:hAnsiTheme="minorHAnsi" w:cs="Arial"/>
          <w:i/>
          <w:color w:val="auto"/>
          <w:sz w:val="21"/>
          <w:szCs w:val="21"/>
          <w:lang w:val="en-US"/>
        </w:rPr>
        <w:t>Reasonableness of a Dismissal</w:t>
      </w:r>
    </w:p>
    <w:p w:rsidR="00D9139A" w:rsidRPr="00D92123" w:rsidRDefault="00D9139A" w:rsidP="00D92123">
      <w:pPr>
        <w:widowControl w:val="0"/>
        <w:numPr>
          <w:ilvl w:val="0"/>
          <w:numId w:val="12"/>
        </w:numPr>
        <w:shd w:val="clear" w:color="auto" w:fill="E1EFF4" w:themeFill="accent3"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The employer may offer a potentially fair reason, as outlined in s. 98 ERA 1996, to justify the dismissal. However, it is necessary for the employer to demonstrate that</w:t>
      </w:r>
      <w:r w:rsidR="00C81407" w:rsidRPr="00D92123">
        <w:rPr>
          <w:rFonts w:asciiTheme="minorHAnsi" w:eastAsia="Times New Roman" w:hAnsiTheme="minorHAnsi" w:cs="Arial"/>
          <w:sz w:val="21"/>
          <w:szCs w:val="21"/>
          <w:lang w:val="en-US"/>
        </w:rPr>
        <w:t xml:space="preserve"> they</w:t>
      </w:r>
      <w:r w:rsidRPr="00D92123">
        <w:rPr>
          <w:rFonts w:asciiTheme="minorHAnsi" w:eastAsia="Times New Roman" w:hAnsiTheme="minorHAnsi" w:cs="Arial"/>
          <w:sz w:val="21"/>
          <w:szCs w:val="21"/>
          <w:lang w:val="en-US"/>
        </w:rPr>
        <w:t xml:space="preserve"> acted fairly in deciding to dismiss the employee. </w:t>
      </w:r>
    </w:p>
    <w:p w:rsidR="00D9139A" w:rsidRPr="00D92123" w:rsidRDefault="00D9139A" w:rsidP="00D92123">
      <w:pPr>
        <w:widowControl w:val="0"/>
        <w:numPr>
          <w:ilvl w:val="0"/>
          <w:numId w:val="12"/>
        </w:numPr>
        <w:shd w:val="clear" w:color="auto" w:fill="E1EFF4" w:themeFill="accent3"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This burden of demonstrating reasonableness is neutral between the parties and, under s. 98(4) ERA 1996, the tribunal will hear the evidence and determine, taking into account all relevant circumstances, the issue of reasonableness.</w:t>
      </w:r>
    </w:p>
    <w:p w:rsidR="00D9139A" w:rsidRPr="00D92123" w:rsidRDefault="00D9139A" w:rsidP="00D92123">
      <w:pPr>
        <w:widowControl w:val="0"/>
        <w:numPr>
          <w:ilvl w:val="0"/>
          <w:numId w:val="12"/>
        </w:numPr>
        <w:shd w:val="clear" w:color="auto" w:fill="E1EFF4" w:themeFill="accent3"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It is absolutely essential to remember that in determining reasonableness, the tribunal must not consider what action it would have taken, and if the employer’s action fell outside of this, subsequently to hold it as unreasonable (</w:t>
      </w:r>
      <w:r w:rsidRPr="00D92123">
        <w:rPr>
          <w:rFonts w:asciiTheme="minorHAnsi" w:eastAsia="Times New Roman" w:hAnsiTheme="minorHAnsi" w:cs="Arial"/>
          <w:i/>
          <w:sz w:val="21"/>
          <w:szCs w:val="21"/>
          <w:lang w:val="en-US"/>
        </w:rPr>
        <w:t xml:space="preserve">Iceland Frozen Foods Ltd v Jones </w:t>
      </w:r>
      <w:r w:rsidRPr="00D92123">
        <w:rPr>
          <w:rFonts w:asciiTheme="minorHAnsi" w:hAnsiTheme="minorHAnsi" w:cs="Arial"/>
          <w:sz w:val="21"/>
          <w:szCs w:val="21"/>
        </w:rPr>
        <w:t>[1982]</w:t>
      </w:r>
      <w:r w:rsidRPr="00D92123">
        <w:rPr>
          <w:rFonts w:asciiTheme="minorHAnsi" w:eastAsia="Times New Roman" w:hAnsiTheme="minorHAnsi" w:cs="Arial"/>
          <w:sz w:val="21"/>
          <w:szCs w:val="21"/>
          <w:lang w:val="en-US"/>
        </w:rPr>
        <w:t>). Hence the tribunal will assess the evidence forwarded by the employer and consider the employer’s response to this and whether his/her action fell into the band of reasonable responses.</w:t>
      </w:r>
    </w:p>
    <w:p w:rsidR="00D9139A" w:rsidRPr="00D92123" w:rsidRDefault="00D9139A" w:rsidP="00D92123">
      <w:pPr>
        <w:widowControl w:val="0"/>
        <w:numPr>
          <w:ilvl w:val="0"/>
          <w:numId w:val="12"/>
        </w:numPr>
        <w:shd w:val="clear" w:color="auto" w:fill="E1EFF4" w:themeFill="accent3" w:themeFillTint="33"/>
        <w:autoSpaceDE w:val="0"/>
        <w:autoSpaceDN w:val="0"/>
        <w:adjustRightInd w:val="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The EAT considered that in cases where following the procedure would have made no material difference to the decision of the employer in dismissing an employee, a failure to follow the procedure would not necessarily render the dismissal unfair. However, this has been affected following the House of Lord’s judgment in the seminal case of </w:t>
      </w:r>
      <w:proofErr w:type="spellStart"/>
      <w:r w:rsidRPr="00D92123">
        <w:rPr>
          <w:rFonts w:asciiTheme="minorHAnsi" w:eastAsia="Times New Roman" w:hAnsiTheme="minorHAnsi" w:cs="Arial"/>
          <w:i/>
          <w:sz w:val="21"/>
          <w:szCs w:val="21"/>
          <w:lang w:val="en-US"/>
        </w:rPr>
        <w:t>Polkey</w:t>
      </w:r>
      <w:proofErr w:type="spellEnd"/>
      <w:r w:rsidRPr="00D92123">
        <w:rPr>
          <w:rFonts w:asciiTheme="minorHAnsi" w:eastAsia="Times New Roman" w:hAnsiTheme="minorHAnsi" w:cs="Arial"/>
          <w:i/>
          <w:sz w:val="21"/>
          <w:szCs w:val="21"/>
          <w:lang w:val="en-US"/>
        </w:rPr>
        <w:t xml:space="preserve"> v AE Dayton Services</w:t>
      </w:r>
      <w:r w:rsidRPr="00D92123">
        <w:rPr>
          <w:rFonts w:asciiTheme="minorHAnsi" w:eastAsia="Times New Roman" w:hAnsiTheme="minorHAnsi" w:cs="Arial"/>
          <w:sz w:val="21"/>
          <w:szCs w:val="21"/>
          <w:lang w:val="en-US"/>
        </w:rPr>
        <w:t xml:space="preserve">. </w:t>
      </w:r>
    </w:p>
    <w:p w:rsidR="00D9139A" w:rsidRPr="00D92123" w:rsidRDefault="00D9139A" w:rsidP="00D92123">
      <w:pPr>
        <w:widowControl w:val="0"/>
        <w:shd w:val="clear" w:color="auto" w:fill="E1EFF4" w:themeFill="accent3" w:themeFillTint="33"/>
        <w:autoSpaceDE w:val="0"/>
        <w:autoSpaceDN w:val="0"/>
        <w:adjustRightInd w:val="0"/>
        <w:jc w:val="both"/>
        <w:rPr>
          <w:rFonts w:asciiTheme="minorHAnsi" w:eastAsia="Times New Roman" w:hAnsiTheme="minorHAnsi" w:cs="Arial"/>
          <w:sz w:val="21"/>
          <w:szCs w:val="21"/>
          <w:lang w:val="en-US"/>
        </w:rPr>
      </w:pPr>
    </w:p>
    <w:p w:rsidR="00D9139A" w:rsidRPr="00D92123" w:rsidRDefault="00D9139A" w:rsidP="00D92123">
      <w:pPr>
        <w:shd w:val="clear" w:color="auto" w:fill="E1EFF4" w:themeFill="accent3" w:themeFillTint="33"/>
        <w:ind w:left="1440" w:hanging="1440"/>
        <w:jc w:val="both"/>
        <w:rPr>
          <w:rFonts w:asciiTheme="minorHAnsi" w:eastAsia="Times New Roman" w:hAnsiTheme="minorHAnsi" w:cs="Arial"/>
          <w:b/>
          <w:i/>
          <w:sz w:val="21"/>
          <w:szCs w:val="21"/>
        </w:rPr>
      </w:pPr>
      <w:r w:rsidRPr="00D92123">
        <w:rPr>
          <w:rFonts w:asciiTheme="minorHAnsi" w:hAnsiTheme="minorHAnsi" w:cs="Arial"/>
          <w:b/>
          <w:i/>
          <w:sz w:val="21"/>
          <w:szCs w:val="21"/>
        </w:rPr>
        <w:t>Potentially Fair Reason to Dismiss</w:t>
      </w:r>
    </w:p>
    <w:p w:rsidR="00D9139A" w:rsidRPr="00D92123" w:rsidRDefault="00D9139A" w:rsidP="00D92123">
      <w:pPr>
        <w:numPr>
          <w:ilvl w:val="0"/>
          <w:numId w:val="13"/>
        </w:numPr>
        <w:shd w:val="clear" w:color="auto" w:fill="E1EFF4" w:themeFill="accent3" w:themeFillTint="33"/>
        <w:jc w:val="both"/>
        <w:rPr>
          <w:rFonts w:asciiTheme="minorHAnsi" w:hAnsiTheme="minorHAnsi" w:cs="Arial"/>
          <w:sz w:val="21"/>
          <w:szCs w:val="21"/>
        </w:rPr>
      </w:pPr>
      <w:r w:rsidRPr="00D92123">
        <w:rPr>
          <w:rFonts w:asciiTheme="minorHAnsi" w:hAnsiTheme="minorHAnsi" w:cs="Arial"/>
          <w:sz w:val="21"/>
          <w:szCs w:val="21"/>
        </w:rPr>
        <w:t>Fighting would normally be considered a gross misconduct that would justify a dismissal however it would still require an investigation.</w:t>
      </w:r>
    </w:p>
    <w:p w:rsidR="00D9139A" w:rsidRPr="00D92123" w:rsidRDefault="00D9139A" w:rsidP="00D92123">
      <w:pPr>
        <w:numPr>
          <w:ilvl w:val="0"/>
          <w:numId w:val="13"/>
        </w:numPr>
        <w:shd w:val="clear" w:color="auto" w:fill="E1EFF4" w:themeFill="accent3" w:themeFillTint="33"/>
        <w:jc w:val="both"/>
        <w:rPr>
          <w:rFonts w:asciiTheme="minorHAnsi" w:hAnsiTheme="minorHAnsi" w:cs="Arial"/>
          <w:sz w:val="21"/>
          <w:szCs w:val="21"/>
        </w:rPr>
      </w:pPr>
      <w:r w:rsidRPr="00D92123">
        <w:rPr>
          <w:rFonts w:asciiTheme="minorHAnsi" w:hAnsiTheme="minorHAnsi" w:cs="Arial"/>
          <w:sz w:val="21"/>
          <w:szCs w:val="21"/>
        </w:rPr>
        <w:t>Tom’s contract is for a fixed term of 3 years. When you see a fixed-term contract being mentioned it should lead to consider the possibility of a wrongful dismissal claim.</w:t>
      </w:r>
    </w:p>
    <w:p w:rsidR="00D9139A" w:rsidRPr="00D92123" w:rsidRDefault="00D9139A" w:rsidP="00D92123">
      <w:pPr>
        <w:numPr>
          <w:ilvl w:val="0"/>
          <w:numId w:val="13"/>
        </w:numPr>
        <w:shd w:val="clear" w:color="auto" w:fill="E1EFF4" w:themeFill="accent3" w:themeFillTint="33"/>
        <w:jc w:val="both"/>
        <w:rPr>
          <w:rFonts w:asciiTheme="minorHAnsi" w:hAnsiTheme="minorHAnsi" w:cs="Arial"/>
          <w:sz w:val="21"/>
          <w:szCs w:val="21"/>
        </w:rPr>
      </w:pPr>
      <w:r w:rsidRPr="00D92123">
        <w:rPr>
          <w:rFonts w:asciiTheme="minorHAnsi" w:hAnsiTheme="minorHAnsi" w:cs="Arial"/>
          <w:sz w:val="21"/>
          <w:szCs w:val="21"/>
        </w:rPr>
        <w:t>In a wrongful dismissal claim there is no limitation to the compensation payable and he may be entitled to the balance of his contract – including all the pay and other contractual benefits. This may prove to be more lucrative than an unfair dismissal claim.</w:t>
      </w:r>
    </w:p>
    <w:p w:rsidR="00D9139A" w:rsidRPr="00D92123" w:rsidRDefault="00D9139A" w:rsidP="00D92123">
      <w:pPr>
        <w:numPr>
          <w:ilvl w:val="0"/>
          <w:numId w:val="13"/>
        </w:numPr>
        <w:shd w:val="clear" w:color="auto" w:fill="E1EFF4" w:themeFill="accent3" w:themeFillTint="33"/>
        <w:jc w:val="both"/>
        <w:rPr>
          <w:rFonts w:asciiTheme="minorHAnsi" w:hAnsiTheme="minorHAnsi" w:cs="Arial"/>
          <w:sz w:val="21"/>
          <w:szCs w:val="21"/>
        </w:rPr>
      </w:pPr>
      <w:r w:rsidRPr="00D92123">
        <w:rPr>
          <w:rFonts w:asciiTheme="minorHAnsi" w:hAnsiTheme="minorHAnsi" w:cs="Arial"/>
          <w:sz w:val="21"/>
          <w:szCs w:val="21"/>
        </w:rPr>
        <w:t xml:space="preserve">In relation to Sarah, she has been dismissed due to her pregnancy. This is an automatically unfair dismissal which means that the need for </w:t>
      </w:r>
      <w:r w:rsidR="00C81407" w:rsidRPr="00D92123">
        <w:rPr>
          <w:rFonts w:asciiTheme="minorHAnsi" w:hAnsiTheme="minorHAnsi" w:cs="Arial"/>
          <w:sz w:val="21"/>
          <w:szCs w:val="21"/>
        </w:rPr>
        <w:t>the period of</w:t>
      </w:r>
      <w:r w:rsidRPr="00D92123">
        <w:rPr>
          <w:rFonts w:asciiTheme="minorHAnsi" w:hAnsiTheme="minorHAnsi" w:cs="Arial"/>
          <w:sz w:val="21"/>
          <w:szCs w:val="21"/>
        </w:rPr>
        <w:t xml:space="preserve"> continuous employment is dispensed with.</w:t>
      </w:r>
    </w:p>
    <w:p w:rsidR="00D9139A" w:rsidRPr="00D92123" w:rsidRDefault="00D9139A" w:rsidP="00D92123">
      <w:pPr>
        <w:numPr>
          <w:ilvl w:val="0"/>
          <w:numId w:val="13"/>
        </w:numPr>
        <w:shd w:val="clear" w:color="auto" w:fill="E1EFF4" w:themeFill="accent3" w:themeFillTint="33"/>
        <w:jc w:val="both"/>
        <w:rPr>
          <w:rFonts w:asciiTheme="minorHAnsi" w:hAnsiTheme="minorHAnsi" w:cs="Arial"/>
          <w:sz w:val="21"/>
          <w:szCs w:val="21"/>
        </w:rPr>
      </w:pPr>
      <w:r w:rsidRPr="00D92123">
        <w:rPr>
          <w:rFonts w:asciiTheme="minorHAnsi" w:hAnsiTheme="minorHAnsi" w:cs="Arial"/>
          <w:sz w:val="21"/>
          <w:szCs w:val="21"/>
        </w:rPr>
        <w:t>There is no justification for direct sex discrimination, and the employer’s motives are irrelevant.</w:t>
      </w:r>
    </w:p>
    <w:p w:rsidR="00C43B02" w:rsidRPr="00D92123" w:rsidRDefault="00C43B02" w:rsidP="006A4CBA">
      <w:pPr>
        <w:jc w:val="both"/>
        <w:rPr>
          <w:rFonts w:asciiTheme="minorHAnsi" w:hAnsiTheme="minorHAnsi" w:cs="Arial"/>
          <w:sz w:val="21"/>
          <w:szCs w:val="21"/>
        </w:rPr>
      </w:pPr>
    </w:p>
    <w:p w:rsidR="00D9139A" w:rsidRPr="00D92123" w:rsidRDefault="00D9139A" w:rsidP="00D92123">
      <w:pPr>
        <w:pStyle w:val="ListParagraph"/>
        <w:numPr>
          <w:ilvl w:val="0"/>
          <w:numId w:val="25"/>
        </w:numPr>
        <w:jc w:val="both"/>
        <w:rPr>
          <w:rFonts w:asciiTheme="minorHAnsi" w:hAnsiTheme="minorHAnsi" w:cs="Arial"/>
          <w:sz w:val="21"/>
          <w:szCs w:val="21"/>
        </w:rPr>
      </w:pPr>
      <w:r w:rsidRPr="00D92123">
        <w:rPr>
          <w:rFonts w:asciiTheme="minorHAnsi" w:hAnsiTheme="minorHAnsi" w:cs="Arial"/>
          <w:sz w:val="21"/>
          <w:szCs w:val="21"/>
        </w:rPr>
        <w:t>Calvin is a designer working for a large fashion house. Calvin is an employee at the firm and has worked there for 4 years. His employer Donna arrives at work on Monday morning and finds Calvin acting suspiciously. Donna checks the petty cash box and discovers that £100 is missing. Despite the fact that four other employees were in the vicinity at the time Donna came into the room she dismisses Calvin without any notice saying she ‘would not have a thief like Calvin working there any more’.</w:t>
      </w:r>
    </w:p>
    <w:p w:rsidR="00D9139A" w:rsidRPr="00D92123" w:rsidRDefault="00D9139A" w:rsidP="00D9139A">
      <w:pPr>
        <w:ind w:left="1418" w:hanging="1418"/>
        <w:jc w:val="both"/>
        <w:rPr>
          <w:rFonts w:asciiTheme="minorHAnsi" w:hAnsiTheme="minorHAnsi" w:cs="Arial"/>
          <w:sz w:val="21"/>
          <w:szCs w:val="21"/>
        </w:rPr>
      </w:pPr>
    </w:p>
    <w:p w:rsidR="00D9139A" w:rsidRPr="00D92123" w:rsidRDefault="00D9139A" w:rsidP="00D9139A">
      <w:pPr>
        <w:ind w:left="1418"/>
        <w:jc w:val="both"/>
        <w:rPr>
          <w:rFonts w:asciiTheme="minorHAnsi" w:hAnsiTheme="minorHAnsi" w:cs="Arial"/>
          <w:sz w:val="21"/>
          <w:szCs w:val="21"/>
        </w:rPr>
      </w:pPr>
      <w:r w:rsidRPr="00D92123">
        <w:rPr>
          <w:rFonts w:asciiTheme="minorHAnsi" w:hAnsiTheme="minorHAnsi" w:cs="Arial"/>
          <w:sz w:val="21"/>
          <w:szCs w:val="21"/>
        </w:rPr>
        <w:t>Advise Calvin of any rights under unfair dismissal and wrongful dismissal protections.</w:t>
      </w:r>
    </w:p>
    <w:p w:rsidR="00AF3798" w:rsidRPr="00D92123" w:rsidRDefault="00AF3798" w:rsidP="009D2D17">
      <w:pPr>
        <w:jc w:val="both"/>
        <w:rPr>
          <w:rFonts w:asciiTheme="minorHAnsi" w:hAnsiTheme="minorHAnsi" w:cs="Arial"/>
          <w:b/>
          <w:sz w:val="21"/>
          <w:szCs w:val="21"/>
        </w:rPr>
      </w:pPr>
    </w:p>
    <w:p w:rsidR="00D9139A" w:rsidRPr="00D92123" w:rsidRDefault="006A4CBA" w:rsidP="00D92123">
      <w:pPr>
        <w:shd w:val="clear" w:color="auto" w:fill="E1EFF4" w:themeFill="accent3" w:themeFillTint="33"/>
        <w:jc w:val="both"/>
        <w:rPr>
          <w:rFonts w:asciiTheme="minorHAnsi" w:hAnsiTheme="minorHAnsi" w:cs="Arial"/>
          <w:b/>
          <w:sz w:val="21"/>
          <w:szCs w:val="21"/>
        </w:rPr>
      </w:pPr>
      <w:r w:rsidRPr="00D92123">
        <w:rPr>
          <w:rFonts w:asciiTheme="minorHAnsi" w:hAnsiTheme="minorHAnsi" w:cs="Arial"/>
          <w:b/>
          <w:sz w:val="21"/>
          <w:szCs w:val="21"/>
        </w:rPr>
        <w:t>Indicative content outline answer</w:t>
      </w:r>
      <w:r w:rsidR="0027297E" w:rsidRPr="00D92123">
        <w:rPr>
          <w:rFonts w:asciiTheme="minorHAnsi" w:hAnsiTheme="minorHAnsi" w:cs="Arial"/>
          <w:b/>
          <w:sz w:val="21"/>
          <w:szCs w:val="21"/>
        </w:rPr>
        <w:t>:</w:t>
      </w:r>
    </w:p>
    <w:p w:rsidR="00D9139A" w:rsidRPr="00D92123" w:rsidRDefault="00D9139A" w:rsidP="00D92123">
      <w:pPr>
        <w:numPr>
          <w:ilvl w:val="0"/>
          <w:numId w:val="14"/>
        </w:numPr>
        <w:shd w:val="clear" w:color="auto" w:fill="E1EFF4" w:themeFill="accent3" w:themeFillTint="33"/>
        <w:ind w:left="360"/>
        <w:jc w:val="both"/>
        <w:rPr>
          <w:rFonts w:asciiTheme="minorHAnsi" w:hAnsiTheme="minorHAnsi" w:cs="Arial"/>
          <w:sz w:val="21"/>
          <w:szCs w:val="21"/>
        </w:rPr>
      </w:pPr>
      <w:r w:rsidRPr="00D92123">
        <w:rPr>
          <w:rFonts w:asciiTheme="minorHAnsi" w:hAnsiTheme="minorHAnsi" w:cs="Arial"/>
          <w:sz w:val="21"/>
          <w:szCs w:val="21"/>
        </w:rPr>
        <w:t>Calvin is an employee and has worked for the same employer for longer than one year. As such, insofar as a claim is lodged within the time limits, he may choose to seek a remedy under unfair or wrongful dismissal.</w:t>
      </w:r>
    </w:p>
    <w:p w:rsidR="00D9139A" w:rsidRPr="00D92123" w:rsidRDefault="00D9139A" w:rsidP="00D92123">
      <w:pPr>
        <w:numPr>
          <w:ilvl w:val="0"/>
          <w:numId w:val="15"/>
        </w:numPr>
        <w:shd w:val="clear" w:color="auto" w:fill="E1EFF4" w:themeFill="accent3" w:themeFillTint="33"/>
        <w:ind w:left="360"/>
        <w:jc w:val="both"/>
        <w:rPr>
          <w:rFonts w:asciiTheme="minorHAnsi" w:hAnsiTheme="minorHAnsi" w:cs="Arial"/>
          <w:sz w:val="21"/>
          <w:szCs w:val="21"/>
        </w:rPr>
      </w:pPr>
      <w:r w:rsidRPr="00D92123">
        <w:rPr>
          <w:rFonts w:asciiTheme="minorHAnsi" w:hAnsiTheme="minorHAnsi" w:cs="Arial"/>
          <w:sz w:val="21"/>
          <w:szCs w:val="21"/>
        </w:rPr>
        <w:t>This problem scenario involves a dismissal for theft. As such it is a potentially fair reason to dismiss.</w:t>
      </w:r>
    </w:p>
    <w:p w:rsidR="00D9139A" w:rsidRPr="00D92123" w:rsidRDefault="00D9139A" w:rsidP="00D92123">
      <w:pPr>
        <w:widowControl w:val="0"/>
        <w:numPr>
          <w:ilvl w:val="0"/>
          <w:numId w:val="15"/>
        </w:numPr>
        <w:shd w:val="clear" w:color="auto" w:fill="E1EFF4" w:themeFill="accent3"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Typical examples of misconduct include fighting, stealing, misuse of company property (examples of </w:t>
      </w:r>
      <w:r w:rsidRPr="00D92123">
        <w:rPr>
          <w:rFonts w:asciiTheme="minorHAnsi" w:eastAsia="Times New Roman" w:hAnsiTheme="minorHAnsi" w:cs="Arial"/>
          <w:i/>
          <w:sz w:val="21"/>
          <w:szCs w:val="21"/>
          <w:lang w:val="en-US"/>
        </w:rPr>
        <w:t>gross</w:t>
      </w:r>
      <w:r w:rsidRPr="00D92123">
        <w:rPr>
          <w:rFonts w:asciiTheme="minorHAnsi" w:eastAsia="Times New Roman" w:hAnsiTheme="minorHAnsi" w:cs="Arial"/>
          <w:sz w:val="21"/>
          <w:szCs w:val="21"/>
          <w:lang w:val="en-US"/>
        </w:rPr>
        <w:t xml:space="preserve"> misconduct), and poor timekeeping, unauthori</w:t>
      </w:r>
      <w:r w:rsidR="00AF3798" w:rsidRPr="00D92123">
        <w:rPr>
          <w:rFonts w:asciiTheme="minorHAnsi" w:eastAsia="Times New Roman" w:hAnsiTheme="minorHAnsi" w:cs="Arial"/>
          <w:sz w:val="21"/>
          <w:szCs w:val="21"/>
          <w:lang w:val="en-US"/>
        </w:rPr>
        <w:t>z</w:t>
      </w:r>
      <w:r w:rsidRPr="00D92123">
        <w:rPr>
          <w:rFonts w:asciiTheme="minorHAnsi" w:eastAsia="Times New Roman" w:hAnsiTheme="minorHAnsi" w:cs="Arial"/>
          <w:sz w:val="21"/>
          <w:szCs w:val="21"/>
          <w:lang w:val="en-US"/>
        </w:rPr>
        <w:t xml:space="preserve">ed absences from work, or general disregard for instructions given fairly and lawfully by the employer (misconduct). </w:t>
      </w:r>
    </w:p>
    <w:p w:rsidR="00D9139A" w:rsidRPr="00D92123" w:rsidRDefault="00D9139A" w:rsidP="00D92123">
      <w:pPr>
        <w:widowControl w:val="0"/>
        <w:numPr>
          <w:ilvl w:val="0"/>
          <w:numId w:val="15"/>
        </w:numPr>
        <w:shd w:val="clear" w:color="auto" w:fill="E1EFF4" w:themeFill="accent3"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Gross misconduct generally refers to a one-off serious offence that may of itself justify a dismissal, whereas as misconduct may be a ‘lesser’ offence when considered in isolation, but when this culminates over a period of time it becomes sufficiently serious to (potentially) justify a termination of the contract.</w:t>
      </w:r>
    </w:p>
    <w:p w:rsidR="00D9139A" w:rsidRPr="00D92123" w:rsidRDefault="00D9139A" w:rsidP="00D92123">
      <w:pPr>
        <w:widowControl w:val="0"/>
        <w:numPr>
          <w:ilvl w:val="0"/>
          <w:numId w:val="15"/>
        </w:numPr>
        <w:shd w:val="clear" w:color="auto" w:fill="E1EFF4" w:themeFill="accent3"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Under the common law, a gross misconduct entitles a summary dismissal, but under the statutory route, the investigation should be followed, the procedures applied, and then the decision reached. </w:t>
      </w:r>
    </w:p>
    <w:p w:rsidR="00D9139A" w:rsidRPr="00D92123" w:rsidRDefault="00D9139A" w:rsidP="00D92123">
      <w:pPr>
        <w:widowControl w:val="0"/>
        <w:numPr>
          <w:ilvl w:val="0"/>
          <w:numId w:val="15"/>
        </w:numPr>
        <w:shd w:val="clear" w:color="auto" w:fill="E1EFF4" w:themeFill="accent3"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 xml:space="preserve">This process ensures that all available evidence is gathered and the relevant investigation is conducted. Further, it ensures that the employer has proof of </w:t>
      </w:r>
      <w:r w:rsidR="00C81407" w:rsidRPr="00D92123">
        <w:rPr>
          <w:rFonts w:asciiTheme="minorHAnsi" w:eastAsia="Times New Roman" w:hAnsiTheme="minorHAnsi" w:cs="Arial"/>
          <w:sz w:val="21"/>
          <w:szCs w:val="21"/>
          <w:lang w:val="en-US"/>
        </w:rPr>
        <w:t>their</w:t>
      </w:r>
      <w:r w:rsidRPr="00D92123">
        <w:rPr>
          <w:rFonts w:asciiTheme="minorHAnsi" w:eastAsia="Times New Roman" w:hAnsiTheme="minorHAnsi" w:cs="Arial"/>
          <w:sz w:val="21"/>
          <w:szCs w:val="21"/>
          <w:lang w:val="en-US"/>
        </w:rPr>
        <w:t xml:space="preserve"> reasonable belief that led to the action against an employee. This is a particularly important aspect of misconduct. The employer need not </w:t>
      </w:r>
      <w:r w:rsidRPr="00D92123">
        <w:rPr>
          <w:rFonts w:asciiTheme="minorHAnsi" w:eastAsia="Times New Roman" w:hAnsiTheme="minorHAnsi" w:cs="Arial"/>
          <w:i/>
          <w:sz w:val="21"/>
          <w:szCs w:val="21"/>
          <w:lang w:val="en-US"/>
        </w:rPr>
        <w:t>prove</w:t>
      </w:r>
      <w:r w:rsidRPr="00D92123">
        <w:rPr>
          <w:rFonts w:asciiTheme="minorHAnsi" w:eastAsia="Times New Roman" w:hAnsiTheme="minorHAnsi" w:cs="Arial"/>
          <w:sz w:val="21"/>
          <w:szCs w:val="21"/>
          <w:lang w:val="en-US"/>
        </w:rPr>
        <w:t xml:space="preserve"> that the employee is guilty of the alleged misconduct, but rather the employer need only demonstrate that </w:t>
      </w:r>
      <w:r w:rsidR="00C81407" w:rsidRPr="00D92123">
        <w:rPr>
          <w:rFonts w:asciiTheme="minorHAnsi" w:eastAsia="Times New Roman" w:hAnsiTheme="minorHAnsi" w:cs="Arial"/>
          <w:sz w:val="21"/>
          <w:szCs w:val="21"/>
          <w:lang w:val="en-US"/>
        </w:rPr>
        <w:t>they</w:t>
      </w:r>
      <w:r w:rsidRPr="00D92123">
        <w:rPr>
          <w:rFonts w:asciiTheme="minorHAnsi" w:eastAsia="Times New Roman" w:hAnsiTheme="minorHAnsi" w:cs="Arial"/>
          <w:sz w:val="21"/>
          <w:szCs w:val="21"/>
          <w:lang w:val="en-US"/>
        </w:rPr>
        <w:t xml:space="preserve"> had reasonable grounds on which to hold / maintain this belief.</w:t>
      </w:r>
    </w:p>
    <w:p w:rsidR="00D9139A" w:rsidRPr="00D92123" w:rsidRDefault="00D9139A" w:rsidP="00D92123">
      <w:pPr>
        <w:widowControl w:val="0"/>
        <w:numPr>
          <w:ilvl w:val="0"/>
          <w:numId w:val="15"/>
        </w:numPr>
        <w:shd w:val="clear" w:color="auto" w:fill="E1EFF4" w:themeFill="accent3"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In</w:t>
      </w:r>
      <w:r w:rsidRPr="00D92123">
        <w:rPr>
          <w:rFonts w:asciiTheme="minorHAnsi" w:eastAsia="Times New Roman" w:hAnsiTheme="minorHAnsi" w:cs="Arial"/>
          <w:i/>
          <w:sz w:val="21"/>
          <w:szCs w:val="21"/>
          <w:lang w:val="en-US"/>
        </w:rPr>
        <w:t xml:space="preserve"> British Home Stores v </w:t>
      </w:r>
      <w:proofErr w:type="spellStart"/>
      <w:r w:rsidRPr="00D92123">
        <w:rPr>
          <w:rFonts w:asciiTheme="minorHAnsi" w:eastAsia="Times New Roman" w:hAnsiTheme="minorHAnsi" w:cs="Arial"/>
          <w:i/>
          <w:sz w:val="21"/>
          <w:szCs w:val="21"/>
          <w:lang w:val="en-US"/>
        </w:rPr>
        <w:t>Burchell</w:t>
      </w:r>
      <w:proofErr w:type="spellEnd"/>
      <w:r w:rsidRPr="00D92123">
        <w:rPr>
          <w:rFonts w:asciiTheme="minorHAnsi" w:eastAsia="Times New Roman" w:hAnsiTheme="minorHAnsi" w:cs="Arial"/>
          <w:sz w:val="21"/>
          <w:szCs w:val="21"/>
          <w:lang w:val="en-US"/>
        </w:rPr>
        <w:t xml:space="preserve"> an employee had been dismissed on the employer’s suspicion that theft from the store had been taken place, although there was a lack of firm evidence. The case required that an employer can demonstrate </w:t>
      </w:r>
      <w:r w:rsidR="00C81407" w:rsidRPr="00D92123">
        <w:rPr>
          <w:rFonts w:asciiTheme="minorHAnsi" w:eastAsia="Times New Roman" w:hAnsiTheme="minorHAnsi" w:cs="Arial"/>
          <w:sz w:val="21"/>
          <w:szCs w:val="21"/>
          <w:lang w:val="en-US"/>
        </w:rPr>
        <w:t>they</w:t>
      </w:r>
      <w:r w:rsidRPr="00D92123">
        <w:rPr>
          <w:rFonts w:asciiTheme="minorHAnsi" w:eastAsia="Times New Roman" w:hAnsiTheme="minorHAnsi" w:cs="Arial"/>
          <w:sz w:val="21"/>
          <w:szCs w:val="21"/>
          <w:lang w:val="en-US"/>
        </w:rPr>
        <w:t xml:space="preserve"> hold reasonable suspicions for believing the employee was guilty of the offence.</w:t>
      </w:r>
    </w:p>
    <w:p w:rsidR="00D9139A" w:rsidRPr="00D92123" w:rsidRDefault="00D9139A" w:rsidP="00D92123">
      <w:pPr>
        <w:widowControl w:val="0"/>
        <w:numPr>
          <w:ilvl w:val="0"/>
          <w:numId w:val="15"/>
        </w:numPr>
        <w:shd w:val="clear" w:color="auto" w:fill="E1EFF4" w:themeFill="accent3" w:themeFillTint="33"/>
        <w:autoSpaceDE w:val="0"/>
        <w:autoSpaceDN w:val="0"/>
        <w:adjustRightInd w:val="0"/>
        <w:ind w:left="360"/>
        <w:jc w:val="both"/>
        <w:rPr>
          <w:rFonts w:asciiTheme="minorHAnsi" w:eastAsia="Times New Roman" w:hAnsiTheme="minorHAnsi" w:cs="Arial"/>
          <w:sz w:val="21"/>
          <w:szCs w:val="21"/>
          <w:lang w:val="en-US"/>
        </w:rPr>
      </w:pPr>
      <w:r w:rsidRPr="00D92123">
        <w:rPr>
          <w:rFonts w:asciiTheme="minorHAnsi" w:eastAsia="Times New Roman" w:hAnsiTheme="minorHAnsi" w:cs="Arial"/>
          <w:sz w:val="21"/>
          <w:szCs w:val="21"/>
          <w:lang w:val="en-US"/>
        </w:rPr>
        <w:t>This requires a reasonable investigation to be conducted.</w:t>
      </w:r>
    </w:p>
    <w:p w:rsidR="00D9139A" w:rsidRPr="00D92123" w:rsidRDefault="00D9139A" w:rsidP="00D92123">
      <w:pPr>
        <w:numPr>
          <w:ilvl w:val="0"/>
          <w:numId w:val="15"/>
        </w:numPr>
        <w:shd w:val="clear" w:color="auto" w:fill="E1EFF4" w:themeFill="accent3" w:themeFillTint="33"/>
        <w:ind w:left="360"/>
        <w:jc w:val="both"/>
        <w:rPr>
          <w:rFonts w:asciiTheme="minorHAnsi" w:eastAsia="Times New Roman" w:hAnsiTheme="minorHAnsi" w:cs="Arial"/>
          <w:sz w:val="21"/>
          <w:szCs w:val="21"/>
        </w:rPr>
      </w:pPr>
      <w:r w:rsidRPr="00D92123">
        <w:rPr>
          <w:rFonts w:asciiTheme="minorHAnsi" w:hAnsiTheme="minorHAnsi" w:cs="Arial"/>
          <w:sz w:val="21"/>
          <w:szCs w:val="21"/>
        </w:rPr>
        <w:t>In</w:t>
      </w:r>
      <w:r w:rsidRPr="00D92123">
        <w:rPr>
          <w:rFonts w:asciiTheme="minorHAnsi" w:hAnsiTheme="minorHAnsi" w:cs="Arial"/>
          <w:i/>
          <w:sz w:val="21"/>
          <w:szCs w:val="21"/>
        </w:rPr>
        <w:t xml:space="preserve"> </w:t>
      </w:r>
      <w:proofErr w:type="spellStart"/>
      <w:r w:rsidRPr="00D92123">
        <w:rPr>
          <w:rFonts w:asciiTheme="minorHAnsi" w:hAnsiTheme="minorHAnsi" w:cs="Arial"/>
          <w:i/>
          <w:sz w:val="21"/>
          <w:szCs w:val="21"/>
        </w:rPr>
        <w:t>Monie</w:t>
      </w:r>
      <w:proofErr w:type="spellEnd"/>
      <w:r w:rsidRPr="00D92123">
        <w:rPr>
          <w:rFonts w:asciiTheme="minorHAnsi" w:hAnsiTheme="minorHAnsi" w:cs="Arial"/>
          <w:i/>
          <w:sz w:val="21"/>
          <w:szCs w:val="21"/>
        </w:rPr>
        <w:t xml:space="preserve"> v Coral Racing Ltd</w:t>
      </w:r>
      <w:r w:rsidRPr="00D92123">
        <w:rPr>
          <w:rFonts w:asciiTheme="minorHAnsi" w:hAnsiTheme="minorHAnsi" w:cs="Arial"/>
          <w:sz w:val="21"/>
          <w:szCs w:val="21"/>
        </w:rPr>
        <w:t xml:space="preserve"> a manager and his assistant were both dismissed when money was stolen from a safe that only the two men involved had access to. They were both interviewed and when the employer could not identify which of the two committed the theft, the two employees were dismissed. This was held to be fair.</w:t>
      </w:r>
    </w:p>
    <w:p w:rsidR="00D9139A" w:rsidRPr="00D92123" w:rsidRDefault="00D9139A" w:rsidP="00D92123">
      <w:pPr>
        <w:numPr>
          <w:ilvl w:val="0"/>
          <w:numId w:val="15"/>
        </w:numPr>
        <w:shd w:val="clear" w:color="auto" w:fill="E1EFF4" w:themeFill="accent3" w:themeFillTint="33"/>
        <w:ind w:left="360"/>
        <w:jc w:val="both"/>
        <w:rPr>
          <w:rFonts w:asciiTheme="minorHAnsi" w:hAnsiTheme="minorHAnsi" w:cs="Arial"/>
          <w:sz w:val="21"/>
          <w:szCs w:val="21"/>
        </w:rPr>
      </w:pPr>
      <w:r w:rsidRPr="00D92123">
        <w:rPr>
          <w:rFonts w:asciiTheme="minorHAnsi" w:hAnsiTheme="minorHAnsi" w:cs="Arial"/>
          <w:sz w:val="21"/>
          <w:szCs w:val="21"/>
        </w:rPr>
        <w:t>Where a group of employees could have committed a theft, and following a reasonable investigation the perpetrator cannot be identified, the employer may dismiss all of them (</w:t>
      </w:r>
      <w:r w:rsidRPr="00D92123">
        <w:rPr>
          <w:rFonts w:asciiTheme="minorHAnsi" w:hAnsiTheme="minorHAnsi" w:cs="Arial"/>
          <w:i/>
          <w:sz w:val="21"/>
          <w:szCs w:val="21"/>
        </w:rPr>
        <w:t>Parr v Whitbread</w:t>
      </w:r>
      <w:r w:rsidRPr="00D92123">
        <w:rPr>
          <w:rFonts w:asciiTheme="minorHAnsi" w:hAnsiTheme="minorHAnsi" w:cs="Arial"/>
          <w:sz w:val="21"/>
          <w:szCs w:val="21"/>
        </w:rPr>
        <w:t>).</w:t>
      </w:r>
    </w:p>
    <w:p w:rsidR="00D9139A" w:rsidRPr="00D92123" w:rsidRDefault="00D9139A" w:rsidP="00D92123">
      <w:pPr>
        <w:pStyle w:val="BodyText"/>
        <w:shd w:val="clear" w:color="auto" w:fill="E1EFF4" w:themeFill="accent3" w:themeFillTint="33"/>
        <w:rPr>
          <w:rFonts w:asciiTheme="minorHAnsi" w:hAnsiTheme="minorHAnsi" w:cs="Arial"/>
          <w:sz w:val="21"/>
          <w:szCs w:val="21"/>
        </w:rPr>
      </w:pPr>
    </w:p>
    <w:p w:rsidR="00D9139A" w:rsidRPr="00D92123" w:rsidRDefault="00D9139A" w:rsidP="00D92123">
      <w:pPr>
        <w:pStyle w:val="BodyText"/>
        <w:numPr>
          <w:ilvl w:val="0"/>
          <w:numId w:val="15"/>
        </w:numPr>
        <w:shd w:val="clear" w:color="auto" w:fill="E1EFF4" w:themeFill="accent3" w:themeFillTint="33"/>
        <w:spacing w:after="0"/>
        <w:ind w:left="360"/>
        <w:jc w:val="both"/>
        <w:rPr>
          <w:rFonts w:asciiTheme="minorHAnsi" w:hAnsiTheme="minorHAnsi" w:cs="Arial"/>
          <w:sz w:val="21"/>
          <w:szCs w:val="21"/>
        </w:rPr>
      </w:pPr>
      <w:r w:rsidRPr="00D92123">
        <w:rPr>
          <w:rFonts w:asciiTheme="minorHAnsi" w:hAnsiTheme="minorHAnsi" w:cs="Arial"/>
          <w:sz w:val="21"/>
          <w:szCs w:val="21"/>
        </w:rPr>
        <w:t xml:space="preserve">Where a group of employees could have a committed a particular offence, the tribunal will find the dismissal of all the group fair where: </w:t>
      </w:r>
    </w:p>
    <w:p w:rsidR="00D9139A" w:rsidRPr="00D92123" w:rsidRDefault="00D9139A" w:rsidP="00D92123">
      <w:pPr>
        <w:pStyle w:val="BodyText"/>
        <w:shd w:val="clear" w:color="auto" w:fill="E1EFF4" w:themeFill="accent3" w:themeFillTint="33"/>
        <w:rPr>
          <w:rFonts w:asciiTheme="minorHAnsi" w:hAnsiTheme="minorHAnsi" w:cs="Arial"/>
          <w:sz w:val="21"/>
          <w:szCs w:val="21"/>
        </w:rPr>
      </w:pPr>
    </w:p>
    <w:p w:rsidR="00D9139A" w:rsidRPr="00D92123" w:rsidRDefault="00D9139A" w:rsidP="00D92123">
      <w:pPr>
        <w:pStyle w:val="BodyText"/>
        <w:numPr>
          <w:ilvl w:val="0"/>
          <w:numId w:val="16"/>
        </w:numPr>
        <w:shd w:val="clear" w:color="auto" w:fill="E1EFF4" w:themeFill="accent3" w:themeFillTint="33"/>
        <w:tabs>
          <w:tab w:val="clear" w:pos="1440"/>
          <w:tab w:val="num" w:pos="1080"/>
        </w:tabs>
        <w:spacing w:after="0"/>
        <w:ind w:left="1080"/>
        <w:jc w:val="both"/>
        <w:rPr>
          <w:rFonts w:asciiTheme="minorHAnsi" w:hAnsiTheme="minorHAnsi" w:cs="Arial"/>
          <w:sz w:val="21"/>
          <w:szCs w:val="21"/>
        </w:rPr>
      </w:pPr>
      <w:r w:rsidRPr="00D92123">
        <w:rPr>
          <w:rFonts w:asciiTheme="minorHAnsi" w:hAnsiTheme="minorHAnsi" w:cs="Arial"/>
          <w:sz w:val="21"/>
          <w:szCs w:val="21"/>
        </w:rPr>
        <w:t xml:space="preserve">A dismissal for that offence would have been justified; </w:t>
      </w:r>
    </w:p>
    <w:p w:rsidR="00D9139A" w:rsidRPr="00D92123" w:rsidRDefault="00D9139A" w:rsidP="00D92123">
      <w:pPr>
        <w:pStyle w:val="BodyText"/>
        <w:numPr>
          <w:ilvl w:val="0"/>
          <w:numId w:val="16"/>
        </w:numPr>
        <w:shd w:val="clear" w:color="auto" w:fill="E1EFF4" w:themeFill="accent3" w:themeFillTint="33"/>
        <w:spacing w:after="0"/>
        <w:ind w:left="1080"/>
        <w:jc w:val="both"/>
        <w:rPr>
          <w:rFonts w:asciiTheme="minorHAnsi" w:hAnsiTheme="minorHAnsi" w:cs="Arial"/>
          <w:sz w:val="21"/>
          <w:szCs w:val="21"/>
        </w:rPr>
      </w:pPr>
      <w:r w:rsidRPr="00D92123">
        <w:rPr>
          <w:rFonts w:asciiTheme="minorHAnsi" w:hAnsiTheme="minorHAnsi" w:cs="Arial"/>
          <w:sz w:val="21"/>
          <w:szCs w:val="21"/>
        </w:rPr>
        <w:t>The employer conducted a reasonable investigation and held a proper procedure;</w:t>
      </w:r>
    </w:p>
    <w:p w:rsidR="00D9139A" w:rsidRPr="00D92123" w:rsidRDefault="00D9139A" w:rsidP="00D92123">
      <w:pPr>
        <w:pStyle w:val="BodyText"/>
        <w:numPr>
          <w:ilvl w:val="0"/>
          <w:numId w:val="16"/>
        </w:numPr>
        <w:shd w:val="clear" w:color="auto" w:fill="E1EFF4" w:themeFill="accent3" w:themeFillTint="33"/>
        <w:spacing w:after="0"/>
        <w:ind w:left="1080"/>
        <w:jc w:val="both"/>
        <w:rPr>
          <w:rFonts w:asciiTheme="minorHAnsi" w:hAnsiTheme="minorHAnsi" w:cs="Arial"/>
          <w:sz w:val="21"/>
          <w:szCs w:val="21"/>
        </w:rPr>
      </w:pPr>
      <w:r w:rsidRPr="00D92123">
        <w:rPr>
          <w:rFonts w:asciiTheme="minorHAnsi" w:hAnsiTheme="minorHAnsi" w:cs="Arial"/>
          <w:sz w:val="21"/>
          <w:szCs w:val="21"/>
        </w:rPr>
        <w:t xml:space="preserve">The employer reasonably believed the offence could have been committed by more than one person; </w:t>
      </w:r>
    </w:p>
    <w:p w:rsidR="00D9139A" w:rsidRPr="00D92123" w:rsidRDefault="00D9139A" w:rsidP="00D92123">
      <w:pPr>
        <w:pStyle w:val="BodyText"/>
        <w:numPr>
          <w:ilvl w:val="0"/>
          <w:numId w:val="16"/>
        </w:numPr>
        <w:shd w:val="clear" w:color="auto" w:fill="E1EFF4" w:themeFill="accent3" w:themeFillTint="33"/>
        <w:spacing w:after="0"/>
        <w:ind w:left="1080"/>
        <w:jc w:val="both"/>
        <w:rPr>
          <w:rFonts w:asciiTheme="minorHAnsi" w:hAnsiTheme="minorHAnsi" w:cs="Arial"/>
          <w:sz w:val="21"/>
          <w:szCs w:val="21"/>
        </w:rPr>
      </w:pPr>
      <w:r w:rsidRPr="00D92123">
        <w:rPr>
          <w:rFonts w:asciiTheme="minorHAnsi" w:hAnsiTheme="minorHAnsi" w:cs="Arial"/>
          <w:sz w:val="21"/>
          <w:szCs w:val="21"/>
        </w:rPr>
        <w:t>The employer has reasonably identified those who could have committed the act; and</w:t>
      </w:r>
    </w:p>
    <w:p w:rsidR="00D9139A" w:rsidRPr="00D92123" w:rsidRDefault="00D9139A" w:rsidP="00D92123">
      <w:pPr>
        <w:numPr>
          <w:ilvl w:val="0"/>
          <w:numId w:val="16"/>
        </w:numPr>
        <w:shd w:val="clear" w:color="auto" w:fill="E1EFF4" w:themeFill="accent3" w:themeFillTint="33"/>
        <w:ind w:left="1080"/>
        <w:jc w:val="both"/>
        <w:rPr>
          <w:rFonts w:asciiTheme="minorHAnsi" w:hAnsiTheme="minorHAnsi" w:cs="Arial"/>
          <w:sz w:val="21"/>
          <w:szCs w:val="21"/>
        </w:rPr>
      </w:pPr>
      <w:r w:rsidRPr="00D92123">
        <w:rPr>
          <w:rFonts w:asciiTheme="minorHAnsi" w:hAnsiTheme="minorHAnsi" w:cs="Arial"/>
          <w:sz w:val="21"/>
          <w:szCs w:val="21"/>
        </w:rPr>
        <w:t>The employer cannot reasonably identify the perpetrator.</w:t>
      </w:r>
    </w:p>
    <w:p w:rsidR="00D9139A" w:rsidRPr="00D92123" w:rsidRDefault="00D9139A" w:rsidP="00D92123">
      <w:pPr>
        <w:shd w:val="clear" w:color="auto" w:fill="E1EFF4" w:themeFill="accent3" w:themeFillTint="33"/>
        <w:jc w:val="both"/>
        <w:rPr>
          <w:rFonts w:asciiTheme="minorHAnsi" w:hAnsiTheme="minorHAnsi" w:cs="Arial"/>
          <w:sz w:val="21"/>
          <w:szCs w:val="21"/>
        </w:rPr>
      </w:pPr>
    </w:p>
    <w:p w:rsidR="00D9139A" w:rsidRPr="00D92123" w:rsidRDefault="00D9139A" w:rsidP="00D92123">
      <w:pPr>
        <w:numPr>
          <w:ilvl w:val="0"/>
          <w:numId w:val="17"/>
        </w:numPr>
        <w:shd w:val="clear" w:color="auto" w:fill="E1EFF4" w:themeFill="accent3" w:themeFillTint="33"/>
        <w:ind w:left="360"/>
        <w:jc w:val="both"/>
        <w:rPr>
          <w:rFonts w:asciiTheme="minorHAnsi" w:hAnsiTheme="minorHAnsi" w:cs="Arial"/>
          <w:sz w:val="21"/>
          <w:szCs w:val="21"/>
        </w:rPr>
      </w:pPr>
      <w:r w:rsidRPr="00D92123">
        <w:rPr>
          <w:rFonts w:asciiTheme="minorHAnsi" w:hAnsiTheme="minorHAnsi" w:cs="Arial"/>
          <w:sz w:val="21"/>
          <w:szCs w:val="21"/>
        </w:rPr>
        <w:t xml:space="preserve">What will amount to a reasonable investigation will depend on the individual circumstances of the case, but factors such as the interviewing of any identifiable witnesses; the collation of documents and their assessment; and providing the employee with an opportunity to answer any charges put to </w:t>
      </w:r>
      <w:r w:rsidR="00C81407" w:rsidRPr="00D92123">
        <w:rPr>
          <w:rFonts w:asciiTheme="minorHAnsi" w:hAnsiTheme="minorHAnsi" w:cs="Arial"/>
          <w:sz w:val="21"/>
          <w:szCs w:val="21"/>
        </w:rPr>
        <w:t>them</w:t>
      </w:r>
      <w:r w:rsidRPr="00D92123">
        <w:rPr>
          <w:rFonts w:asciiTheme="minorHAnsi" w:hAnsiTheme="minorHAnsi" w:cs="Arial"/>
          <w:sz w:val="21"/>
          <w:szCs w:val="21"/>
        </w:rPr>
        <w:t xml:space="preserve">, and to genuinely consider </w:t>
      </w:r>
      <w:r w:rsidR="00C81407" w:rsidRPr="00D92123">
        <w:rPr>
          <w:rFonts w:asciiTheme="minorHAnsi" w:hAnsiTheme="minorHAnsi" w:cs="Arial"/>
          <w:sz w:val="21"/>
          <w:szCs w:val="21"/>
        </w:rPr>
        <w:t>their</w:t>
      </w:r>
      <w:r w:rsidRPr="00D92123">
        <w:rPr>
          <w:rFonts w:asciiTheme="minorHAnsi" w:hAnsiTheme="minorHAnsi" w:cs="Arial"/>
          <w:sz w:val="21"/>
          <w:szCs w:val="21"/>
        </w:rPr>
        <w:t xml:space="preserve"> responses before any decision are made, will point towards a reasonable investigation. Of course, in situations involving theft or other activities with a criminal element, the tribunals have held that the employer may treat a guilty verdict in a court as proof that the employee did commit the offence (</w:t>
      </w:r>
      <w:r w:rsidRPr="00D92123">
        <w:rPr>
          <w:rFonts w:asciiTheme="minorHAnsi" w:hAnsiTheme="minorHAnsi" w:cs="Arial"/>
          <w:i/>
          <w:sz w:val="21"/>
          <w:szCs w:val="21"/>
        </w:rPr>
        <w:t>P v Nottinghamshire CC</w:t>
      </w:r>
      <w:r w:rsidRPr="00D92123">
        <w:rPr>
          <w:rFonts w:asciiTheme="minorHAnsi" w:hAnsiTheme="minorHAnsi" w:cs="Arial"/>
          <w:sz w:val="21"/>
          <w:szCs w:val="21"/>
        </w:rPr>
        <w:t xml:space="preserve"> [1992]).</w:t>
      </w:r>
    </w:p>
    <w:p w:rsidR="00D9139A" w:rsidRPr="00D92123" w:rsidRDefault="00D9139A" w:rsidP="00D92123">
      <w:pPr>
        <w:numPr>
          <w:ilvl w:val="0"/>
          <w:numId w:val="17"/>
        </w:numPr>
        <w:shd w:val="clear" w:color="auto" w:fill="E1EFF4" w:themeFill="accent3" w:themeFillTint="33"/>
        <w:ind w:left="360"/>
        <w:jc w:val="both"/>
        <w:rPr>
          <w:rFonts w:asciiTheme="minorHAnsi" w:hAnsiTheme="minorHAnsi" w:cs="Arial"/>
          <w:sz w:val="21"/>
          <w:szCs w:val="21"/>
        </w:rPr>
      </w:pPr>
      <w:r w:rsidRPr="00D92123">
        <w:rPr>
          <w:rFonts w:asciiTheme="minorHAnsi" w:hAnsiTheme="minorHAnsi" w:cs="Arial"/>
          <w:sz w:val="21"/>
          <w:szCs w:val="21"/>
        </w:rPr>
        <w:t>As such, Calvin would have a claim for unfair and wrongful dismissal. It would be dependent on the remedy that he was seeking and his adherence with the appropriate time-limits that may influence his decision. On the basis of the information provided, Calvin may obtain a better remedy through unfair dismissal and obtain the statutory remedy of re-instatement or re-engagement.</w:t>
      </w:r>
    </w:p>
    <w:p w:rsidR="00D9139A" w:rsidRPr="00D92123" w:rsidRDefault="00D9139A" w:rsidP="00D9139A">
      <w:pPr>
        <w:jc w:val="both"/>
        <w:rPr>
          <w:rFonts w:asciiTheme="minorHAnsi" w:hAnsiTheme="minorHAnsi" w:cs="Arial"/>
          <w:sz w:val="21"/>
          <w:szCs w:val="21"/>
        </w:rPr>
      </w:pPr>
    </w:p>
    <w:p w:rsidR="00D9139A" w:rsidRPr="00D92123" w:rsidRDefault="00D9139A" w:rsidP="00D9139A">
      <w:pPr>
        <w:rPr>
          <w:rFonts w:asciiTheme="minorHAnsi" w:hAnsiTheme="minorHAnsi"/>
          <w:sz w:val="21"/>
          <w:szCs w:val="21"/>
        </w:rPr>
      </w:pPr>
    </w:p>
    <w:p w:rsidR="006A4CBA" w:rsidRPr="00D92123" w:rsidRDefault="006A4CBA" w:rsidP="00D9139A">
      <w:pPr>
        <w:jc w:val="both"/>
        <w:rPr>
          <w:rFonts w:asciiTheme="minorHAnsi" w:hAnsiTheme="minorHAnsi"/>
          <w:sz w:val="21"/>
          <w:szCs w:val="21"/>
        </w:rPr>
      </w:pPr>
    </w:p>
    <w:sectPr w:rsidR="006A4CBA" w:rsidRPr="00D92123">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85" w:rsidRDefault="00495385">
      <w:r>
        <w:separator/>
      </w:r>
    </w:p>
  </w:endnote>
  <w:endnote w:type="continuationSeparator" w:id="0">
    <w:p w:rsidR="00495385" w:rsidRDefault="0049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ngressSans-Italic">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UP Swift">
    <w:altName w:val="Andale Mono"/>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123" w:rsidRPr="002F1D02" w:rsidRDefault="00D92123" w:rsidP="00D92123">
    <w:pPr>
      <w:tabs>
        <w:tab w:val="center" w:pos="4153"/>
        <w:tab w:val="right" w:pos="8306"/>
      </w:tabs>
      <w:jc w:val="right"/>
      <w:rPr>
        <w:rFonts w:ascii="OUP Swift" w:eastAsia="Times New Roman" w:hAnsi="OUP Swift"/>
        <w:color w:val="808080"/>
        <w:sz w:val="20"/>
        <w:szCs w:val="20"/>
        <w:lang w:eastAsia="en-GB"/>
      </w:rPr>
    </w:pPr>
    <w:r w:rsidRPr="002F1D02">
      <w:rPr>
        <w:rFonts w:ascii="OUP Swift" w:eastAsia="Times New Roman" w:hAnsi="OUP Swift"/>
        <w:noProof/>
        <w:color w:val="808080"/>
        <w:sz w:val="20"/>
        <w:szCs w:val="20"/>
        <w:lang w:eastAsia="en-GB"/>
      </w:rPr>
      <w:drawing>
        <wp:inline distT="0" distB="0" distL="0" distR="0" wp14:anchorId="141264F3" wp14:editId="20B78277">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54203" w:rsidRPr="00D92123" w:rsidRDefault="00D92123" w:rsidP="00D92123">
    <w:pPr>
      <w:tabs>
        <w:tab w:val="center" w:pos="4153"/>
        <w:tab w:val="right" w:pos="8306"/>
      </w:tabs>
      <w:rPr>
        <w:rFonts w:ascii="Calibri" w:eastAsia="Times New Roman" w:hAnsi="Calibri"/>
        <w:color w:val="808080"/>
        <w:sz w:val="20"/>
        <w:szCs w:val="20"/>
        <w:lang w:eastAsia="en-GB"/>
      </w:rPr>
    </w:pPr>
    <w:r w:rsidRPr="002F1D02">
      <w:rPr>
        <w:rFonts w:ascii="Calibri" w:eastAsia="Times New Roman" w:hAnsi="Calibri"/>
        <w:color w:val="808080"/>
        <w:sz w:val="20"/>
        <w:szCs w:val="20"/>
        <w:lang w:eastAsia="en-GB"/>
      </w:rPr>
      <w:t xml:space="preserve">© </w:t>
    </w:r>
    <w:r>
      <w:rPr>
        <w:rFonts w:ascii="Calibri" w:eastAsia="Times New Roman" w:hAnsi="Calibri"/>
        <w:color w:val="808080"/>
        <w:sz w:val="20"/>
        <w:szCs w:val="20"/>
        <w:lang w:eastAsia="en-GB"/>
      </w:rPr>
      <w:t>Oxford University Press</w:t>
    </w:r>
    <w:r w:rsidRPr="002F1D02">
      <w:rPr>
        <w:rFonts w:ascii="Calibri" w:eastAsia="Times New Roman" w:hAnsi="Calibri"/>
        <w:color w:val="808080"/>
        <w:sz w:val="20"/>
        <w:szCs w:val="20"/>
        <w:lang w:eastAsia="en-GB"/>
      </w:rPr>
      <w:t xml:space="preserve">, </w:t>
    </w:r>
    <w:r w:rsidR="00852003">
      <w:rPr>
        <w:rFonts w:ascii="Calibri" w:eastAsia="Times New Roman" w:hAnsi="Calibri"/>
        <w:color w:val="808080"/>
        <w:sz w:val="20"/>
        <w:szCs w:val="20"/>
        <w:lang w:eastAsia="en-GB"/>
      </w:rPr>
      <w:t>2020</w:t>
    </w:r>
    <w:r w:rsidRPr="002F1D02">
      <w:rPr>
        <w:rFonts w:ascii="Calibri" w:eastAsia="Times New Roman" w:hAnsi="Calibri"/>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85" w:rsidRDefault="00495385">
      <w:r>
        <w:separator/>
      </w:r>
    </w:p>
  </w:footnote>
  <w:footnote w:type="continuationSeparator" w:id="0">
    <w:p w:rsidR="00495385" w:rsidRDefault="0049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123" w:rsidRPr="00D92123" w:rsidRDefault="00B2060C" w:rsidP="00D92123">
    <w:pPr>
      <w:pStyle w:val="Header"/>
      <w:jc w:val="center"/>
      <w:rPr>
        <w:rFonts w:asciiTheme="minorHAnsi" w:hAnsiTheme="minorHAnsi"/>
        <w:sz w:val="16"/>
      </w:rPr>
    </w:pPr>
    <w:r w:rsidRPr="00D92123">
      <w:rPr>
        <w:rFonts w:asciiTheme="minorHAnsi" w:hAnsiTheme="minorHAnsi"/>
        <w:sz w:val="16"/>
      </w:rPr>
      <w:t>Marson</w:t>
    </w:r>
    <w:r w:rsidR="00B810C4" w:rsidRPr="00D92123">
      <w:rPr>
        <w:rFonts w:asciiTheme="minorHAnsi" w:hAnsiTheme="minorHAnsi"/>
        <w:sz w:val="16"/>
      </w:rPr>
      <w:t xml:space="preserve"> and Ferris</w:t>
    </w:r>
    <w:r w:rsidR="00D92123" w:rsidRPr="00D92123">
      <w:rPr>
        <w:rFonts w:asciiTheme="minorHAnsi" w:hAnsiTheme="minorHAnsi"/>
        <w:sz w:val="16"/>
      </w:rPr>
      <w:t>,</w:t>
    </w:r>
    <w:r w:rsidRPr="00D92123">
      <w:rPr>
        <w:rFonts w:asciiTheme="minorHAnsi" w:hAnsiTheme="minorHAnsi"/>
        <w:sz w:val="16"/>
      </w:rPr>
      <w:t xml:space="preserve"> </w:t>
    </w:r>
    <w:r w:rsidRPr="00D92123">
      <w:rPr>
        <w:rFonts w:asciiTheme="minorHAnsi" w:hAnsiTheme="minorHAnsi"/>
        <w:i/>
        <w:sz w:val="16"/>
      </w:rPr>
      <w:t>Business Law</w:t>
    </w:r>
    <w:r w:rsidR="007E482F" w:rsidRPr="00D92123">
      <w:rPr>
        <w:rFonts w:asciiTheme="minorHAnsi" w:hAnsiTheme="minorHAnsi"/>
        <w:sz w:val="16"/>
      </w:rPr>
      <w:t xml:space="preserve">, </w:t>
    </w:r>
    <w:r w:rsidR="00955011">
      <w:rPr>
        <w:rFonts w:asciiTheme="minorHAnsi" w:hAnsiTheme="minorHAnsi"/>
        <w:sz w:val="16"/>
      </w:rPr>
      <w:t>6</w:t>
    </w:r>
    <w:r w:rsidR="00B810C4" w:rsidRPr="00D92123">
      <w:rPr>
        <w:rFonts w:asciiTheme="minorHAnsi" w:hAnsiTheme="minorHAnsi"/>
        <w:sz w:val="16"/>
        <w:vertAlign w:val="superscript"/>
      </w:rPr>
      <w:t>th</w:t>
    </w:r>
    <w:r w:rsidR="00D92123" w:rsidRPr="00D92123">
      <w:rPr>
        <w:rFonts w:asciiTheme="minorHAnsi" w:hAnsiTheme="minorHAnsi"/>
        <w:sz w:val="16"/>
      </w:rPr>
      <w:t xml:space="preserve"> edition</w:t>
    </w:r>
  </w:p>
  <w:p w:rsidR="00554203" w:rsidRPr="00D92123" w:rsidRDefault="007E482F" w:rsidP="00D92123">
    <w:pPr>
      <w:pStyle w:val="Header"/>
      <w:jc w:val="center"/>
      <w:rPr>
        <w:rFonts w:asciiTheme="minorHAnsi" w:hAnsiTheme="minorHAnsi"/>
        <w:sz w:val="16"/>
      </w:rPr>
    </w:pPr>
    <w:r w:rsidRPr="00D92123">
      <w:rPr>
        <w:rFonts w:asciiTheme="minorHAnsi" w:hAnsiTheme="minorHAnsi"/>
        <w:sz w:val="16"/>
      </w:rPr>
      <w:t xml:space="preserve">Chapter </w:t>
    </w:r>
    <w:r w:rsidR="00B810C4" w:rsidRPr="00D92123">
      <w:rPr>
        <w:rFonts w:asciiTheme="minorHAnsi" w:hAnsiTheme="minorHAnsi"/>
        <w:sz w:val="16"/>
      </w:rPr>
      <w:t>2</w:t>
    </w:r>
    <w:r w:rsidR="00870733" w:rsidRPr="00D92123">
      <w:rPr>
        <w:rFonts w:asciiTheme="minorHAnsi" w:hAnsiTheme="minorHAnsi"/>
        <w:sz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AC95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A0109"/>
    <w:multiLevelType w:val="hybridMultilevel"/>
    <w:tmpl w:val="F28802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1ED17D6"/>
    <w:multiLevelType w:val="hybridMultilevel"/>
    <w:tmpl w:val="3CFE6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29008C4"/>
    <w:multiLevelType w:val="hybridMultilevel"/>
    <w:tmpl w:val="95E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26911"/>
    <w:multiLevelType w:val="hybridMultilevel"/>
    <w:tmpl w:val="0E4AA1A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13B447C"/>
    <w:multiLevelType w:val="hybridMultilevel"/>
    <w:tmpl w:val="50F4F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B0F3E9A"/>
    <w:multiLevelType w:val="hybridMultilevel"/>
    <w:tmpl w:val="D1788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29F536F"/>
    <w:multiLevelType w:val="hybridMultilevel"/>
    <w:tmpl w:val="1BE6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114F96"/>
    <w:multiLevelType w:val="hybridMultilevel"/>
    <w:tmpl w:val="FCA8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70D78"/>
    <w:multiLevelType w:val="hybridMultilevel"/>
    <w:tmpl w:val="EC82C3E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12E88"/>
    <w:multiLevelType w:val="hybridMultilevel"/>
    <w:tmpl w:val="1CC61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AF53180"/>
    <w:multiLevelType w:val="hybridMultilevel"/>
    <w:tmpl w:val="8D0817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448FB"/>
    <w:multiLevelType w:val="hybridMultilevel"/>
    <w:tmpl w:val="051A2A4A"/>
    <w:lvl w:ilvl="0" w:tplc="2D58DC92">
      <w:numFmt w:val="bullet"/>
      <w:lvlText w:val="-"/>
      <w:lvlJc w:val="left"/>
      <w:pPr>
        <w:tabs>
          <w:tab w:val="num" w:pos="720"/>
        </w:tabs>
        <w:ind w:left="720" w:hanging="360"/>
      </w:pPr>
      <w:rPr>
        <w:rFonts w:ascii="Calibri" w:eastAsiaTheme="minorHAnsi" w:hAnsi="Calibri" w:cstheme="minorBidi"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A0213F"/>
    <w:multiLevelType w:val="hybridMultilevel"/>
    <w:tmpl w:val="69846678"/>
    <w:lvl w:ilvl="0" w:tplc="1B5A8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B4BFF"/>
    <w:multiLevelType w:val="hybridMultilevel"/>
    <w:tmpl w:val="FED872AC"/>
    <w:lvl w:ilvl="0" w:tplc="A56C8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D6413"/>
    <w:multiLevelType w:val="hybridMultilevel"/>
    <w:tmpl w:val="E0AC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12C55"/>
    <w:multiLevelType w:val="hybridMultilevel"/>
    <w:tmpl w:val="D56E9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22D186C"/>
    <w:multiLevelType w:val="hybridMultilevel"/>
    <w:tmpl w:val="4B56B4F0"/>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9" w15:restartNumberingAfterBreak="0">
    <w:nsid w:val="6D9B121A"/>
    <w:multiLevelType w:val="hybridMultilevel"/>
    <w:tmpl w:val="1AC08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4787D4C"/>
    <w:multiLevelType w:val="hybridMultilevel"/>
    <w:tmpl w:val="1DDE421A"/>
    <w:lvl w:ilvl="0" w:tplc="2D58DC92">
      <w:numFmt w:val="bullet"/>
      <w:lvlText w:val="-"/>
      <w:lvlJc w:val="left"/>
      <w:pPr>
        <w:tabs>
          <w:tab w:val="num" w:pos="720"/>
        </w:tabs>
        <w:ind w:left="720" w:hanging="360"/>
      </w:pPr>
      <w:rPr>
        <w:rFonts w:ascii="Calibri" w:eastAsiaTheme="minorHAnsi" w:hAnsi="Calibri" w:cstheme="minorBidi"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02C90"/>
    <w:multiLevelType w:val="hybridMultilevel"/>
    <w:tmpl w:val="2A64A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274B7F"/>
    <w:multiLevelType w:val="hybridMultilevel"/>
    <w:tmpl w:val="09CE7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9"/>
  </w:num>
  <w:num w:numId="5">
    <w:abstractNumId w:val="2"/>
  </w:num>
  <w:num w:numId="6">
    <w:abstractNumId w:val="17"/>
  </w:num>
  <w:num w:numId="7">
    <w:abstractNumId w:val="3"/>
  </w:num>
  <w:num w:numId="8">
    <w:abstractNumId w:val="10"/>
  </w:num>
  <w:num w:numId="9">
    <w:abstractNumId w:val="11"/>
  </w:num>
  <w:num w:numId="10">
    <w:abstractNumId w:val="5"/>
  </w:num>
  <w:num w:numId="11">
    <w:abstractNumId w:val="15"/>
  </w:num>
  <w:num w:numId="12">
    <w:abstractNumId w:val="1"/>
  </w:num>
  <w:num w:numId="13">
    <w:abstractNumId w:val="6"/>
  </w:num>
  <w:num w:numId="14">
    <w:abstractNumId w:val="8"/>
  </w:num>
  <w:num w:numId="15">
    <w:abstractNumId w:val="2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4"/>
  </w:num>
  <w:num w:numId="20">
    <w:abstractNumId w:val="4"/>
  </w:num>
  <w:num w:numId="21">
    <w:abstractNumId w:val="1"/>
  </w:num>
  <w:num w:numId="22">
    <w:abstractNumId w:val="20"/>
  </w:num>
  <w:num w:numId="23">
    <w:abstractNumId w:val="9"/>
  </w:num>
  <w:num w:numId="24">
    <w:abstractNumId w:val="12"/>
  </w:num>
  <w:num w:numId="2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B9"/>
    <w:rsid w:val="00056E56"/>
    <w:rsid w:val="000570B1"/>
    <w:rsid w:val="00081129"/>
    <w:rsid w:val="00082A49"/>
    <w:rsid w:val="0009752B"/>
    <w:rsid w:val="000A7DE5"/>
    <w:rsid w:val="000B08CE"/>
    <w:rsid w:val="000B1F62"/>
    <w:rsid w:val="000B50F6"/>
    <w:rsid w:val="000E3DE6"/>
    <w:rsid w:val="00122D08"/>
    <w:rsid w:val="00152140"/>
    <w:rsid w:val="00152E07"/>
    <w:rsid w:val="00167185"/>
    <w:rsid w:val="00194E19"/>
    <w:rsid w:val="001B3492"/>
    <w:rsid w:val="001E4B00"/>
    <w:rsid w:val="0022309D"/>
    <w:rsid w:val="00232F9A"/>
    <w:rsid w:val="00234629"/>
    <w:rsid w:val="0027145C"/>
    <w:rsid w:val="0027297E"/>
    <w:rsid w:val="00287031"/>
    <w:rsid w:val="002A620A"/>
    <w:rsid w:val="003721F8"/>
    <w:rsid w:val="00377D28"/>
    <w:rsid w:val="003A046D"/>
    <w:rsid w:val="003E01EA"/>
    <w:rsid w:val="00495385"/>
    <w:rsid w:val="004C0CD4"/>
    <w:rsid w:val="00554203"/>
    <w:rsid w:val="00572EC5"/>
    <w:rsid w:val="005B51EF"/>
    <w:rsid w:val="00630B33"/>
    <w:rsid w:val="00644143"/>
    <w:rsid w:val="006510A3"/>
    <w:rsid w:val="006913A2"/>
    <w:rsid w:val="006A4CBA"/>
    <w:rsid w:val="006C750B"/>
    <w:rsid w:val="006E3054"/>
    <w:rsid w:val="007130E3"/>
    <w:rsid w:val="00713750"/>
    <w:rsid w:val="00735524"/>
    <w:rsid w:val="00761545"/>
    <w:rsid w:val="0076609F"/>
    <w:rsid w:val="00775E3F"/>
    <w:rsid w:val="00794878"/>
    <w:rsid w:val="007B02D5"/>
    <w:rsid w:val="007D492B"/>
    <w:rsid w:val="007E482F"/>
    <w:rsid w:val="007E57B2"/>
    <w:rsid w:val="00812BDE"/>
    <w:rsid w:val="00852003"/>
    <w:rsid w:val="00870733"/>
    <w:rsid w:val="008B253C"/>
    <w:rsid w:val="009019D2"/>
    <w:rsid w:val="009328C2"/>
    <w:rsid w:val="00932BAF"/>
    <w:rsid w:val="00955011"/>
    <w:rsid w:val="00956115"/>
    <w:rsid w:val="009D2D17"/>
    <w:rsid w:val="009F2E1B"/>
    <w:rsid w:val="00A13264"/>
    <w:rsid w:val="00A45C5D"/>
    <w:rsid w:val="00AF3798"/>
    <w:rsid w:val="00B2060C"/>
    <w:rsid w:val="00B602BB"/>
    <w:rsid w:val="00B810C4"/>
    <w:rsid w:val="00C23500"/>
    <w:rsid w:val="00C43B02"/>
    <w:rsid w:val="00C81407"/>
    <w:rsid w:val="00CC244C"/>
    <w:rsid w:val="00D40F0E"/>
    <w:rsid w:val="00D6151D"/>
    <w:rsid w:val="00D71129"/>
    <w:rsid w:val="00D9139A"/>
    <w:rsid w:val="00D92123"/>
    <w:rsid w:val="00DA24C3"/>
    <w:rsid w:val="00E003E0"/>
    <w:rsid w:val="00E602DE"/>
    <w:rsid w:val="00EA6782"/>
    <w:rsid w:val="00EB0C1C"/>
    <w:rsid w:val="00EF1460"/>
    <w:rsid w:val="00F0155A"/>
    <w:rsid w:val="00FD25A1"/>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423D52"/>
  <w15:docId w15:val="{8FFF2F68-9793-4C86-964A-84E0AEE2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0C"/>
    <w:rPr>
      <w:rFonts w:eastAsia="SimSun"/>
      <w:sz w:val="24"/>
      <w:szCs w:val="24"/>
      <w:lang w:val="en-GB" w:eastAsia="zh-CN"/>
    </w:rPr>
  </w:style>
  <w:style w:type="paragraph" w:styleId="Heading1">
    <w:name w:val="heading 1"/>
    <w:basedOn w:val="Normal"/>
    <w:next w:val="Normal"/>
    <w:qFormat/>
    <w:rsid w:val="00B2060C"/>
    <w:pPr>
      <w:keepNext/>
      <w:jc w:val="both"/>
      <w:outlineLvl w:val="0"/>
    </w:pPr>
    <w:rPr>
      <w:rFonts w:ascii="Arial" w:hAnsi="Arial"/>
      <w:b/>
    </w:rPr>
  </w:style>
  <w:style w:type="paragraph" w:styleId="Heading2">
    <w:name w:val="heading 2"/>
    <w:basedOn w:val="Normal"/>
    <w:next w:val="Normal"/>
    <w:link w:val="Heading2Char"/>
    <w:uiPriority w:val="9"/>
    <w:qFormat/>
    <w:rsid w:val="007130E3"/>
    <w:pPr>
      <w:keepNext/>
      <w:keepLines/>
      <w:spacing w:before="200"/>
      <w:outlineLvl w:val="1"/>
    </w:pPr>
    <w:rPr>
      <w:rFonts w:ascii="Calibri" w:eastAsia="Times New Roman" w:hAnsi="Calibri"/>
      <w:b/>
      <w:bCs/>
      <w:color w:val="4F81BD"/>
      <w:sz w:val="26"/>
      <w:szCs w:val="26"/>
      <w:lang w:eastAsia="en-US"/>
    </w:rPr>
  </w:style>
  <w:style w:type="paragraph" w:styleId="Heading3">
    <w:name w:val="heading 3"/>
    <w:basedOn w:val="Normal"/>
    <w:next w:val="Normal"/>
    <w:link w:val="Heading3Char"/>
    <w:uiPriority w:val="9"/>
    <w:qFormat/>
    <w:rsid w:val="00761545"/>
    <w:pPr>
      <w:keepNext/>
      <w:keepLines/>
      <w:spacing w:before="200"/>
      <w:outlineLvl w:val="2"/>
    </w:pPr>
    <w:rPr>
      <w:rFonts w:ascii="Calibri" w:eastAsia="Times New Roman" w:hAnsi="Calibri"/>
      <w:b/>
      <w:bCs/>
      <w:color w:val="4F81BD"/>
      <w:lang w:eastAsia="en-US"/>
    </w:rPr>
  </w:style>
  <w:style w:type="paragraph" w:styleId="Heading4">
    <w:name w:val="heading 4"/>
    <w:basedOn w:val="Normal"/>
    <w:next w:val="Normal"/>
    <w:link w:val="Heading4Char"/>
    <w:qFormat/>
    <w:rsid w:val="007B02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B02D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003E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3721F8"/>
    <w:pPr>
      <w:spacing w:before="240" w:after="60"/>
      <w:outlineLvl w:val="6"/>
    </w:pPr>
    <w:rPr>
      <w:rFonts w:ascii="Calibri" w:eastAsia="Times New Roman" w:hAnsi="Calibri"/>
    </w:rPr>
  </w:style>
  <w:style w:type="paragraph" w:styleId="Heading8">
    <w:name w:val="heading 8"/>
    <w:basedOn w:val="Normal"/>
    <w:next w:val="Normal"/>
    <w:link w:val="Heading8Char"/>
    <w:qFormat/>
    <w:rsid w:val="00C43B02"/>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rsid w:val="00B2060C"/>
    <w:pPr>
      <w:spacing w:before="100" w:beforeAutospacing="1" w:after="100" w:afterAutospacing="1"/>
    </w:pPr>
  </w:style>
  <w:style w:type="paragraph" w:styleId="BodyText2">
    <w:name w:val="Body Text 2"/>
    <w:basedOn w:val="Normal"/>
    <w:rsid w:val="00B2060C"/>
    <w:pPr>
      <w:jc w:val="both"/>
    </w:pPr>
    <w:rPr>
      <w:rFonts w:ascii="Arial" w:hAnsi="Arial"/>
    </w:rPr>
  </w:style>
  <w:style w:type="paragraph" w:styleId="Title">
    <w:name w:val="Title"/>
    <w:basedOn w:val="Normal"/>
    <w:qFormat/>
    <w:rsid w:val="00B2060C"/>
    <w:pPr>
      <w:jc w:val="center"/>
    </w:pPr>
    <w:rPr>
      <w:rFonts w:ascii="Arial" w:eastAsia="Times" w:hAnsi="Arial"/>
      <w:b/>
    </w:rPr>
  </w:style>
  <w:style w:type="paragraph" w:styleId="BodyText3">
    <w:name w:val="Body Text 3"/>
    <w:basedOn w:val="Normal"/>
    <w:rsid w:val="00B2060C"/>
    <w:pPr>
      <w:spacing w:before="100" w:beforeAutospacing="1" w:after="100" w:afterAutospacing="1"/>
      <w:jc w:val="both"/>
    </w:pPr>
    <w:rPr>
      <w:rFonts w:ascii="Arial" w:hAnsi="Arial"/>
      <w:color w:val="000000"/>
    </w:rPr>
  </w:style>
  <w:style w:type="paragraph" w:styleId="BodyTextIndent">
    <w:name w:val="Body Text Indent"/>
    <w:basedOn w:val="Normal"/>
    <w:rsid w:val="00B2060C"/>
    <w:pPr>
      <w:ind w:left="1440" w:hanging="1440"/>
      <w:jc w:val="both"/>
    </w:pPr>
    <w:rPr>
      <w:rFonts w:ascii="Arial" w:hAnsi="Arial"/>
    </w:rPr>
  </w:style>
  <w:style w:type="paragraph" w:customStyle="1" w:styleId="ColorfulList-Accent11">
    <w:name w:val="Colorful List - Accent 11"/>
    <w:basedOn w:val="Normal"/>
    <w:uiPriority w:val="34"/>
    <w:qFormat/>
    <w:rsid w:val="006A4CBA"/>
    <w:pPr>
      <w:ind w:left="720"/>
      <w:contextualSpacing/>
    </w:pPr>
    <w:rPr>
      <w:rFonts w:ascii="Cambria" w:eastAsia="Times New Roman" w:hAnsi="Cambria"/>
      <w:lang w:eastAsia="en-US"/>
    </w:rPr>
  </w:style>
  <w:style w:type="paragraph" w:customStyle="1" w:styleId="FootnoteText">
    <w:name w:val="FootnoteText"/>
    <w:basedOn w:val="Normal"/>
    <w:rsid w:val="006A4CBA"/>
    <w:pPr>
      <w:spacing w:line="480" w:lineRule="auto"/>
      <w:ind w:firstLine="357"/>
      <w:jc w:val="both"/>
    </w:pPr>
    <w:rPr>
      <w:rFonts w:eastAsia="Times New Roman"/>
      <w:lang w:val="en-US" w:eastAsia="en-US"/>
    </w:rPr>
  </w:style>
  <w:style w:type="paragraph" w:customStyle="1" w:styleId="Text">
    <w:name w:val="Text"/>
    <w:basedOn w:val="Normal"/>
    <w:rsid w:val="006A4CB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lang w:eastAsia="en-US"/>
    </w:rPr>
  </w:style>
  <w:style w:type="paragraph" w:customStyle="1" w:styleId="TextInd">
    <w:name w:val="TextInd"/>
    <w:basedOn w:val="Normal"/>
    <w:rsid w:val="006A4CB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lang w:eastAsia="en-US"/>
    </w:rPr>
  </w:style>
  <w:style w:type="character" w:customStyle="1" w:styleId="italic">
    <w:name w:val="_italic"/>
    <w:rsid w:val="006A4CBA"/>
    <w:rPr>
      <w:i/>
      <w:iCs/>
    </w:rPr>
  </w:style>
  <w:style w:type="character" w:customStyle="1" w:styleId="sup">
    <w:name w:val="_sup"/>
    <w:rsid w:val="006A4CBA"/>
    <w:rPr>
      <w:vertAlign w:val="superscript"/>
    </w:rPr>
  </w:style>
  <w:style w:type="character" w:customStyle="1" w:styleId="bold">
    <w:name w:val="_bold"/>
    <w:rsid w:val="006A4CBA"/>
    <w:rPr>
      <w:b/>
      <w:bCs/>
    </w:rPr>
  </w:style>
  <w:style w:type="paragraph" w:customStyle="1" w:styleId="Bhead">
    <w:name w:val="Bhead"/>
    <w:basedOn w:val="Normal"/>
    <w:rsid w:val="007B02D5"/>
    <w:pPr>
      <w:spacing w:before="60" w:after="60" w:line="480" w:lineRule="auto"/>
    </w:pPr>
    <w:rPr>
      <w:rFonts w:ascii="Times New Roman Bold" w:eastAsia="Times New Roman" w:hAnsi="Times New Roman Bold"/>
      <w:b/>
      <w:sz w:val="26"/>
      <w:lang w:val="en-US" w:eastAsia="en-US"/>
    </w:rPr>
  </w:style>
  <w:style w:type="character" w:customStyle="1" w:styleId="Heading4Char">
    <w:name w:val="Heading 4 Char"/>
    <w:link w:val="Heading4"/>
    <w:semiHidden/>
    <w:rsid w:val="007B02D5"/>
    <w:rPr>
      <w:rFonts w:ascii="Calibri" w:eastAsia="Times New Roman" w:hAnsi="Calibri" w:cs="Times New Roman"/>
      <w:b/>
      <w:bCs/>
      <w:sz w:val="28"/>
      <w:szCs w:val="28"/>
      <w:lang w:eastAsia="zh-CN"/>
    </w:rPr>
  </w:style>
  <w:style w:type="character" w:customStyle="1" w:styleId="Heading5Char">
    <w:name w:val="Heading 5 Char"/>
    <w:link w:val="Heading5"/>
    <w:semiHidden/>
    <w:rsid w:val="007B02D5"/>
    <w:rPr>
      <w:rFonts w:ascii="Calibri" w:eastAsia="Times New Roman" w:hAnsi="Calibri" w:cs="Times New Roman"/>
      <w:b/>
      <w:bCs/>
      <w:i/>
      <w:iCs/>
      <w:sz w:val="26"/>
      <w:szCs w:val="26"/>
      <w:lang w:eastAsia="zh-CN"/>
    </w:rPr>
  </w:style>
  <w:style w:type="character" w:customStyle="1" w:styleId="FooterChar">
    <w:name w:val="Footer Char"/>
    <w:link w:val="Footer"/>
    <w:rsid w:val="007B02D5"/>
    <w:rPr>
      <w:rFonts w:eastAsia="SimSun"/>
      <w:sz w:val="24"/>
      <w:szCs w:val="24"/>
      <w:lang w:eastAsia="zh-CN"/>
    </w:rPr>
  </w:style>
  <w:style w:type="character" w:customStyle="1" w:styleId="Heading7Char">
    <w:name w:val="Heading 7 Char"/>
    <w:link w:val="Heading7"/>
    <w:semiHidden/>
    <w:rsid w:val="003721F8"/>
    <w:rPr>
      <w:rFonts w:ascii="Calibri" w:eastAsia="Times New Roman" w:hAnsi="Calibri" w:cs="Times New Roman"/>
      <w:sz w:val="24"/>
      <w:szCs w:val="24"/>
      <w:lang w:eastAsia="zh-CN"/>
    </w:rPr>
  </w:style>
  <w:style w:type="paragraph" w:customStyle="1" w:styleId="Bullist">
    <w:name w:val="Bullist"/>
    <w:basedOn w:val="Normal"/>
    <w:rsid w:val="00A13264"/>
    <w:pPr>
      <w:numPr>
        <w:numId w:val="1"/>
      </w:numPr>
      <w:jc w:val="both"/>
    </w:pPr>
    <w:rPr>
      <w:rFonts w:ascii="Arial" w:eastAsia="Times New Roman" w:hAnsi="Arial" w:cs="Arial"/>
      <w:i/>
      <w:color w:val="FF0000"/>
      <w:lang w:val="en-US" w:eastAsia="en-US"/>
    </w:rPr>
  </w:style>
  <w:style w:type="character" w:styleId="Hyperlink">
    <w:name w:val="Hyperlink"/>
    <w:uiPriority w:val="99"/>
    <w:unhideWhenUsed/>
    <w:rsid w:val="007130E3"/>
    <w:rPr>
      <w:color w:val="0000FF"/>
      <w:u w:val="single"/>
    </w:rPr>
  </w:style>
  <w:style w:type="paragraph" w:styleId="BodyText">
    <w:name w:val="Body Text"/>
    <w:basedOn w:val="Normal"/>
    <w:link w:val="BodyTextChar"/>
    <w:rsid w:val="007130E3"/>
    <w:pPr>
      <w:spacing w:after="120"/>
    </w:pPr>
  </w:style>
  <w:style w:type="character" w:customStyle="1" w:styleId="BodyTextChar">
    <w:name w:val="Body Text Char"/>
    <w:link w:val="BodyText"/>
    <w:rsid w:val="007130E3"/>
    <w:rPr>
      <w:rFonts w:eastAsia="SimSun"/>
      <w:sz w:val="24"/>
      <w:szCs w:val="24"/>
      <w:lang w:eastAsia="zh-CN"/>
    </w:rPr>
  </w:style>
  <w:style w:type="character" w:customStyle="1" w:styleId="Heading2Char">
    <w:name w:val="Heading 2 Char"/>
    <w:link w:val="Heading2"/>
    <w:uiPriority w:val="9"/>
    <w:semiHidden/>
    <w:rsid w:val="007130E3"/>
    <w:rPr>
      <w:rFonts w:ascii="Calibri" w:hAnsi="Calibri"/>
      <w:b/>
      <w:bCs/>
      <w:color w:val="4F81BD"/>
      <w:sz w:val="26"/>
      <w:szCs w:val="26"/>
      <w:lang w:eastAsia="en-US"/>
    </w:rPr>
  </w:style>
  <w:style w:type="paragraph" w:customStyle="1" w:styleId="BListText">
    <w:name w:val="BListText"/>
    <w:basedOn w:val="Normal"/>
    <w:rsid w:val="00644143"/>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lang w:eastAsia="en-US"/>
    </w:rPr>
  </w:style>
  <w:style w:type="character" w:customStyle="1" w:styleId="ParaIndChar">
    <w:name w:val="Para_Ind Char"/>
    <w:link w:val="ParaInd"/>
    <w:locked/>
    <w:rsid w:val="00644143"/>
  </w:style>
  <w:style w:type="paragraph" w:customStyle="1" w:styleId="ParaInd">
    <w:name w:val="Para_Ind"/>
    <w:basedOn w:val="Normal"/>
    <w:link w:val="ParaIndChar"/>
    <w:rsid w:val="00644143"/>
    <w:pPr>
      <w:spacing w:line="480" w:lineRule="auto"/>
      <w:ind w:firstLine="360"/>
      <w:jc w:val="both"/>
    </w:pPr>
    <w:rPr>
      <w:rFonts w:eastAsia="Times New Roman"/>
      <w:sz w:val="20"/>
      <w:szCs w:val="20"/>
      <w:lang w:eastAsia="en-GB"/>
    </w:rPr>
  </w:style>
  <w:style w:type="character" w:customStyle="1" w:styleId="KeyTermText">
    <w:name w:val="_KeyTerm_Text"/>
    <w:rsid w:val="00644143"/>
    <w:rPr>
      <w:b/>
      <w:bCs/>
      <w:color w:val="362E7D"/>
    </w:rPr>
  </w:style>
  <w:style w:type="paragraph" w:customStyle="1" w:styleId="NBSubList1">
    <w:name w:val="NBSubList1"/>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
    <w:name w:val="NBSubList"/>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2">
    <w:name w:val="NBSubList2"/>
    <w:basedOn w:val="Normal"/>
    <w:rsid w:val="00C23500"/>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lang w:eastAsia="en-US"/>
    </w:rPr>
  </w:style>
  <w:style w:type="character" w:customStyle="1" w:styleId="Color">
    <w:name w:val="Color"/>
    <w:rsid w:val="00C23500"/>
    <w:rPr>
      <w:color w:val="362E7D"/>
    </w:rPr>
  </w:style>
  <w:style w:type="character" w:customStyle="1" w:styleId="Heading3Char">
    <w:name w:val="Heading 3 Char"/>
    <w:link w:val="Heading3"/>
    <w:uiPriority w:val="9"/>
    <w:semiHidden/>
    <w:rsid w:val="00761545"/>
    <w:rPr>
      <w:rFonts w:ascii="Calibri" w:hAnsi="Calibri"/>
      <w:b/>
      <w:bCs/>
      <w:color w:val="4F81BD"/>
      <w:sz w:val="24"/>
      <w:szCs w:val="24"/>
      <w:lang w:eastAsia="en-US"/>
    </w:rPr>
  </w:style>
  <w:style w:type="character" w:styleId="FootnoteReference">
    <w:name w:val="footnote reference"/>
    <w:unhideWhenUsed/>
    <w:rsid w:val="00761545"/>
    <w:rPr>
      <w:vertAlign w:val="superscript"/>
    </w:rPr>
  </w:style>
  <w:style w:type="character" w:customStyle="1" w:styleId="educationalnote1">
    <w:name w:val="educationalnote1"/>
    <w:rsid w:val="00761545"/>
    <w:rPr>
      <w:rFonts w:ascii="Verdana" w:hAnsi="Verdana" w:hint="default"/>
      <w:b/>
      <w:bCs/>
      <w:sz w:val="19"/>
      <w:szCs w:val="19"/>
    </w:rPr>
  </w:style>
  <w:style w:type="paragraph" w:customStyle="1" w:styleId="Body1">
    <w:name w:val="Body 1"/>
    <w:rsid w:val="00C43B02"/>
    <w:pPr>
      <w:outlineLvl w:val="0"/>
    </w:pPr>
    <w:rPr>
      <w:rFonts w:eastAsia="ヒラギノ角ゴ Pro W3"/>
      <w:color w:val="000000"/>
      <w:sz w:val="24"/>
    </w:rPr>
  </w:style>
  <w:style w:type="character" w:customStyle="1" w:styleId="Heading8Char">
    <w:name w:val="Heading 8 Char"/>
    <w:link w:val="Heading8"/>
    <w:semiHidden/>
    <w:rsid w:val="00C43B02"/>
    <w:rPr>
      <w:rFonts w:ascii="Calibri" w:eastAsia="Times New Roman" w:hAnsi="Calibri" w:cs="Times New Roman"/>
      <w:i/>
      <w:iCs/>
      <w:sz w:val="24"/>
      <w:szCs w:val="24"/>
      <w:lang w:eastAsia="zh-CN"/>
    </w:rPr>
  </w:style>
  <w:style w:type="character" w:customStyle="1" w:styleId="FootnoteTextChar">
    <w:name w:val="Footnote Text Char"/>
    <w:aliases w:val="Footnote Text Char Char Char,Footnote Text Char Char1 Char"/>
    <w:link w:val="FootnoteText0"/>
    <w:locked/>
    <w:rsid w:val="009D2D17"/>
  </w:style>
  <w:style w:type="paragraph" w:styleId="FootnoteText0">
    <w:name w:val="footnote text"/>
    <w:aliases w:val="Footnote Text Char Char,Footnote Text Char Char1"/>
    <w:basedOn w:val="Normal"/>
    <w:link w:val="FootnoteTextChar"/>
    <w:unhideWhenUsed/>
    <w:rsid w:val="009D2D17"/>
    <w:rPr>
      <w:rFonts w:eastAsia="Times New Roman"/>
      <w:sz w:val="20"/>
      <w:szCs w:val="20"/>
      <w:lang w:eastAsia="en-GB"/>
    </w:rPr>
  </w:style>
  <w:style w:type="character" w:customStyle="1" w:styleId="FootnoteTextChar1">
    <w:name w:val="Footnote Text Char1"/>
    <w:rsid w:val="009D2D17"/>
    <w:rPr>
      <w:rFonts w:eastAsia="SimSun"/>
      <w:lang w:eastAsia="zh-CN"/>
    </w:rPr>
  </w:style>
  <w:style w:type="paragraph" w:customStyle="1" w:styleId="NListText">
    <w:name w:val="NListText"/>
    <w:basedOn w:val="Normal"/>
    <w:rsid w:val="001B3492"/>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lang w:eastAsia="en-US"/>
    </w:rPr>
  </w:style>
  <w:style w:type="paragraph" w:customStyle="1" w:styleId="CHead">
    <w:name w:val="CHead"/>
    <w:basedOn w:val="Normal"/>
    <w:rsid w:val="001B3492"/>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lang w:eastAsia="en-US"/>
    </w:rPr>
  </w:style>
  <w:style w:type="paragraph" w:customStyle="1" w:styleId="NList1">
    <w:name w:val="NList1"/>
    <w:basedOn w:val="Normal"/>
    <w:rsid w:val="00234629"/>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
    <w:name w:val="NList"/>
    <w:basedOn w:val="Normal"/>
    <w:rsid w:val="00234629"/>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2">
    <w:name w:val="NList2"/>
    <w:basedOn w:val="Normal"/>
    <w:rsid w:val="00234629"/>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lang w:eastAsia="en-US"/>
    </w:rPr>
  </w:style>
  <w:style w:type="character" w:customStyle="1" w:styleId="ListNum">
    <w:name w:val="ListNum"/>
    <w:rsid w:val="00234629"/>
    <w:rPr>
      <w:rFonts w:ascii="MinionPro-Bold" w:hAnsi="MinionPro-Bold" w:cs="MinionPro-Bold" w:hint="default"/>
      <w:b/>
      <w:bCs/>
      <w:color w:val="362E7D"/>
    </w:rPr>
  </w:style>
  <w:style w:type="character" w:customStyle="1" w:styleId="Heading6Char">
    <w:name w:val="Heading 6 Char"/>
    <w:link w:val="Heading6"/>
    <w:semiHidden/>
    <w:rsid w:val="00E003E0"/>
    <w:rPr>
      <w:rFonts w:ascii="Calibri" w:eastAsia="Times New Roman" w:hAnsi="Calibri" w:cs="Times New Roman"/>
      <w:b/>
      <w:bCs/>
      <w:sz w:val="22"/>
      <w:szCs w:val="22"/>
      <w:lang w:eastAsia="zh-CN"/>
    </w:rPr>
  </w:style>
  <w:style w:type="character" w:customStyle="1" w:styleId="documentbody1">
    <w:name w:val="documentbody1"/>
    <w:rsid w:val="00E003E0"/>
    <w:rPr>
      <w:rFonts w:ascii="Verdana" w:hAnsi="Verdana" w:hint="default"/>
      <w:sz w:val="19"/>
      <w:szCs w:val="19"/>
    </w:rPr>
  </w:style>
  <w:style w:type="paragraph" w:customStyle="1" w:styleId="TxBrp19">
    <w:name w:val="TxBr_p19"/>
    <w:basedOn w:val="Normal"/>
    <w:rsid w:val="00812BDE"/>
    <w:pPr>
      <w:widowControl w:val="0"/>
      <w:tabs>
        <w:tab w:val="left" w:pos="204"/>
      </w:tabs>
      <w:autoSpaceDE w:val="0"/>
      <w:autoSpaceDN w:val="0"/>
      <w:adjustRightInd w:val="0"/>
      <w:spacing w:line="240" w:lineRule="atLeast"/>
      <w:jc w:val="both"/>
    </w:pPr>
    <w:rPr>
      <w:rFonts w:eastAsia="Times New Roman"/>
      <w:szCs w:val="20"/>
      <w:lang w:val="en-US"/>
    </w:rPr>
  </w:style>
  <w:style w:type="paragraph" w:styleId="BalloonText">
    <w:name w:val="Balloon Text"/>
    <w:basedOn w:val="Normal"/>
    <w:link w:val="BalloonTextChar"/>
    <w:rsid w:val="00B810C4"/>
    <w:rPr>
      <w:rFonts w:ascii="Lucida Grande" w:hAnsi="Lucida Grande" w:cs="Lucida Grande"/>
      <w:sz w:val="18"/>
      <w:szCs w:val="18"/>
    </w:rPr>
  </w:style>
  <w:style w:type="character" w:customStyle="1" w:styleId="BalloonTextChar">
    <w:name w:val="Balloon Text Char"/>
    <w:link w:val="BalloonText"/>
    <w:rsid w:val="00B810C4"/>
    <w:rPr>
      <w:rFonts w:ascii="Lucida Grande" w:eastAsia="SimSun" w:hAnsi="Lucida Grande" w:cs="Lucida Grande"/>
      <w:sz w:val="18"/>
      <w:szCs w:val="18"/>
      <w:lang w:eastAsia="zh-CN"/>
    </w:rPr>
  </w:style>
  <w:style w:type="paragraph" w:styleId="ListParagraph">
    <w:name w:val="List Paragraph"/>
    <w:basedOn w:val="Normal"/>
    <w:uiPriority w:val="34"/>
    <w:qFormat/>
    <w:rsid w:val="00D9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473">
      <w:bodyDiv w:val="1"/>
      <w:marLeft w:val="0"/>
      <w:marRight w:val="0"/>
      <w:marTop w:val="0"/>
      <w:marBottom w:val="0"/>
      <w:divBdr>
        <w:top w:val="none" w:sz="0" w:space="0" w:color="auto"/>
        <w:left w:val="none" w:sz="0" w:space="0" w:color="auto"/>
        <w:bottom w:val="none" w:sz="0" w:space="0" w:color="auto"/>
        <w:right w:val="none" w:sz="0" w:space="0" w:color="auto"/>
      </w:divBdr>
    </w:div>
    <w:div w:id="25839368">
      <w:bodyDiv w:val="1"/>
      <w:marLeft w:val="0"/>
      <w:marRight w:val="0"/>
      <w:marTop w:val="0"/>
      <w:marBottom w:val="0"/>
      <w:divBdr>
        <w:top w:val="none" w:sz="0" w:space="0" w:color="auto"/>
        <w:left w:val="none" w:sz="0" w:space="0" w:color="auto"/>
        <w:bottom w:val="none" w:sz="0" w:space="0" w:color="auto"/>
        <w:right w:val="none" w:sz="0" w:space="0" w:color="auto"/>
      </w:divBdr>
    </w:div>
    <w:div w:id="26024479">
      <w:bodyDiv w:val="1"/>
      <w:marLeft w:val="0"/>
      <w:marRight w:val="0"/>
      <w:marTop w:val="0"/>
      <w:marBottom w:val="0"/>
      <w:divBdr>
        <w:top w:val="none" w:sz="0" w:space="0" w:color="auto"/>
        <w:left w:val="none" w:sz="0" w:space="0" w:color="auto"/>
        <w:bottom w:val="none" w:sz="0" w:space="0" w:color="auto"/>
        <w:right w:val="none" w:sz="0" w:space="0" w:color="auto"/>
      </w:divBdr>
    </w:div>
    <w:div w:id="33385037">
      <w:bodyDiv w:val="1"/>
      <w:marLeft w:val="0"/>
      <w:marRight w:val="0"/>
      <w:marTop w:val="0"/>
      <w:marBottom w:val="0"/>
      <w:divBdr>
        <w:top w:val="none" w:sz="0" w:space="0" w:color="auto"/>
        <w:left w:val="none" w:sz="0" w:space="0" w:color="auto"/>
        <w:bottom w:val="none" w:sz="0" w:space="0" w:color="auto"/>
        <w:right w:val="none" w:sz="0" w:space="0" w:color="auto"/>
      </w:divBdr>
    </w:div>
    <w:div w:id="58138962">
      <w:bodyDiv w:val="1"/>
      <w:marLeft w:val="0"/>
      <w:marRight w:val="0"/>
      <w:marTop w:val="0"/>
      <w:marBottom w:val="0"/>
      <w:divBdr>
        <w:top w:val="none" w:sz="0" w:space="0" w:color="auto"/>
        <w:left w:val="none" w:sz="0" w:space="0" w:color="auto"/>
        <w:bottom w:val="none" w:sz="0" w:space="0" w:color="auto"/>
        <w:right w:val="none" w:sz="0" w:space="0" w:color="auto"/>
      </w:divBdr>
    </w:div>
    <w:div w:id="97406702">
      <w:bodyDiv w:val="1"/>
      <w:marLeft w:val="0"/>
      <w:marRight w:val="0"/>
      <w:marTop w:val="0"/>
      <w:marBottom w:val="0"/>
      <w:divBdr>
        <w:top w:val="none" w:sz="0" w:space="0" w:color="auto"/>
        <w:left w:val="none" w:sz="0" w:space="0" w:color="auto"/>
        <w:bottom w:val="none" w:sz="0" w:space="0" w:color="auto"/>
        <w:right w:val="none" w:sz="0" w:space="0" w:color="auto"/>
      </w:divBdr>
    </w:div>
    <w:div w:id="110518322">
      <w:bodyDiv w:val="1"/>
      <w:marLeft w:val="0"/>
      <w:marRight w:val="0"/>
      <w:marTop w:val="0"/>
      <w:marBottom w:val="0"/>
      <w:divBdr>
        <w:top w:val="none" w:sz="0" w:space="0" w:color="auto"/>
        <w:left w:val="none" w:sz="0" w:space="0" w:color="auto"/>
        <w:bottom w:val="none" w:sz="0" w:space="0" w:color="auto"/>
        <w:right w:val="none" w:sz="0" w:space="0" w:color="auto"/>
      </w:divBdr>
    </w:div>
    <w:div w:id="121769538">
      <w:bodyDiv w:val="1"/>
      <w:marLeft w:val="0"/>
      <w:marRight w:val="0"/>
      <w:marTop w:val="0"/>
      <w:marBottom w:val="0"/>
      <w:divBdr>
        <w:top w:val="none" w:sz="0" w:space="0" w:color="auto"/>
        <w:left w:val="none" w:sz="0" w:space="0" w:color="auto"/>
        <w:bottom w:val="none" w:sz="0" w:space="0" w:color="auto"/>
        <w:right w:val="none" w:sz="0" w:space="0" w:color="auto"/>
      </w:divBdr>
    </w:div>
    <w:div w:id="139344743">
      <w:bodyDiv w:val="1"/>
      <w:marLeft w:val="0"/>
      <w:marRight w:val="0"/>
      <w:marTop w:val="0"/>
      <w:marBottom w:val="0"/>
      <w:divBdr>
        <w:top w:val="none" w:sz="0" w:space="0" w:color="auto"/>
        <w:left w:val="none" w:sz="0" w:space="0" w:color="auto"/>
        <w:bottom w:val="none" w:sz="0" w:space="0" w:color="auto"/>
        <w:right w:val="none" w:sz="0" w:space="0" w:color="auto"/>
      </w:divBdr>
    </w:div>
    <w:div w:id="196939921">
      <w:bodyDiv w:val="1"/>
      <w:marLeft w:val="0"/>
      <w:marRight w:val="0"/>
      <w:marTop w:val="0"/>
      <w:marBottom w:val="0"/>
      <w:divBdr>
        <w:top w:val="none" w:sz="0" w:space="0" w:color="auto"/>
        <w:left w:val="none" w:sz="0" w:space="0" w:color="auto"/>
        <w:bottom w:val="none" w:sz="0" w:space="0" w:color="auto"/>
        <w:right w:val="none" w:sz="0" w:space="0" w:color="auto"/>
      </w:divBdr>
    </w:div>
    <w:div w:id="198010944">
      <w:bodyDiv w:val="1"/>
      <w:marLeft w:val="0"/>
      <w:marRight w:val="0"/>
      <w:marTop w:val="0"/>
      <w:marBottom w:val="0"/>
      <w:divBdr>
        <w:top w:val="none" w:sz="0" w:space="0" w:color="auto"/>
        <w:left w:val="none" w:sz="0" w:space="0" w:color="auto"/>
        <w:bottom w:val="none" w:sz="0" w:space="0" w:color="auto"/>
        <w:right w:val="none" w:sz="0" w:space="0" w:color="auto"/>
      </w:divBdr>
    </w:div>
    <w:div w:id="224992256">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942454">
      <w:bodyDiv w:val="1"/>
      <w:marLeft w:val="0"/>
      <w:marRight w:val="0"/>
      <w:marTop w:val="0"/>
      <w:marBottom w:val="0"/>
      <w:divBdr>
        <w:top w:val="none" w:sz="0" w:space="0" w:color="auto"/>
        <w:left w:val="none" w:sz="0" w:space="0" w:color="auto"/>
        <w:bottom w:val="none" w:sz="0" w:space="0" w:color="auto"/>
        <w:right w:val="none" w:sz="0" w:space="0" w:color="auto"/>
      </w:divBdr>
    </w:div>
    <w:div w:id="298583462">
      <w:bodyDiv w:val="1"/>
      <w:marLeft w:val="0"/>
      <w:marRight w:val="0"/>
      <w:marTop w:val="0"/>
      <w:marBottom w:val="0"/>
      <w:divBdr>
        <w:top w:val="none" w:sz="0" w:space="0" w:color="auto"/>
        <w:left w:val="none" w:sz="0" w:space="0" w:color="auto"/>
        <w:bottom w:val="none" w:sz="0" w:space="0" w:color="auto"/>
        <w:right w:val="none" w:sz="0" w:space="0" w:color="auto"/>
      </w:divBdr>
    </w:div>
    <w:div w:id="303463265">
      <w:bodyDiv w:val="1"/>
      <w:marLeft w:val="0"/>
      <w:marRight w:val="0"/>
      <w:marTop w:val="0"/>
      <w:marBottom w:val="0"/>
      <w:divBdr>
        <w:top w:val="none" w:sz="0" w:space="0" w:color="auto"/>
        <w:left w:val="none" w:sz="0" w:space="0" w:color="auto"/>
        <w:bottom w:val="none" w:sz="0" w:space="0" w:color="auto"/>
        <w:right w:val="none" w:sz="0" w:space="0" w:color="auto"/>
      </w:divBdr>
    </w:div>
    <w:div w:id="336201159">
      <w:bodyDiv w:val="1"/>
      <w:marLeft w:val="0"/>
      <w:marRight w:val="0"/>
      <w:marTop w:val="0"/>
      <w:marBottom w:val="0"/>
      <w:divBdr>
        <w:top w:val="none" w:sz="0" w:space="0" w:color="auto"/>
        <w:left w:val="none" w:sz="0" w:space="0" w:color="auto"/>
        <w:bottom w:val="none" w:sz="0" w:space="0" w:color="auto"/>
        <w:right w:val="none" w:sz="0" w:space="0" w:color="auto"/>
      </w:divBdr>
    </w:div>
    <w:div w:id="344407943">
      <w:bodyDiv w:val="1"/>
      <w:marLeft w:val="0"/>
      <w:marRight w:val="0"/>
      <w:marTop w:val="0"/>
      <w:marBottom w:val="0"/>
      <w:divBdr>
        <w:top w:val="none" w:sz="0" w:space="0" w:color="auto"/>
        <w:left w:val="none" w:sz="0" w:space="0" w:color="auto"/>
        <w:bottom w:val="none" w:sz="0" w:space="0" w:color="auto"/>
        <w:right w:val="none" w:sz="0" w:space="0" w:color="auto"/>
      </w:divBdr>
    </w:div>
    <w:div w:id="351155628">
      <w:bodyDiv w:val="1"/>
      <w:marLeft w:val="0"/>
      <w:marRight w:val="0"/>
      <w:marTop w:val="0"/>
      <w:marBottom w:val="0"/>
      <w:divBdr>
        <w:top w:val="none" w:sz="0" w:space="0" w:color="auto"/>
        <w:left w:val="none" w:sz="0" w:space="0" w:color="auto"/>
        <w:bottom w:val="none" w:sz="0" w:space="0" w:color="auto"/>
        <w:right w:val="none" w:sz="0" w:space="0" w:color="auto"/>
      </w:divBdr>
    </w:div>
    <w:div w:id="354040803">
      <w:bodyDiv w:val="1"/>
      <w:marLeft w:val="0"/>
      <w:marRight w:val="0"/>
      <w:marTop w:val="0"/>
      <w:marBottom w:val="0"/>
      <w:divBdr>
        <w:top w:val="none" w:sz="0" w:space="0" w:color="auto"/>
        <w:left w:val="none" w:sz="0" w:space="0" w:color="auto"/>
        <w:bottom w:val="none" w:sz="0" w:space="0" w:color="auto"/>
        <w:right w:val="none" w:sz="0" w:space="0" w:color="auto"/>
      </w:divBdr>
    </w:div>
    <w:div w:id="366494360">
      <w:bodyDiv w:val="1"/>
      <w:marLeft w:val="0"/>
      <w:marRight w:val="0"/>
      <w:marTop w:val="0"/>
      <w:marBottom w:val="0"/>
      <w:divBdr>
        <w:top w:val="none" w:sz="0" w:space="0" w:color="auto"/>
        <w:left w:val="none" w:sz="0" w:space="0" w:color="auto"/>
        <w:bottom w:val="none" w:sz="0" w:space="0" w:color="auto"/>
        <w:right w:val="none" w:sz="0" w:space="0" w:color="auto"/>
      </w:divBdr>
    </w:div>
    <w:div w:id="379062186">
      <w:bodyDiv w:val="1"/>
      <w:marLeft w:val="0"/>
      <w:marRight w:val="0"/>
      <w:marTop w:val="0"/>
      <w:marBottom w:val="0"/>
      <w:divBdr>
        <w:top w:val="none" w:sz="0" w:space="0" w:color="auto"/>
        <w:left w:val="none" w:sz="0" w:space="0" w:color="auto"/>
        <w:bottom w:val="none" w:sz="0" w:space="0" w:color="auto"/>
        <w:right w:val="none" w:sz="0" w:space="0" w:color="auto"/>
      </w:divBdr>
    </w:div>
    <w:div w:id="406153907">
      <w:bodyDiv w:val="1"/>
      <w:marLeft w:val="0"/>
      <w:marRight w:val="0"/>
      <w:marTop w:val="0"/>
      <w:marBottom w:val="0"/>
      <w:divBdr>
        <w:top w:val="none" w:sz="0" w:space="0" w:color="auto"/>
        <w:left w:val="none" w:sz="0" w:space="0" w:color="auto"/>
        <w:bottom w:val="none" w:sz="0" w:space="0" w:color="auto"/>
        <w:right w:val="none" w:sz="0" w:space="0" w:color="auto"/>
      </w:divBdr>
    </w:div>
    <w:div w:id="419908439">
      <w:bodyDiv w:val="1"/>
      <w:marLeft w:val="0"/>
      <w:marRight w:val="0"/>
      <w:marTop w:val="0"/>
      <w:marBottom w:val="0"/>
      <w:divBdr>
        <w:top w:val="none" w:sz="0" w:space="0" w:color="auto"/>
        <w:left w:val="none" w:sz="0" w:space="0" w:color="auto"/>
        <w:bottom w:val="none" w:sz="0" w:space="0" w:color="auto"/>
        <w:right w:val="none" w:sz="0" w:space="0" w:color="auto"/>
      </w:divBdr>
    </w:div>
    <w:div w:id="427623528">
      <w:bodyDiv w:val="1"/>
      <w:marLeft w:val="0"/>
      <w:marRight w:val="0"/>
      <w:marTop w:val="0"/>
      <w:marBottom w:val="0"/>
      <w:divBdr>
        <w:top w:val="none" w:sz="0" w:space="0" w:color="auto"/>
        <w:left w:val="none" w:sz="0" w:space="0" w:color="auto"/>
        <w:bottom w:val="none" w:sz="0" w:space="0" w:color="auto"/>
        <w:right w:val="none" w:sz="0" w:space="0" w:color="auto"/>
      </w:divBdr>
    </w:div>
    <w:div w:id="436215058">
      <w:bodyDiv w:val="1"/>
      <w:marLeft w:val="0"/>
      <w:marRight w:val="0"/>
      <w:marTop w:val="0"/>
      <w:marBottom w:val="0"/>
      <w:divBdr>
        <w:top w:val="none" w:sz="0" w:space="0" w:color="auto"/>
        <w:left w:val="none" w:sz="0" w:space="0" w:color="auto"/>
        <w:bottom w:val="none" w:sz="0" w:space="0" w:color="auto"/>
        <w:right w:val="none" w:sz="0" w:space="0" w:color="auto"/>
      </w:divBdr>
    </w:div>
    <w:div w:id="480737046">
      <w:bodyDiv w:val="1"/>
      <w:marLeft w:val="0"/>
      <w:marRight w:val="0"/>
      <w:marTop w:val="0"/>
      <w:marBottom w:val="0"/>
      <w:divBdr>
        <w:top w:val="none" w:sz="0" w:space="0" w:color="auto"/>
        <w:left w:val="none" w:sz="0" w:space="0" w:color="auto"/>
        <w:bottom w:val="none" w:sz="0" w:space="0" w:color="auto"/>
        <w:right w:val="none" w:sz="0" w:space="0" w:color="auto"/>
      </w:divBdr>
    </w:div>
    <w:div w:id="494731870">
      <w:bodyDiv w:val="1"/>
      <w:marLeft w:val="0"/>
      <w:marRight w:val="0"/>
      <w:marTop w:val="0"/>
      <w:marBottom w:val="0"/>
      <w:divBdr>
        <w:top w:val="none" w:sz="0" w:space="0" w:color="auto"/>
        <w:left w:val="none" w:sz="0" w:space="0" w:color="auto"/>
        <w:bottom w:val="none" w:sz="0" w:space="0" w:color="auto"/>
        <w:right w:val="none" w:sz="0" w:space="0" w:color="auto"/>
      </w:divBdr>
    </w:div>
    <w:div w:id="537088121">
      <w:bodyDiv w:val="1"/>
      <w:marLeft w:val="0"/>
      <w:marRight w:val="0"/>
      <w:marTop w:val="0"/>
      <w:marBottom w:val="0"/>
      <w:divBdr>
        <w:top w:val="none" w:sz="0" w:space="0" w:color="auto"/>
        <w:left w:val="none" w:sz="0" w:space="0" w:color="auto"/>
        <w:bottom w:val="none" w:sz="0" w:space="0" w:color="auto"/>
        <w:right w:val="none" w:sz="0" w:space="0" w:color="auto"/>
      </w:divBdr>
    </w:div>
    <w:div w:id="538247680">
      <w:bodyDiv w:val="1"/>
      <w:marLeft w:val="0"/>
      <w:marRight w:val="0"/>
      <w:marTop w:val="0"/>
      <w:marBottom w:val="0"/>
      <w:divBdr>
        <w:top w:val="none" w:sz="0" w:space="0" w:color="auto"/>
        <w:left w:val="none" w:sz="0" w:space="0" w:color="auto"/>
        <w:bottom w:val="none" w:sz="0" w:space="0" w:color="auto"/>
        <w:right w:val="none" w:sz="0" w:space="0" w:color="auto"/>
      </w:divBdr>
    </w:div>
    <w:div w:id="608044946">
      <w:bodyDiv w:val="1"/>
      <w:marLeft w:val="0"/>
      <w:marRight w:val="0"/>
      <w:marTop w:val="0"/>
      <w:marBottom w:val="0"/>
      <w:divBdr>
        <w:top w:val="none" w:sz="0" w:space="0" w:color="auto"/>
        <w:left w:val="none" w:sz="0" w:space="0" w:color="auto"/>
        <w:bottom w:val="none" w:sz="0" w:space="0" w:color="auto"/>
        <w:right w:val="none" w:sz="0" w:space="0" w:color="auto"/>
      </w:divBdr>
    </w:div>
    <w:div w:id="613437877">
      <w:bodyDiv w:val="1"/>
      <w:marLeft w:val="0"/>
      <w:marRight w:val="0"/>
      <w:marTop w:val="0"/>
      <w:marBottom w:val="0"/>
      <w:divBdr>
        <w:top w:val="none" w:sz="0" w:space="0" w:color="auto"/>
        <w:left w:val="none" w:sz="0" w:space="0" w:color="auto"/>
        <w:bottom w:val="none" w:sz="0" w:space="0" w:color="auto"/>
        <w:right w:val="none" w:sz="0" w:space="0" w:color="auto"/>
      </w:divBdr>
    </w:div>
    <w:div w:id="622658261">
      <w:bodyDiv w:val="1"/>
      <w:marLeft w:val="0"/>
      <w:marRight w:val="0"/>
      <w:marTop w:val="0"/>
      <w:marBottom w:val="0"/>
      <w:divBdr>
        <w:top w:val="none" w:sz="0" w:space="0" w:color="auto"/>
        <w:left w:val="none" w:sz="0" w:space="0" w:color="auto"/>
        <w:bottom w:val="none" w:sz="0" w:space="0" w:color="auto"/>
        <w:right w:val="none" w:sz="0" w:space="0" w:color="auto"/>
      </w:divBdr>
    </w:div>
    <w:div w:id="654918199">
      <w:bodyDiv w:val="1"/>
      <w:marLeft w:val="0"/>
      <w:marRight w:val="0"/>
      <w:marTop w:val="0"/>
      <w:marBottom w:val="0"/>
      <w:divBdr>
        <w:top w:val="none" w:sz="0" w:space="0" w:color="auto"/>
        <w:left w:val="none" w:sz="0" w:space="0" w:color="auto"/>
        <w:bottom w:val="none" w:sz="0" w:space="0" w:color="auto"/>
        <w:right w:val="none" w:sz="0" w:space="0" w:color="auto"/>
      </w:divBdr>
    </w:div>
    <w:div w:id="687826911">
      <w:bodyDiv w:val="1"/>
      <w:marLeft w:val="0"/>
      <w:marRight w:val="0"/>
      <w:marTop w:val="0"/>
      <w:marBottom w:val="0"/>
      <w:divBdr>
        <w:top w:val="none" w:sz="0" w:space="0" w:color="auto"/>
        <w:left w:val="none" w:sz="0" w:space="0" w:color="auto"/>
        <w:bottom w:val="none" w:sz="0" w:space="0" w:color="auto"/>
        <w:right w:val="none" w:sz="0" w:space="0" w:color="auto"/>
      </w:divBdr>
    </w:div>
    <w:div w:id="694618636">
      <w:bodyDiv w:val="1"/>
      <w:marLeft w:val="0"/>
      <w:marRight w:val="0"/>
      <w:marTop w:val="0"/>
      <w:marBottom w:val="0"/>
      <w:divBdr>
        <w:top w:val="none" w:sz="0" w:space="0" w:color="auto"/>
        <w:left w:val="none" w:sz="0" w:space="0" w:color="auto"/>
        <w:bottom w:val="none" w:sz="0" w:space="0" w:color="auto"/>
        <w:right w:val="none" w:sz="0" w:space="0" w:color="auto"/>
      </w:divBdr>
    </w:div>
    <w:div w:id="708913506">
      <w:bodyDiv w:val="1"/>
      <w:marLeft w:val="0"/>
      <w:marRight w:val="0"/>
      <w:marTop w:val="0"/>
      <w:marBottom w:val="0"/>
      <w:divBdr>
        <w:top w:val="none" w:sz="0" w:space="0" w:color="auto"/>
        <w:left w:val="none" w:sz="0" w:space="0" w:color="auto"/>
        <w:bottom w:val="none" w:sz="0" w:space="0" w:color="auto"/>
        <w:right w:val="none" w:sz="0" w:space="0" w:color="auto"/>
      </w:divBdr>
    </w:div>
    <w:div w:id="728070888">
      <w:bodyDiv w:val="1"/>
      <w:marLeft w:val="0"/>
      <w:marRight w:val="0"/>
      <w:marTop w:val="0"/>
      <w:marBottom w:val="0"/>
      <w:divBdr>
        <w:top w:val="none" w:sz="0" w:space="0" w:color="auto"/>
        <w:left w:val="none" w:sz="0" w:space="0" w:color="auto"/>
        <w:bottom w:val="none" w:sz="0" w:space="0" w:color="auto"/>
        <w:right w:val="none" w:sz="0" w:space="0" w:color="auto"/>
      </w:divBdr>
    </w:div>
    <w:div w:id="745107621">
      <w:bodyDiv w:val="1"/>
      <w:marLeft w:val="0"/>
      <w:marRight w:val="0"/>
      <w:marTop w:val="0"/>
      <w:marBottom w:val="0"/>
      <w:divBdr>
        <w:top w:val="none" w:sz="0" w:space="0" w:color="auto"/>
        <w:left w:val="none" w:sz="0" w:space="0" w:color="auto"/>
        <w:bottom w:val="none" w:sz="0" w:space="0" w:color="auto"/>
        <w:right w:val="none" w:sz="0" w:space="0" w:color="auto"/>
      </w:divBdr>
    </w:div>
    <w:div w:id="765425225">
      <w:bodyDiv w:val="1"/>
      <w:marLeft w:val="0"/>
      <w:marRight w:val="0"/>
      <w:marTop w:val="0"/>
      <w:marBottom w:val="0"/>
      <w:divBdr>
        <w:top w:val="none" w:sz="0" w:space="0" w:color="auto"/>
        <w:left w:val="none" w:sz="0" w:space="0" w:color="auto"/>
        <w:bottom w:val="none" w:sz="0" w:space="0" w:color="auto"/>
        <w:right w:val="none" w:sz="0" w:space="0" w:color="auto"/>
      </w:divBdr>
    </w:div>
    <w:div w:id="770711079">
      <w:bodyDiv w:val="1"/>
      <w:marLeft w:val="0"/>
      <w:marRight w:val="0"/>
      <w:marTop w:val="0"/>
      <w:marBottom w:val="0"/>
      <w:divBdr>
        <w:top w:val="none" w:sz="0" w:space="0" w:color="auto"/>
        <w:left w:val="none" w:sz="0" w:space="0" w:color="auto"/>
        <w:bottom w:val="none" w:sz="0" w:space="0" w:color="auto"/>
        <w:right w:val="none" w:sz="0" w:space="0" w:color="auto"/>
      </w:divBdr>
    </w:div>
    <w:div w:id="803498077">
      <w:bodyDiv w:val="1"/>
      <w:marLeft w:val="0"/>
      <w:marRight w:val="0"/>
      <w:marTop w:val="0"/>
      <w:marBottom w:val="0"/>
      <w:divBdr>
        <w:top w:val="none" w:sz="0" w:space="0" w:color="auto"/>
        <w:left w:val="none" w:sz="0" w:space="0" w:color="auto"/>
        <w:bottom w:val="none" w:sz="0" w:space="0" w:color="auto"/>
        <w:right w:val="none" w:sz="0" w:space="0" w:color="auto"/>
      </w:divBdr>
    </w:div>
    <w:div w:id="806627566">
      <w:bodyDiv w:val="1"/>
      <w:marLeft w:val="0"/>
      <w:marRight w:val="0"/>
      <w:marTop w:val="0"/>
      <w:marBottom w:val="0"/>
      <w:divBdr>
        <w:top w:val="none" w:sz="0" w:space="0" w:color="auto"/>
        <w:left w:val="none" w:sz="0" w:space="0" w:color="auto"/>
        <w:bottom w:val="none" w:sz="0" w:space="0" w:color="auto"/>
        <w:right w:val="none" w:sz="0" w:space="0" w:color="auto"/>
      </w:divBdr>
    </w:div>
    <w:div w:id="806899763">
      <w:bodyDiv w:val="1"/>
      <w:marLeft w:val="0"/>
      <w:marRight w:val="0"/>
      <w:marTop w:val="0"/>
      <w:marBottom w:val="0"/>
      <w:divBdr>
        <w:top w:val="none" w:sz="0" w:space="0" w:color="auto"/>
        <w:left w:val="none" w:sz="0" w:space="0" w:color="auto"/>
        <w:bottom w:val="none" w:sz="0" w:space="0" w:color="auto"/>
        <w:right w:val="none" w:sz="0" w:space="0" w:color="auto"/>
      </w:divBdr>
    </w:div>
    <w:div w:id="818037241">
      <w:bodyDiv w:val="1"/>
      <w:marLeft w:val="0"/>
      <w:marRight w:val="0"/>
      <w:marTop w:val="0"/>
      <w:marBottom w:val="0"/>
      <w:divBdr>
        <w:top w:val="none" w:sz="0" w:space="0" w:color="auto"/>
        <w:left w:val="none" w:sz="0" w:space="0" w:color="auto"/>
        <w:bottom w:val="none" w:sz="0" w:space="0" w:color="auto"/>
        <w:right w:val="none" w:sz="0" w:space="0" w:color="auto"/>
      </w:divBdr>
    </w:div>
    <w:div w:id="834608684">
      <w:bodyDiv w:val="1"/>
      <w:marLeft w:val="0"/>
      <w:marRight w:val="0"/>
      <w:marTop w:val="0"/>
      <w:marBottom w:val="0"/>
      <w:divBdr>
        <w:top w:val="none" w:sz="0" w:space="0" w:color="auto"/>
        <w:left w:val="none" w:sz="0" w:space="0" w:color="auto"/>
        <w:bottom w:val="none" w:sz="0" w:space="0" w:color="auto"/>
        <w:right w:val="none" w:sz="0" w:space="0" w:color="auto"/>
      </w:divBdr>
    </w:div>
    <w:div w:id="838613818">
      <w:bodyDiv w:val="1"/>
      <w:marLeft w:val="0"/>
      <w:marRight w:val="0"/>
      <w:marTop w:val="0"/>
      <w:marBottom w:val="0"/>
      <w:divBdr>
        <w:top w:val="none" w:sz="0" w:space="0" w:color="auto"/>
        <w:left w:val="none" w:sz="0" w:space="0" w:color="auto"/>
        <w:bottom w:val="none" w:sz="0" w:space="0" w:color="auto"/>
        <w:right w:val="none" w:sz="0" w:space="0" w:color="auto"/>
      </w:divBdr>
    </w:div>
    <w:div w:id="856696574">
      <w:bodyDiv w:val="1"/>
      <w:marLeft w:val="0"/>
      <w:marRight w:val="0"/>
      <w:marTop w:val="0"/>
      <w:marBottom w:val="0"/>
      <w:divBdr>
        <w:top w:val="none" w:sz="0" w:space="0" w:color="auto"/>
        <w:left w:val="none" w:sz="0" w:space="0" w:color="auto"/>
        <w:bottom w:val="none" w:sz="0" w:space="0" w:color="auto"/>
        <w:right w:val="none" w:sz="0" w:space="0" w:color="auto"/>
      </w:divBdr>
    </w:div>
    <w:div w:id="857425614">
      <w:bodyDiv w:val="1"/>
      <w:marLeft w:val="0"/>
      <w:marRight w:val="0"/>
      <w:marTop w:val="0"/>
      <w:marBottom w:val="0"/>
      <w:divBdr>
        <w:top w:val="none" w:sz="0" w:space="0" w:color="auto"/>
        <w:left w:val="none" w:sz="0" w:space="0" w:color="auto"/>
        <w:bottom w:val="none" w:sz="0" w:space="0" w:color="auto"/>
        <w:right w:val="none" w:sz="0" w:space="0" w:color="auto"/>
      </w:divBdr>
    </w:div>
    <w:div w:id="865406233">
      <w:bodyDiv w:val="1"/>
      <w:marLeft w:val="0"/>
      <w:marRight w:val="0"/>
      <w:marTop w:val="0"/>
      <w:marBottom w:val="0"/>
      <w:divBdr>
        <w:top w:val="none" w:sz="0" w:space="0" w:color="auto"/>
        <w:left w:val="none" w:sz="0" w:space="0" w:color="auto"/>
        <w:bottom w:val="none" w:sz="0" w:space="0" w:color="auto"/>
        <w:right w:val="none" w:sz="0" w:space="0" w:color="auto"/>
      </w:divBdr>
    </w:div>
    <w:div w:id="865870540">
      <w:bodyDiv w:val="1"/>
      <w:marLeft w:val="0"/>
      <w:marRight w:val="0"/>
      <w:marTop w:val="0"/>
      <w:marBottom w:val="0"/>
      <w:divBdr>
        <w:top w:val="none" w:sz="0" w:space="0" w:color="auto"/>
        <w:left w:val="none" w:sz="0" w:space="0" w:color="auto"/>
        <w:bottom w:val="none" w:sz="0" w:space="0" w:color="auto"/>
        <w:right w:val="none" w:sz="0" w:space="0" w:color="auto"/>
      </w:divBdr>
    </w:div>
    <w:div w:id="867107806">
      <w:bodyDiv w:val="1"/>
      <w:marLeft w:val="0"/>
      <w:marRight w:val="0"/>
      <w:marTop w:val="0"/>
      <w:marBottom w:val="0"/>
      <w:divBdr>
        <w:top w:val="none" w:sz="0" w:space="0" w:color="auto"/>
        <w:left w:val="none" w:sz="0" w:space="0" w:color="auto"/>
        <w:bottom w:val="none" w:sz="0" w:space="0" w:color="auto"/>
        <w:right w:val="none" w:sz="0" w:space="0" w:color="auto"/>
      </w:divBdr>
    </w:div>
    <w:div w:id="877279117">
      <w:bodyDiv w:val="1"/>
      <w:marLeft w:val="0"/>
      <w:marRight w:val="0"/>
      <w:marTop w:val="0"/>
      <w:marBottom w:val="0"/>
      <w:divBdr>
        <w:top w:val="none" w:sz="0" w:space="0" w:color="auto"/>
        <w:left w:val="none" w:sz="0" w:space="0" w:color="auto"/>
        <w:bottom w:val="none" w:sz="0" w:space="0" w:color="auto"/>
        <w:right w:val="none" w:sz="0" w:space="0" w:color="auto"/>
      </w:divBdr>
    </w:div>
    <w:div w:id="935947212">
      <w:bodyDiv w:val="1"/>
      <w:marLeft w:val="0"/>
      <w:marRight w:val="0"/>
      <w:marTop w:val="0"/>
      <w:marBottom w:val="0"/>
      <w:divBdr>
        <w:top w:val="none" w:sz="0" w:space="0" w:color="auto"/>
        <w:left w:val="none" w:sz="0" w:space="0" w:color="auto"/>
        <w:bottom w:val="none" w:sz="0" w:space="0" w:color="auto"/>
        <w:right w:val="none" w:sz="0" w:space="0" w:color="auto"/>
      </w:divBdr>
    </w:div>
    <w:div w:id="970288162">
      <w:bodyDiv w:val="1"/>
      <w:marLeft w:val="0"/>
      <w:marRight w:val="0"/>
      <w:marTop w:val="0"/>
      <w:marBottom w:val="0"/>
      <w:divBdr>
        <w:top w:val="none" w:sz="0" w:space="0" w:color="auto"/>
        <w:left w:val="none" w:sz="0" w:space="0" w:color="auto"/>
        <w:bottom w:val="none" w:sz="0" w:space="0" w:color="auto"/>
        <w:right w:val="none" w:sz="0" w:space="0" w:color="auto"/>
      </w:divBdr>
    </w:div>
    <w:div w:id="1079252782">
      <w:bodyDiv w:val="1"/>
      <w:marLeft w:val="0"/>
      <w:marRight w:val="0"/>
      <w:marTop w:val="0"/>
      <w:marBottom w:val="0"/>
      <w:divBdr>
        <w:top w:val="none" w:sz="0" w:space="0" w:color="auto"/>
        <w:left w:val="none" w:sz="0" w:space="0" w:color="auto"/>
        <w:bottom w:val="none" w:sz="0" w:space="0" w:color="auto"/>
        <w:right w:val="none" w:sz="0" w:space="0" w:color="auto"/>
      </w:divBdr>
    </w:div>
    <w:div w:id="1113480436">
      <w:bodyDiv w:val="1"/>
      <w:marLeft w:val="0"/>
      <w:marRight w:val="0"/>
      <w:marTop w:val="0"/>
      <w:marBottom w:val="0"/>
      <w:divBdr>
        <w:top w:val="none" w:sz="0" w:space="0" w:color="auto"/>
        <w:left w:val="none" w:sz="0" w:space="0" w:color="auto"/>
        <w:bottom w:val="none" w:sz="0" w:space="0" w:color="auto"/>
        <w:right w:val="none" w:sz="0" w:space="0" w:color="auto"/>
      </w:divBdr>
    </w:div>
    <w:div w:id="1145051936">
      <w:bodyDiv w:val="1"/>
      <w:marLeft w:val="0"/>
      <w:marRight w:val="0"/>
      <w:marTop w:val="0"/>
      <w:marBottom w:val="0"/>
      <w:divBdr>
        <w:top w:val="none" w:sz="0" w:space="0" w:color="auto"/>
        <w:left w:val="none" w:sz="0" w:space="0" w:color="auto"/>
        <w:bottom w:val="none" w:sz="0" w:space="0" w:color="auto"/>
        <w:right w:val="none" w:sz="0" w:space="0" w:color="auto"/>
      </w:divBdr>
    </w:div>
    <w:div w:id="1145513408">
      <w:bodyDiv w:val="1"/>
      <w:marLeft w:val="0"/>
      <w:marRight w:val="0"/>
      <w:marTop w:val="0"/>
      <w:marBottom w:val="0"/>
      <w:divBdr>
        <w:top w:val="none" w:sz="0" w:space="0" w:color="auto"/>
        <w:left w:val="none" w:sz="0" w:space="0" w:color="auto"/>
        <w:bottom w:val="none" w:sz="0" w:space="0" w:color="auto"/>
        <w:right w:val="none" w:sz="0" w:space="0" w:color="auto"/>
      </w:divBdr>
    </w:div>
    <w:div w:id="1149203953">
      <w:bodyDiv w:val="1"/>
      <w:marLeft w:val="0"/>
      <w:marRight w:val="0"/>
      <w:marTop w:val="0"/>
      <w:marBottom w:val="0"/>
      <w:divBdr>
        <w:top w:val="none" w:sz="0" w:space="0" w:color="auto"/>
        <w:left w:val="none" w:sz="0" w:space="0" w:color="auto"/>
        <w:bottom w:val="none" w:sz="0" w:space="0" w:color="auto"/>
        <w:right w:val="none" w:sz="0" w:space="0" w:color="auto"/>
      </w:divBdr>
    </w:div>
    <w:div w:id="1172987295">
      <w:bodyDiv w:val="1"/>
      <w:marLeft w:val="0"/>
      <w:marRight w:val="0"/>
      <w:marTop w:val="0"/>
      <w:marBottom w:val="0"/>
      <w:divBdr>
        <w:top w:val="none" w:sz="0" w:space="0" w:color="auto"/>
        <w:left w:val="none" w:sz="0" w:space="0" w:color="auto"/>
        <w:bottom w:val="none" w:sz="0" w:space="0" w:color="auto"/>
        <w:right w:val="none" w:sz="0" w:space="0" w:color="auto"/>
      </w:divBdr>
    </w:div>
    <w:div w:id="1174874945">
      <w:bodyDiv w:val="1"/>
      <w:marLeft w:val="0"/>
      <w:marRight w:val="0"/>
      <w:marTop w:val="0"/>
      <w:marBottom w:val="0"/>
      <w:divBdr>
        <w:top w:val="none" w:sz="0" w:space="0" w:color="auto"/>
        <w:left w:val="none" w:sz="0" w:space="0" w:color="auto"/>
        <w:bottom w:val="none" w:sz="0" w:space="0" w:color="auto"/>
        <w:right w:val="none" w:sz="0" w:space="0" w:color="auto"/>
      </w:divBdr>
    </w:div>
    <w:div w:id="1182430169">
      <w:bodyDiv w:val="1"/>
      <w:marLeft w:val="0"/>
      <w:marRight w:val="0"/>
      <w:marTop w:val="0"/>
      <w:marBottom w:val="0"/>
      <w:divBdr>
        <w:top w:val="none" w:sz="0" w:space="0" w:color="auto"/>
        <w:left w:val="none" w:sz="0" w:space="0" w:color="auto"/>
        <w:bottom w:val="none" w:sz="0" w:space="0" w:color="auto"/>
        <w:right w:val="none" w:sz="0" w:space="0" w:color="auto"/>
      </w:divBdr>
    </w:div>
    <w:div w:id="1209755597">
      <w:bodyDiv w:val="1"/>
      <w:marLeft w:val="0"/>
      <w:marRight w:val="0"/>
      <w:marTop w:val="0"/>
      <w:marBottom w:val="0"/>
      <w:divBdr>
        <w:top w:val="none" w:sz="0" w:space="0" w:color="auto"/>
        <w:left w:val="none" w:sz="0" w:space="0" w:color="auto"/>
        <w:bottom w:val="none" w:sz="0" w:space="0" w:color="auto"/>
        <w:right w:val="none" w:sz="0" w:space="0" w:color="auto"/>
      </w:divBdr>
    </w:div>
    <w:div w:id="1232033997">
      <w:bodyDiv w:val="1"/>
      <w:marLeft w:val="0"/>
      <w:marRight w:val="0"/>
      <w:marTop w:val="0"/>
      <w:marBottom w:val="0"/>
      <w:divBdr>
        <w:top w:val="none" w:sz="0" w:space="0" w:color="auto"/>
        <w:left w:val="none" w:sz="0" w:space="0" w:color="auto"/>
        <w:bottom w:val="none" w:sz="0" w:space="0" w:color="auto"/>
        <w:right w:val="none" w:sz="0" w:space="0" w:color="auto"/>
      </w:divBdr>
    </w:div>
    <w:div w:id="1232961011">
      <w:bodyDiv w:val="1"/>
      <w:marLeft w:val="0"/>
      <w:marRight w:val="0"/>
      <w:marTop w:val="0"/>
      <w:marBottom w:val="0"/>
      <w:divBdr>
        <w:top w:val="none" w:sz="0" w:space="0" w:color="auto"/>
        <w:left w:val="none" w:sz="0" w:space="0" w:color="auto"/>
        <w:bottom w:val="none" w:sz="0" w:space="0" w:color="auto"/>
        <w:right w:val="none" w:sz="0" w:space="0" w:color="auto"/>
      </w:divBdr>
    </w:div>
    <w:div w:id="1237596750">
      <w:bodyDiv w:val="1"/>
      <w:marLeft w:val="0"/>
      <w:marRight w:val="0"/>
      <w:marTop w:val="0"/>
      <w:marBottom w:val="0"/>
      <w:divBdr>
        <w:top w:val="none" w:sz="0" w:space="0" w:color="auto"/>
        <w:left w:val="none" w:sz="0" w:space="0" w:color="auto"/>
        <w:bottom w:val="none" w:sz="0" w:space="0" w:color="auto"/>
        <w:right w:val="none" w:sz="0" w:space="0" w:color="auto"/>
      </w:divBdr>
    </w:div>
    <w:div w:id="1314219922">
      <w:bodyDiv w:val="1"/>
      <w:marLeft w:val="0"/>
      <w:marRight w:val="0"/>
      <w:marTop w:val="0"/>
      <w:marBottom w:val="0"/>
      <w:divBdr>
        <w:top w:val="none" w:sz="0" w:space="0" w:color="auto"/>
        <w:left w:val="none" w:sz="0" w:space="0" w:color="auto"/>
        <w:bottom w:val="none" w:sz="0" w:space="0" w:color="auto"/>
        <w:right w:val="none" w:sz="0" w:space="0" w:color="auto"/>
      </w:divBdr>
    </w:div>
    <w:div w:id="1321036737">
      <w:bodyDiv w:val="1"/>
      <w:marLeft w:val="0"/>
      <w:marRight w:val="0"/>
      <w:marTop w:val="0"/>
      <w:marBottom w:val="0"/>
      <w:divBdr>
        <w:top w:val="none" w:sz="0" w:space="0" w:color="auto"/>
        <w:left w:val="none" w:sz="0" w:space="0" w:color="auto"/>
        <w:bottom w:val="none" w:sz="0" w:space="0" w:color="auto"/>
        <w:right w:val="none" w:sz="0" w:space="0" w:color="auto"/>
      </w:divBdr>
    </w:div>
    <w:div w:id="1337852938">
      <w:bodyDiv w:val="1"/>
      <w:marLeft w:val="0"/>
      <w:marRight w:val="0"/>
      <w:marTop w:val="0"/>
      <w:marBottom w:val="0"/>
      <w:divBdr>
        <w:top w:val="none" w:sz="0" w:space="0" w:color="auto"/>
        <w:left w:val="none" w:sz="0" w:space="0" w:color="auto"/>
        <w:bottom w:val="none" w:sz="0" w:space="0" w:color="auto"/>
        <w:right w:val="none" w:sz="0" w:space="0" w:color="auto"/>
      </w:divBdr>
    </w:div>
    <w:div w:id="1373387156">
      <w:bodyDiv w:val="1"/>
      <w:marLeft w:val="0"/>
      <w:marRight w:val="0"/>
      <w:marTop w:val="0"/>
      <w:marBottom w:val="0"/>
      <w:divBdr>
        <w:top w:val="none" w:sz="0" w:space="0" w:color="auto"/>
        <w:left w:val="none" w:sz="0" w:space="0" w:color="auto"/>
        <w:bottom w:val="none" w:sz="0" w:space="0" w:color="auto"/>
        <w:right w:val="none" w:sz="0" w:space="0" w:color="auto"/>
      </w:divBdr>
    </w:div>
    <w:div w:id="1379237669">
      <w:bodyDiv w:val="1"/>
      <w:marLeft w:val="0"/>
      <w:marRight w:val="0"/>
      <w:marTop w:val="0"/>
      <w:marBottom w:val="0"/>
      <w:divBdr>
        <w:top w:val="none" w:sz="0" w:space="0" w:color="auto"/>
        <w:left w:val="none" w:sz="0" w:space="0" w:color="auto"/>
        <w:bottom w:val="none" w:sz="0" w:space="0" w:color="auto"/>
        <w:right w:val="none" w:sz="0" w:space="0" w:color="auto"/>
      </w:divBdr>
    </w:div>
    <w:div w:id="1388643273">
      <w:bodyDiv w:val="1"/>
      <w:marLeft w:val="0"/>
      <w:marRight w:val="0"/>
      <w:marTop w:val="0"/>
      <w:marBottom w:val="0"/>
      <w:divBdr>
        <w:top w:val="none" w:sz="0" w:space="0" w:color="auto"/>
        <w:left w:val="none" w:sz="0" w:space="0" w:color="auto"/>
        <w:bottom w:val="none" w:sz="0" w:space="0" w:color="auto"/>
        <w:right w:val="none" w:sz="0" w:space="0" w:color="auto"/>
      </w:divBdr>
    </w:div>
    <w:div w:id="1404521731">
      <w:bodyDiv w:val="1"/>
      <w:marLeft w:val="0"/>
      <w:marRight w:val="0"/>
      <w:marTop w:val="0"/>
      <w:marBottom w:val="0"/>
      <w:divBdr>
        <w:top w:val="none" w:sz="0" w:space="0" w:color="auto"/>
        <w:left w:val="none" w:sz="0" w:space="0" w:color="auto"/>
        <w:bottom w:val="none" w:sz="0" w:space="0" w:color="auto"/>
        <w:right w:val="none" w:sz="0" w:space="0" w:color="auto"/>
      </w:divBdr>
    </w:div>
    <w:div w:id="1413578233">
      <w:bodyDiv w:val="1"/>
      <w:marLeft w:val="0"/>
      <w:marRight w:val="0"/>
      <w:marTop w:val="0"/>
      <w:marBottom w:val="0"/>
      <w:divBdr>
        <w:top w:val="none" w:sz="0" w:space="0" w:color="auto"/>
        <w:left w:val="none" w:sz="0" w:space="0" w:color="auto"/>
        <w:bottom w:val="none" w:sz="0" w:space="0" w:color="auto"/>
        <w:right w:val="none" w:sz="0" w:space="0" w:color="auto"/>
      </w:divBdr>
    </w:div>
    <w:div w:id="1429816196">
      <w:bodyDiv w:val="1"/>
      <w:marLeft w:val="0"/>
      <w:marRight w:val="0"/>
      <w:marTop w:val="0"/>
      <w:marBottom w:val="0"/>
      <w:divBdr>
        <w:top w:val="none" w:sz="0" w:space="0" w:color="auto"/>
        <w:left w:val="none" w:sz="0" w:space="0" w:color="auto"/>
        <w:bottom w:val="none" w:sz="0" w:space="0" w:color="auto"/>
        <w:right w:val="none" w:sz="0" w:space="0" w:color="auto"/>
      </w:divBdr>
    </w:div>
    <w:div w:id="1442528177">
      <w:bodyDiv w:val="1"/>
      <w:marLeft w:val="0"/>
      <w:marRight w:val="0"/>
      <w:marTop w:val="0"/>
      <w:marBottom w:val="0"/>
      <w:divBdr>
        <w:top w:val="none" w:sz="0" w:space="0" w:color="auto"/>
        <w:left w:val="none" w:sz="0" w:space="0" w:color="auto"/>
        <w:bottom w:val="none" w:sz="0" w:space="0" w:color="auto"/>
        <w:right w:val="none" w:sz="0" w:space="0" w:color="auto"/>
      </w:divBdr>
    </w:div>
    <w:div w:id="1452481374">
      <w:bodyDiv w:val="1"/>
      <w:marLeft w:val="0"/>
      <w:marRight w:val="0"/>
      <w:marTop w:val="0"/>
      <w:marBottom w:val="0"/>
      <w:divBdr>
        <w:top w:val="none" w:sz="0" w:space="0" w:color="auto"/>
        <w:left w:val="none" w:sz="0" w:space="0" w:color="auto"/>
        <w:bottom w:val="none" w:sz="0" w:space="0" w:color="auto"/>
        <w:right w:val="none" w:sz="0" w:space="0" w:color="auto"/>
      </w:divBdr>
    </w:div>
    <w:div w:id="1455636794">
      <w:bodyDiv w:val="1"/>
      <w:marLeft w:val="0"/>
      <w:marRight w:val="0"/>
      <w:marTop w:val="0"/>
      <w:marBottom w:val="0"/>
      <w:divBdr>
        <w:top w:val="none" w:sz="0" w:space="0" w:color="auto"/>
        <w:left w:val="none" w:sz="0" w:space="0" w:color="auto"/>
        <w:bottom w:val="none" w:sz="0" w:space="0" w:color="auto"/>
        <w:right w:val="none" w:sz="0" w:space="0" w:color="auto"/>
      </w:divBdr>
    </w:div>
    <w:div w:id="1486774004">
      <w:bodyDiv w:val="1"/>
      <w:marLeft w:val="0"/>
      <w:marRight w:val="0"/>
      <w:marTop w:val="0"/>
      <w:marBottom w:val="0"/>
      <w:divBdr>
        <w:top w:val="none" w:sz="0" w:space="0" w:color="auto"/>
        <w:left w:val="none" w:sz="0" w:space="0" w:color="auto"/>
        <w:bottom w:val="none" w:sz="0" w:space="0" w:color="auto"/>
        <w:right w:val="none" w:sz="0" w:space="0" w:color="auto"/>
      </w:divBdr>
    </w:div>
    <w:div w:id="1509444389">
      <w:bodyDiv w:val="1"/>
      <w:marLeft w:val="0"/>
      <w:marRight w:val="0"/>
      <w:marTop w:val="0"/>
      <w:marBottom w:val="0"/>
      <w:divBdr>
        <w:top w:val="none" w:sz="0" w:space="0" w:color="auto"/>
        <w:left w:val="none" w:sz="0" w:space="0" w:color="auto"/>
        <w:bottom w:val="none" w:sz="0" w:space="0" w:color="auto"/>
        <w:right w:val="none" w:sz="0" w:space="0" w:color="auto"/>
      </w:divBdr>
    </w:div>
    <w:div w:id="1522549699">
      <w:bodyDiv w:val="1"/>
      <w:marLeft w:val="0"/>
      <w:marRight w:val="0"/>
      <w:marTop w:val="0"/>
      <w:marBottom w:val="0"/>
      <w:divBdr>
        <w:top w:val="none" w:sz="0" w:space="0" w:color="auto"/>
        <w:left w:val="none" w:sz="0" w:space="0" w:color="auto"/>
        <w:bottom w:val="none" w:sz="0" w:space="0" w:color="auto"/>
        <w:right w:val="none" w:sz="0" w:space="0" w:color="auto"/>
      </w:divBdr>
    </w:div>
    <w:div w:id="1522620065">
      <w:bodyDiv w:val="1"/>
      <w:marLeft w:val="0"/>
      <w:marRight w:val="0"/>
      <w:marTop w:val="0"/>
      <w:marBottom w:val="0"/>
      <w:divBdr>
        <w:top w:val="none" w:sz="0" w:space="0" w:color="auto"/>
        <w:left w:val="none" w:sz="0" w:space="0" w:color="auto"/>
        <w:bottom w:val="none" w:sz="0" w:space="0" w:color="auto"/>
        <w:right w:val="none" w:sz="0" w:space="0" w:color="auto"/>
      </w:divBdr>
    </w:div>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 w:id="1549146424">
      <w:bodyDiv w:val="1"/>
      <w:marLeft w:val="0"/>
      <w:marRight w:val="0"/>
      <w:marTop w:val="0"/>
      <w:marBottom w:val="0"/>
      <w:divBdr>
        <w:top w:val="none" w:sz="0" w:space="0" w:color="auto"/>
        <w:left w:val="none" w:sz="0" w:space="0" w:color="auto"/>
        <w:bottom w:val="none" w:sz="0" w:space="0" w:color="auto"/>
        <w:right w:val="none" w:sz="0" w:space="0" w:color="auto"/>
      </w:divBdr>
    </w:div>
    <w:div w:id="1552115251">
      <w:bodyDiv w:val="1"/>
      <w:marLeft w:val="0"/>
      <w:marRight w:val="0"/>
      <w:marTop w:val="0"/>
      <w:marBottom w:val="0"/>
      <w:divBdr>
        <w:top w:val="none" w:sz="0" w:space="0" w:color="auto"/>
        <w:left w:val="none" w:sz="0" w:space="0" w:color="auto"/>
        <w:bottom w:val="none" w:sz="0" w:space="0" w:color="auto"/>
        <w:right w:val="none" w:sz="0" w:space="0" w:color="auto"/>
      </w:divBdr>
    </w:div>
    <w:div w:id="1556963588">
      <w:bodyDiv w:val="1"/>
      <w:marLeft w:val="0"/>
      <w:marRight w:val="0"/>
      <w:marTop w:val="0"/>
      <w:marBottom w:val="0"/>
      <w:divBdr>
        <w:top w:val="none" w:sz="0" w:space="0" w:color="auto"/>
        <w:left w:val="none" w:sz="0" w:space="0" w:color="auto"/>
        <w:bottom w:val="none" w:sz="0" w:space="0" w:color="auto"/>
        <w:right w:val="none" w:sz="0" w:space="0" w:color="auto"/>
      </w:divBdr>
    </w:div>
    <w:div w:id="1567649118">
      <w:bodyDiv w:val="1"/>
      <w:marLeft w:val="0"/>
      <w:marRight w:val="0"/>
      <w:marTop w:val="0"/>
      <w:marBottom w:val="0"/>
      <w:divBdr>
        <w:top w:val="none" w:sz="0" w:space="0" w:color="auto"/>
        <w:left w:val="none" w:sz="0" w:space="0" w:color="auto"/>
        <w:bottom w:val="none" w:sz="0" w:space="0" w:color="auto"/>
        <w:right w:val="none" w:sz="0" w:space="0" w:color="auto"/>
      </w:divBdr>
    </w:div>
    <w:div w:id="1570001335">
      <w:bodyDiv w:val="1"/>
      <w:marLeft w:val="0"/>
      <w:marRight w:val="0"/>
      <w:marTop w:val="0"/>
      <w:marBottom w:val="0"/>
      <w:divBdr>
        <w:top w:val="none" w:sz="0" w:space="0" w:color="auto"/>
        <w:left w:val="none" w:sz="0" w:space="0" w:color="auto"/>
        <w:bottom w:val="none" w:sz="0" w:space="0" w:color="auto"/>
        <w:right w:val="none" w:sz="0" w:space="0" w:color="auto"/>
      </w:divBdr>
    </w:div>
    <w:div w:id="1570113466">
      <w:bodyDiv w:val="1"/>
      <w:marLeft w:val="0"/>
      <w:marRight w:val="0"/>
      <w:marTop w:val="0"/>
      <w:marBottom w:val="0"/>
      <w:divBdr>
        <w:top w:val="none" w:sz="0" w:space="0" w:color="auto"/>
        <w:left w:val="none" w:sz="0" w:space="0" w:color="auto"/>
        <w:bottom w:val="none" w:sz="0" w:space="0" w:color="auto"/>
        <w:right w:val="none" w:sz="0" w:space="0" w:color="auto"/>
      </w:divBdr>
    </w:div>
    <w:div w:id="1628202075">
      <w:bodyDiv w:val="1"/>
      <w:marLeft w:val="0"/>
      <w:marRight w:val="0"/>
      <w:marTop w:val="0"/>
      <w:marBottom w:val="0"/>
      <w:divBdr>
        <w:top w:val="none" w:sz="0" w:space="0" w:color="auto"/>
        <w:left w:val="none" w:sz="0" w:space="0" w:color="auto"/>
        <w:bottom w:val="none" w:sz="0" w:space="0" w:color="auto"/>
        <w:right w:val="none" w:sz="0" w:space="0" w:color="auto"/>
      </w:divBdr>
    </w:div>
    <w:div w:id="1632244588">
      <w:bodyDiv w:val="1"/>
      <w:marLeft w:val="0"/>
      <w:marRight w:val="0"/>
      <w:marTop w:val="0"/>
      <w:marBottom w:val="0"/>
      <w:divBdr>
        <w:top w:val="none" w:sz="0" w:space="0" w:color="auto"/>
        <w:left w:val="none" w:sz="0" w:space="0" w:color="auto"/>
        <w:bottom w:val="none" w:sz="0" w:space="0" w:color="auto"/>
        <w:right w:val="none" w:sz="0" w:space="0" w:color="auto"/>
      </w:divBdr>
    </w:div>
    <w:div w:id="1647972621">
      <w:bodyDiv w:val="1"/>
      <w:marLeft w:val="0"/>
      <w:marRight w:val="0"/>
      <w:marTop w:val="0"/>
      <w:marBottom w:val="0"/>
      <w:divBdr>
        <w:top w:val="none" w:sz="0" w:space="0" w:color="auto"/>
        <w:left w:val="none" w:sz="0" w:space="0" w:color="auto"/>
        <w:bottom w:val="none" w:sz="0" w:space="0" w:color="auto"/>
        <w:right w:val="none" w:sz="0" w:space="0" w:color="auto"/>
      </w:divBdr>
    </w:div>
    <w:div w:id="1676956450">
      <w:bodyDiv w:val="1"/>
      <w:marLeft w:val="0"/>
      <w:marRight w:val="0"/>
      <w:marTop w:val="0"/>
      <w:marBottom w:val="0"/>
      <w:divBdr>
        <w:top w:val="none" w:sz="0" w:space="0" w:color="auto"/>
        <w:left w:val="none" w:sz="0" w:space="0" w:color="auto"/>
        <w:bottom w:val="none" w:sz="0" w:space="0" w:color="auto"/>
        <w:right w:val="none" w:sz="0" w:space="0" w:color="auto"/>
      </w:divBdr>
    </w:div>
    <w:div w:id="1723479486">
      <w:bodyDiv w:val="1"/>
      <w:marLeft w:val="0"/>
      <w:marRight w:val="0"/>
      <w:marTop w:val="0"/>
      <w:marBottom w:val="0"/>
      <w:divBdr>
        <w:top w:val="none" w:sz="0" w:space="0" w:color="auto"/>
        <w:left w:val="none" w:sz="0" w:space="0" w:color="auto"/>
        <w:bottom w:val="none" w:sz="0" w:space="0" w:color="auto"/>
        <w:right w:val="none" w:sz="0" w:space="0" w:color="auto"/>
      </w:divBdr>
    </w:div>
    <w:div w:id="1750420820">
      <w:bodyDiv w:val="1"/>
      <w:marLeft w:val="0"/>
      <w:marRight w:val="0"/>
      <w:marTop w:val="0"/>
      <w:marBottom w:val="0"/>
      <w:divBdr>
        <w:top w:val="none" w:sz="0" w:space="0" w:color="auto"/>
        <w:left w:val="none" w:sz="0" w:space="0" w:color="auto"/>
        <w:bottom w:val="none" w:sz="0" w:space="0" w:color="auto"/>
        <w:right w:val="none" w:sz="0" w:space="0" w:color="auto"/>
      </w:divBdr>
    </w:div>
    <w:div w:id="1760250009">
      <w:bodyDiv w:val="1"/>
      <w:marLeft w:val="0"/>
      <w:marRight w:val="0"/>
      <w:marTop w:val="0"/>
      <w:marBottom w:val="0"/>
      <w:divBdr>
        <w:top w:val="none" w:sz="0" w:space="0" w:color="auto"/>
        <w:left w:val="none" w:sz="0" w:space="0" w:color="auto"/>
        <w:bottom w:val="none" w:sz="0" w:space="0" w:color="auto"/>
        <w:right w:val="none" w:sz="0" w:space="0" w:color="auto"/>
      </w:divBdr>
    </w:div>
    <w:div w:id="1764649579">
      <w:bodyDiv w:val="1"/>
      <w:marLeft w:val="0"/>
      <w:marRight w:val="0"/>
      <w:marTop w:val="0"/>
      <w:marBottom w:val="0"/>
      <w:divBdr>
        <w:top w:val="none" w:sz="0" w:space="0" w:color="auto"/>
        <w:left w:val="none" w:sz="0" w:space="0" w:color="auto"/>
        <w:bottom w:val="none" w:sz="0" w:space="0" w:color="auto"/>
        <w:right w:val="none" w:sz="0" w:space="0" w:color="auto"/>
      </w:divBdr>
    </w:div>
    <w:div w:id="1771199667">
      <w:bodyDiv w:val="1"/>
      <w:marLeft w:val="0"/>
      <w:marRight w:val="0"/>
      <w:marTop w:val="0"/>
      <w:marBottom w:val="0"/>
      <w:divBdr>
        <w:top w:val="none" w:sz="0" w:space="0" w:color="auto"/>
        <w:left w:val="none" w:sz="0" w:space="0" w:color="auto"/>
        <w:bottom w:val="none" w:sz="0" w:space="0" w:color="auto"/>
        <w:right w:val="none" w:sz="0" w:space="0" w:color="auto"/>
      </w:divBdr>
    </w:div>
    <w:div w:id="1784575285">
      <w:bodyDiv w:val="1"/>
      <w:marLeft w:val="0"/>
      <w:marRight w:val="0"/>
      <w:marTop w:val="0"/>
      <w:marBottom w:val="0"/>
      <w:divBdr>
        <w:top w:val="none" w:sz="0" w:space="0" w:color="auto"/>
        <w:left w:val="none" w:sz="0" w:space="0" w:color="auto"/>
        <w:bottom w:val="none" w:sz="0" w:space="0" w:color="auto"/>
        <w:right w:val="none" w:sz="0" w:space="0" w:color="auto"/>
      </w:divBdr>
    </w:div>
    <w:div w:id="1785536544">
      <w:bodyDiv w:val="1"/>
      <w:marLeft w:val="0"/>
      <w:marRight w:val="0"/>
      <w:marTop w:val="0"/>
      <w:marBottom w:val="0"/>
      <w:divBdr>
        <w:top w:val="none" w:sz="0" w:space="0" w:color="auto"/>
        <w:left w:val="none" w:sz="0" w:space="0" w:color="auto"/>
        <w:bottom w:val="none" w:sz="0" w:space="0" w:color="auto"/>
        <w:right w:val="none" w:sz="0" w:space="0" w:color="auto"/>
      </w:divBdr>
    </w:div>
    <w:div w:id="1812867575">
      <w:bodyDiv w:val="1"/>
      <w:marLeft w:val="0"/>
      <w:marRight w:val="0"/>
      <w:marTop w:val="0"/>
      <w:marBottom w:val="0"/>
      <w:divBdr>
        <w:top w:val="none" w:sz="0" w:space="0" w:color="auto"/>
        <w:left w:val="none" w:sz="0" w:space="0" w:color="auto"/>
        <w:bottom w:val="none" w:sz="0" w:space="0" w:color="auto"/>
        <w:right w:val="none" w:sz="0" w:space="0" w:color="auto"/>
      </w:divBdr>
    </w:div>
    <w:div w:id="1812870858">
      <w:bodyDiv w:val="1"/>
      <w:marLeft w:val="0"/>
      <w:marRight w:val="0"/>
      <w:marTop w:val="0"/>
      <w:marBottom w:val="0"/>
      <w:divBdr>
        <w:top w:val="none" w:sz="0" w:space="0" w:color="auto"/>
        <w:left w:val="none" w:sz="0" w:space="0" w:color="auto"/>
        <w:bottom w:val="none" w:sz="0" w:space="0" w:color="auto"/>
        <w:right w:val="none" w:sz="0" w:space="0" w:color="auto"/>
      </w:divBdr>
    </w:div>
    <w:div w:id="1826824252">
      <w:bodyDiv w:val="1"/>
      <w:marLeft w:val="0"/>
      <w:marRight w:val="0"/>
      <w:marTop w:val="0"/>
      <w:marBottom w:val="0"/>
      <w:divBdr>
        <w:top w:val="none" w:sz="0" w:space="0" w:color="auto"/>
        <w:left w:val="none" w:sz="0" w:space="0" w:color="auto"/>
        <w:bottom w:val="none" w:sz="0" w:space="0" w:color="auto"/>
        <w:right w:val="none" w:sz="0" w:space="0" w:color="auto"/>
      </w:divBdr>
    </w:div>
    <w:div w:id="1835341588">
      <w:bodyDiv w:val="1"/>
      <w:marLeft w:val="0"/>
      <w:marRight w:val="0"/>
      <w:marTop w:val="0"/>
      <w:marBottom w:val="0"/>
      <w:divBdr>
        <w:top w:val="none" w:sz="0" w:space="0" w:color="auto"/>
        <w:left w:val="none" w:sz="0" w:space="0" w:color="auto"/>
        <w:bottom w:val="none" w:sz="0" w:space="0" w:color="auto"/>
        <w:right w:val="none" w:sz="0" w:space="0" w:color="auto"/>
      </w:divBdr>
    </w:div>
    <w:div w:id="1844007886">
      <w:bodyDiv w:val="1"/>
      <w:marLeft w:val="0"/>
      <w:marRight w:val="0"/>
      <w:marTop w:val="0"/>
      <w:marBottom w:val="0"/>
      <w:divBdr>
        <w:top w:val="none" w:sz="0" w:space="0" w:color="auto"/>
        <w:left w:val="none" w:sz="0" w:space="0" w:color="auto"/>
        <w:bottom w:val="none" w:sz="0" w:space="0" w:color="auto"/>
        <w:right w:val="none" w:sz="0" w:space="0" w:color="auto"/>
      </w:divBdr>
    </w:div>
    <w:div w:id="1847666584">
      <w:bodyDiv w:val="1"/>
      <w:marLeft w:val="0"/>
      <w:marRight w:val="0"/>
      <w:marTop w:val="0"/>
      <w:marBottom w:val="0"/>
      <w:divBdr>
        <w:top w:val="none" w:sz="0" w:space="0" w:color="auto"/>
        <w:left w:val="none" w:sz="0" w:space="0" w:color="auto"/>
        <w:bottom w:val="none" w:sz="0" w:space="0" w:color="auto"/>
        <w:right w:val="none" w:sz="0" w:space="0" w:color="auto"/>
      </w:divBdr>
    </w:div>
    <w:div w:id="1863783925">
      <w:bodyDiv w:val="1"/>
      <w:marLeft w:val="0"/>
      <w:marRight w:val="0"/>
      <w:marTop w:val="0"/>
      <w:marBottom w:val="0"/>
      <w:divBdr>
        <w:top w:val="none" w:sz="0" w:space="0" w:color="auto"/>
        <w:left w:val="none" w:sz="0" w:space="0" w:color="auto"/>
        <w:bottom w:val="none" w:sz="0" w:space="0" w:color="auto"/>
        <w:right w:val="none" w:sz="0" w:space="0" w:color="auto"/>
      </w:divBdr>
    </w:div>
    <w:div w:id="1891261795">
      <w:bodyDiv w:val="1"/>
      <w:marLeft w:val="0"/>
      <w:marRight w:val="0"/>
      <w:marTop w:val="0"/>
      <w:marBottom w:val="0"/>
      <w:divBdr>
        <w:top w:val="none" w:sz="0" w:space="0" w:color="auto"/>
        <w:left w:val="none" w:sz="0" w:space="0" w:color="auto"/>
        <w:bottom w:val="none" w:sz="0" w:space="0" w:color="auto"/>
        <w:right w:val="none" w:sz="0" w:space="0" w:color="auto"/>
      </w:divBdr>
    </w:div>
    <w:div w:id="1917393626">
      <w:bodyDiv w:val="1"/>
      <w:marLeft w:val="0"/>
      <w:marRight w:val="0"/>
      <w:marTop w:val="0"/>
      <w:marBottom w:val="0"/>
      <w:divBdr>
        <w:top w:val="none" w:sz="0" w:space="0" w:color="auto"/>
        <w:left w:val="none" w:sz="0" w:space="0" w:color="auto"/>
        <w:bottom w:val="none" w:sz="0" w:space="0" w:color="auto"/>
        <w:right w:val="none" w:sz="0" w:space="0" w:color="auto"/>
      </w:divBdr>
    </w:div>
    <w:div w:id="1956015194">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
    <w:div w:id="1984456637">
      <w:bodyDiv w:val="1"/>
      <w:marLeft w:val="0"/>
      <w:marRight w:val="0"/>
      <w:marTop w:val="0"/>
      <w:marBottom w:val="0"/>
      <w:divBdr>
        <w:top w:val="none" w:sz="0" w:space="0" w:color="auto"/>
        <w:left w:val="none" w:sz="0" w:space="0" w:color="auto"/>
        <w:bottom w:val="none" w:sz="0" w:space="0" w:color="auto"/>
        <w:right w:val="none" w:sz="0" w:space="0" w:color="auto"/>
      </w:divBdr>
    </w:div>
    <w:div w:id="2021618590">
      <w:bodyDiv w:val="1"/>
      <w:marLeft w:val="0"/>
      <w:marRight w:val="0"/>
      <w:marTop w:val="0"/>
      <w:marBottom w:val="0"/>
      <w:divBdr>
        <w:top w:val="none" w:sz="0" w:space="0" w:color="auto"/>
        <w:left w:val="none" w:sz="0" w:space="0" w:color="auto"/>
        <w:bottom w:val="none" w:sz="0" w:space="0" w:color="auto"/>
        <w:right w:val="none" w:sz="0" w:space="0" w:color="auto"/>
      </w:divBdr>
    </w:div>
    <w:div w:id="2042708437">
      <w:bodyDiv w:val="1"/>
      <w:marLeft w:val="0"/>
      <w:marRight w:val="0"/>
      <w:marTop w:val="0"/>
      <w:marBottom w:val="0"/>
      <w:divBdr>
        <w:top w:val="none" w:sz="0" w:space="0" w:color="auto"/>
        <w:left w:val="none" w:sz="0" w:space="0" w:color="auto"/>
        <w:bottom w:val="none" w:sz="0" w:space="0" w:color="auto"/>
        <w:right w:val="none" w:sz="0" w:space="0" w:color="auto"/>
      </w:divBdr>
    </w:div>
    <w:div w:id="2045518250">
      <w:bodyDiv w:val="1"/>
      <w:marLeft w:val="0"/>
      <w:marRight w:val="0"/>
      <w:marTop w:val="0"/>
      <w:marBottom w:val="0"/>
      <w:divBdr>
        <w:top w:val="none" w:sz="0" w:space="0" w:color="auto"/>
        <w:left w:val="none" w:sz="0" w:space="0" w:color="auto"/>
        <w:bottom w:val="none" w:sz="0" w:space="0" w:color="auto"/>
        <w:right w:val="none" w:sz="0" w:space="0" w:color="auto"/>
      </w:divBdr>
    </w:div>
    <w:div w:id="2050061551">
      <w:bodyDiv w:val="1"/>
      <w:marLeft w:val="0"/>
      <w:marRight w:val="0"/>
      <w:marTop w:val="0"/>
      <w:marBottom w:val="0"/>
      <w:divBdr>
        <w:top w:val="none" w:sz="0" w:space="0" w:color="auto"/>
        <w:left w:val="none" w:sz="0" w:space="0" w:color="auto"/>
        <w:bottom w:val="none" w:sz="0" w:space="0" w:color="auto"/>
        <w:right w:val="none" w:sz="0" w:space="0" w:color="auto"/>
      </w:divBdr>
    </w:div>
    <w:div w:id="2060349988">
      <w:bodyDiv w:val="1"/>
      <w:marLeft w:val="0"/>
      <w:marRight w:val="0"/>
      <w:marTop w:val="0"/>
      <w:marBottom w:val="0"/>
      <w:divBdr>
        <w:top w:val="none" w:sz="0" w:space="0" w:color="auto"/>
        <w:left w:val="none" w:sz="0" w:space="0" w:color="auto"/>
        <w:bottom w:val="none" w:sz="0" w:space="0" w:color="auto"/>
        <w:right w:val="none" w:sz="0" w:space="0" w:color="auto"/>
      </w:divBdr>
    </w:div>
    <w:div w:id="2088377566">
      <w:bodyDiv w:val="1"/>
      <w:marLeft w:val="0"/>
      <w:marRight w:val="0"/>
      <w:marTop w:val="0"/>
      <w:marBottom w:val="0"/>
      <w:divBdr>
        <w:top w:val="none" w:sz="0" w:space="0" w:color="auto"/>
        <w:left w:val="none" w:sz="0" w:space="0" w:color="auto"/>
        <w:bottom w:val="none" w:sz="0" w:space="0" w:color="auto"/>
        <w:right w:val="none" w:sz="0" w:space="0" w:color="auto"/>
      </w:divBdr>
    </w:div>
    <w:div w:id="2094543016">
      <w:bodyDiv w:val="1"/>
      <w:marLeft w:val="0"/>
      <w:marRight w:val="0"/>
      <w:marTop w:val="0"/>
      <w:marBottom w:val="0"/>
      <w:divBdr>
        <w:top w:val="none" w:sz="0" w:space="0" w:color="auto"/>
        <w:left w:val="none" w:sz="0" w:space="0" w:color="auto"/>
        <w:bottom w:val="none" w:sz="0" w:space="0" w:color="auto"/>
        <w:right w:val="none" w:sz="0" w:space="0" w:color="auto"/>
      </w:divBdr>
    </w:div>
    <w:div w:id="2108884448">
      <w:bodyDiv w:val="1"/>
      <w:marLeft w:val="0"/>
      <w:marRight w:val="0"/>
      <w:marTop w:val="0"/>
      <w:marBottom w:val="0"/>
      <w:divBdr>
        <w:top w:val="none" w:sz="0" w:space="0" w:color="auto"/>
        <w:left w:val="none" w:sz="0" w:space="0" w:color="auto"/>
        <w:bottom w:val="none" w:sz="0" w:space="0" w:color="auto"/>
        <w:right w:val="none" w:sz="0" w:space="0" w:color="auto"/>
      </w:divBdr>
    </w:div>
    <w:div w:id="21418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4</cp:revision>
  <cp:lastPrinted>2011-05-19T10:42:00Z</cp:lastPrinted>
  <dcterms:created xsi:type="dcterms:W3CDTF">2018-05-09T14:45:00Z</dcterms:created>
  <dcterms:modified xsi:type="dcterms:W3CDTF">2020-05-11T15:57:00Z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-2134730866</vt:i4>
  </property>
  <property fmtid="{D5CDD505-2E9C-101B-9397-08002B2CF9AE}" pid="3" name="_NewReviewCycle">
    <vt:lpwstr/>
  </property>
  <property fmtid="{D5CDD505-2E9C-101B-9397-08002B2CF9AE}" pid="4" name="_EmailSubject">
    <vt:lpwstr>ORC resources (answer guidance)</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ReviewingToolsShownOnce">
    <vt:lpwstr/>
  </property>
  <property fmtid="{D5CDD505-2E9C-101B-9397-08002B2CF9AE}" pid="8" name="MSIP_Label_89f61502-7731-4690-a118-333634878cc9_Enabled">
    <vt:lpwstr>true</vt:lpwstr>
  </property>
  <property fmtid="{D5CDD505-2E9C-101B-9397-08002B2CF9AE}" pid="9" name="MSIP_Label_89f61502-7731-4690-a118-333634878cc9_SetDate">
    <vt:lpwstr>2020-05-11T15:45:05Z</vt:lpwstr>
  </property>
  <property fmtid="{D5CDD505-2E9C-101B-9397-08002B2CF9AE}" pid="10" name="MSIP_Label_89f61502-7731-4690-a118-333634878cc9_Method">
    <vt:lpwstr>Standard</vt:lpwstr>
  </property>
  <property fmtid="{D5CDD505-2E9C-101B-9397-08002B2CF9AE}" pid="11" name="MSIP_Label_89f61502-7731-4690-a118-333634878cc9_Name">
    <vt:lpwstr>Internal</vt:lpwstr>
  </property>
  <property fmtid="{D5CDD505-2E9C-101B-9397-08002B2CF9AE}" pid="12" name="MSIP_Label_89f61502-7731-4690-a118-333634878cc9_SiteId">
    <vt:lpwstr>91761b62-4c45-43f5-9f0e-be8ad9b551ff</vt:lpwstr>
  </property>
  <property fmtid="{D5CDD505-2E9C-101B-9397-08002B2CF9AE}" pid="13" name="MSIP_Label_89f61502-7731-4690-a118-333634878cc9_ActionId">
    <vt:lpwstr>c5116cc4-df1c-4034-8868-0000f4a8aa88</vt:lpwstr>
  </property>
  <property fmtid="{D5CDD505-2E9C-101B-9397-08002B2CF9AE}" pid="14" name="MSIP_Label_89f61502-7731-4690-a118-333634878cc9_ContentBits">
    <vt:lpwstr>0</vt:lpwstr>
  </property>
</Properties>
</file>