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CD968" w14:textId="77777777" w:rsidR="0082555B" w:rsidRPr="0025260F" w:rsidRDefault="0082555B" w:rsidP="0025260F">
      <w:pPr>
        <w:numPr>
          <w:ilvl w:val="0"/>
          <w:numId w:val="2"/>
        </w:numPr>
        <w:spacing w:after="200" w:line="360" w:lineRule="auto"/>
        <w:contextualSpacing/>
        <w:jc w:val="both"/>
        <w:rPr>
          <w:rFonts w:ascii="Times New Roman" w:eastAsia="Calibri" w:hAnsi="Times New Roman" w:cs="Times New Roman"/>
          <w:sz w:val="22"/>
        </w:rPr>
      </w:pPr>
      <w:r w:rsidRPr="0025260F">
        <w:rPr>
          <w:rFonts w:ascii="Times New Roman" w:eastAsia="Calibri" w:hAnsi="Times New Roman" w:cs="Times New Roman"/>
          <w:sz w:val="22"/>
        </w:rPr>
        <w:t xml:space="preserve">Why is groundwater management important for sustainable agriculture and </w:t>
      </w:r>
      <w:proofErr w:type="spellStart"/>
      <w:r w:rsidRPr="0025260F">
        <w:rPr>
          <w:rFonts w:ascii="Times New Roman" w:eastAsia="Calibri" w:hAnsi="Times New Roman" w:cs="Times New Roman"/>
          <w:sz w:val="22"/>
        </w:rPr>
        <w:t>flood</w:t>
      </w:r>
      <w:proofErr w:type="spellEnd"/>
      <w:r w:rsidRPr="0025260F">
        <w:rPr>
          <w:rFonts w:ascii="Times New Roman" w:eastAsia="Calibri" w:hAnsi="Times New Roman" w:cs="Times New Roman"/>
          <w:sz w:val="22"/>
        </w:rPr>
        <w:t xml:space="preserve"> safety in large deltas and coastal lowlands?</w:t>
      </w:r>
    </w:p>
    <w:p w14:paraId="3F115480" w14:textId="732CDF7F" w:rsidR="0082555B" w:rsidRPr="0025260F" w:rsidRDefault="0082555B" w:rsidP="0025260F">
      <w:pPr>
        <w:spacing w:after="200" w:line="360" w:lineRule="auto"/>
        <w:ind w:left="360"/>
        <w:contextualSpacing/>
        <w:jc w:val="both"/>
        <w:rPr>
          <w:rFonts w:ascii="Times New Roman" w:eastAsia="Calibri" w:hAnsi="Times New Roman" w:cs="Times New Roman"/>
          <w:color w:val="0070C0"/>
          <w:sz w:val="22"/>
          <w:szCs w:val="22"/>
        </w:rPr>
      </w:pPr>
      <w:r w:rsidRPr="0025260F">
        <w:rPr>
          <w:rFonts w:ascii="Times New Roman" w:eastAsia="Calibri" w:hAnsi="Times New Roman" w:cs="Times New Roman"/>
          <w:color w:val="0070C0"/>
          <w:sz w:val="22"/>
          <w:szCs w:val="22"/>
        </w:rPr>
        <w:t>Many of the Earth’s large deltas are especially vulnerable to global environmental change. In addition, significant amounts of groundwater are often pumped up for irrigation. This can happen at an unsustainable rate (as for example in the</w:t>
      </w:r>
      <w:bookmarkStart w:id="0" w:name="_GoBack"/>
      <w:bookmarkEnd w:id="0"/>
      <w:r w:rsidRPr="0025260F">
        <w:rPr>
          <w:rFonts w:ascii="Times New Roman" w:eastAsia="Calibri" w:hAnsi="Times New Roman" w:cs="Times New Roman"/>
          <w:color w:val="0070C0"/>
          <w:sz w:val="22"/>
          <w:szCs w:val="22"/>
        </w:rPr>
        <w:t xml:space="preserve"> Mekong Delta). If aquifers are not recharged it can result in a substantial lowering of the water table, driving subsidence.</w:t>
      </w:r>
      <w:r w:rsidRPr="0025260F">
        <w:rPr>
          <w:rFonts w:ascii="Times New Roman" w:hAnsi="Times New Roman" w:cs="Times New Roman"/>
          <w:color w:val="0070C0"/>
          <w:sz w:val="22"/>
          <w:szCs w:val="22"/>
        </w:rPr>
        <w:t xml:space="preserve"> In addition, the quality of the </w:t>
      </w:r>
      <w:r w:rsidRPr="0025260F">
        <w:rPr>
          <w:rFonts w:ascii="Times New Roman" w:eastAsia="Calibri" w:hAnsi="Times New Roman" w:cs="Times New Roman"/>
          <w:color w:val="0070C0"/>
          <w:sz w:val="22"/>
          <w:szCs w:val="22"/>
        </w:rPr>
        <w:t xml:space="preserve">groundwater can degrade, resulting in public health concerns </w:t>
      </w:r>
    </w:p>
    <w:p w14:paraId="3CCBDAAA" w14:textId="77777777" w:rsidR="0082555B" w:rsidRPr="0025260F" w:rsidRDefault="0082555B" w:rsidP="0025260F">
      <w:pPr>
        <w:spacing w:after="200" w:line="360" w:lineRule="auto"/>
        <w:ind w:left="360"/>
        <w:contextualSpacing/>
        <w:jc w:val="both"/>
        <w:rPr>
          <w:rFonts w:ascii="Times New Roman" w:eastAsia="Calibri" w:hAnsi="Times New Roman" w:cs="Times New Roman"/>
          <w:color w:val="0070C0"/>
          <w:sz w:val="22"/>
        </w:rPr>
      </w:pPr>
    </w:p>
    <w:p w14:paraId="5A2D2EE4" w14:textId="77777777" w:rsidR="0082555B" w:rsidRPr="0025260F" w:rsidRDefault="0082555B" w:rsidP="0025260F">
      <w:pPr>
        <w:numPr>
          <w:ilvl w:val="0"/>
          <w:numId w:val="2"/>
        </w:numPr>
        <w:spacing w:after="200" w:line="360" w:lineRule="auto"/>
        <w:contextualSpacing/>
        <w:jc w:val="both"/>
        <w:rPr>
          <w:rFonts w:ascii="Times New Roman" w:eastAsia="Calibri" w:hAnsi="Times New Roman" w:cs="Times New Roman"/>
          <w:sz w:val="22"/>
        </w:rPr>
      </w:pPr>
      <w:r w:rsidRPr="0025260F">
        <w:rPr>
          <w:rFonts w:ascii="Times New Roman" w:eastAsia="Calibri" w:hAnsi="Times New Roman" w:cs="Times New Roman"/>
          <w:sz w:val="22"/>
        </w:rPr>
        <w:t>Why should agriculture be practiced from a drainage basin framework?</w:t>
      </w:r>
    </w:p>
    <w:p w14:paraId="22A2FA86" w14:textId="0C8BD562" w:rsidR="00D5691B" w:rsidRPr="0025260F" w:rsidRDefault="00D5691B" w:rsidP="0025260F">
      <w:pPr>
        <w:spacing w:after="200" w:line="360" w:lineRule="auto"/>
        <w:ind w:left="360"/>
        <w:contextualSpacing/>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A key management approach is integrated watershed management (IWM), embracing a watershed perspective. In contrast to traditional approaches whereby management was oriented around singular purposes (e.g., navigation, agriculture, flood control), IWM is an adaptive approach considering a comprehensive array of functions, including:</w:t>
      </w:r>
    </w:p>
    <w:p w14:paraId="617199C7" w14:textId="755424FA" w:rsidR="00D5691B" w:rsidRPr="0025260F" w:rsidRDefault="00D5691B" w:rsidP="0025260F">
      <w:pPr>
        <w:pStyle w:val="ListParagraph"/>
        <w:numPr>
          <w:ilvl w:val="0"/>
          <w:numId w:val="4"/>
        </w:numPr>
        <w:spacing w:after="200" w:line="360" w:lineRule="auto"/>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land cover regulation in the upper basin to reduce downstream runoff and pollution, </w:t>
      </w:r>
    </w:p>
    <w:p w14:paraId="5E2562D9" w14:textId="78B46082" w:rsidR="00D5691B" w:rsidRPr="0025260F" w:rsidRDefault="00D5691B" w:rsidP="0025260F">
      <w:pPr>
        <w:pStyle w:val="ListParagraph"/>
        <w:numPr>
          <w:ilvl w:val="0"/>
          <w:numId w:val="4"/>
        </w:numPr>
        <w:spacing w:after="200" w:line="360" w:lineRule="auto"/>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implementation of environmental flows strategy, </w:t>
      </w:r>
    </w:p>
    <w:p w14:paraId="5B4E0CD3" w14:textId="7575134E" w:rsidR="00D5691B" w:rsidRPr="0025260F" w:rsidRDefault="00D5691B" w:rsidP="0025260F">
      <w:pPr>
        <w:pStyle w:val="ListParagraph"/>
        <w:numPr>
          <w:ilvl w:val="0"/>
          <w:numId w:val="4"/>
        </w:numPr>
        <w:spacing w:after="200" w:line="360" w:lineRule="auto"/>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making space for flood waters along select riparian reaches,</w:t>
      </w:r>
    </w:p>
    <w:p w14:paraId="5C4EED5E" w14:textId="4F257DAA" w:rsidR="00D5691B" w:rsidRPr="0025260F" w:rsidRDefault="00D5691B" w:rsidP="0025260F">
      <w:pPr>
        <w:pStyle w:val="ListParagraph"/>
        <w:numPr>
          <w:ilvl w:val="0"/>
          <w:numId w:val="4"/>
        </w:numPr>
        <w:spacing w:after="200" w:line="360" w:lineRule="auto"/>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modifying engineering structures to improve ecological functions, </w:t>
      </w:r>
    </w:p>
    <w:p w14:paraId="5AF50C82" w14:textId="293D0FAA" w:rsidR="00D5691B" w:rsidRPr="0025260F" w:rsidRDefault="00D5691B" w:rsidP="0025260F">
      <w:pPr>
        <w:pStyle w:val="ListParagraph"/>
        <w:numPr>
          <w:ilvl w:val="0"/>
          <w:numId w:val="4"/>
        </w:numPr>
        <w:spacing w:after="200" w:line="360" w:lineRule="auto"/>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stakeholder involvement, and, </w:t>
      </w:r>
    </w:p>
    <w:p w14:paraId="60EB92E5" w14:textId="0D9EBE66" w:rsidR="00D5691B" w:rsidRPr="0025260F" w:rsidRDefault="00D5691B" w:rsidP="0025260F">
      <w:pPr>
        <w:pStyle w:val="ListParagraph"/>
        <w:numPr>
          <w:ilvl w:val="0"/>
          <w:numId w:val="4"/>
        </w:numPr>
        <w:spacing w:after="200" w:line="360" w:lineRule="auto"/>
        <w:jc w:val="both"/>
        <w:rPr>
          <w:rFonts w:ascii="Times New Roman" w:eastAsia="Calibri" w:hAnsi="Times New Roman" w:cs="Times New Roman"/>
          <w:color w:val="0070C0"/>
          <w:sz w:val="22"/>
        </w:rPr>
      </w:pPr>
      <w:proofErr w:type="gramStart"/>
      <w:r w:rsidRPr="0025260F">
        <w:rPr>
          <w:rFonts w:ascii="Times New Roman" w:eastAsia="Calibri" w:hAnsi="Times New Roman" w:cs="Times New Roman"/>
          <w:color w:val="0070C0"/>
          <w:sz w:val="22"/>
        </w:rPr>
        <w:t>policy</w:t>
      </w:r>
      <w:proofErr w:type="gramEnd"/>
      <w:r w:rsidRPr="0025260F">
        <w:rPr>
          <w:rFonts w:ascii="Times New Roman" w:eastAsia="Calibri" w:hAnsi="Times New Roman" w:cs="Times New Roman"/>
          <w:color w:val="0070C0"/>
          <w:sz w:val="22"/>
        </w:rPr>
        <w:t xml:space="preserve"> and management aligned across different governmental scales (i.e., local, regional, national, international).</w:t>
      </w:r>
    </w:p>
    <w:p w14:paraId="2F193EFB" w14:textId="77777777" w:rsidR="0082555B" w:rsidRPr="0025260F" w:rsidRDefault="0082555B" w:rsidP="0025260F">
      <w:pPr>
        <w:pStyle w:val="ListParagraph"/>
        <w:spacing w:line="360" w:lineRule="auto"/>
        <w:rPr>
          <w:rFonts w:ascii="Times New Roman" w:eastAsia="Calibri" w:hAnsi="Times New Roman" w:cs="Times New Roman"/>
          <w:sz w:val="22"/>
        </w:rPr>
      </w:pPr>
    </w:p>
    <w:p w14:paraId="126CBEF1" w14:textId="77777777" w:rsidR="0082555B" w:rsidRPr="0025260F" w:rsidRDefault="0082555B" w:rsidP="0025260F">
      <w:pPr>
        <w:numPr>
          <w:ilvl w:val="0"/>
          <w:numId w:val="2"/>
        </w:numPr>
        <w:spacing w:after="200" w:line="360" w:lineRule="auto"/>
        <w:contextualSpacing/>
        <w:jc w:val="both"/>
        <w:rPr>
          <w:rFonts w:ascii="Times New Roman" w:eastAsia="Calibri" w:hAnsi="Times New Roman" w:cs="Times New Roman"/>
          <w:sz w:val="22"/>
        </w:rPr>
      </w:pPr>
      <w:r w:rsidRPr="0025260F">
        <w:rPr>
          <w:rFonts w:ascii="Times New Roman" w:eastAsia="Calibri" w:hAnsi="Times New Roman" w:cs="Times New Roman"/>
          <w:sz w:val="22"/>
        </w:rPr>
        <w:t>How is streamflow influenced by agricultural practices and related hydraulic infrastructure?</w:t>
      </w:r>
    </w:p>
    <w:p w14:paraId="2B51C5D2" w14:textId="58425178" w:rsidR="00D5691B" w:rsidRPr="0025260F" w:rsidRDefault="00D5691B" w:rsidP="0025260F">
      <w:pPr>
        <w:spacing w:after="200" w:line="360" w:lineRule="auto"/>
        <w:ind w:left="360"/>
        <w:contextualSpacing/>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Intensive agriculture impacts watershed hydrology, for example the streamflow in a river. The streamflow is supplied by both surface runoff (also called overland flow), and </w:t>
      </w:r>
      <w:proofErr w:type="spellStart"/>
      <w:r w:rsidRPr="0025260F">
        <w:rPr>
          <w:rFonts w:ascii="Times New Roman" w:eastAsia="Calibri" w:hAnsi="Times New Roman" w:cs="Times New Roman"/>
          <w:color w:val="0070C0"/>
          <w:sz w:val="22"/>
        </w:rPr>
        <w:t>baseflow</w:t>
      </w:r>
      <w:proofErr w:type="spellEnd"/>
      <w:r w:rsidRPr="0025260F">
        <w:rPr>
          <w:rFonts w:ascii="Times New Roman" w:eastAsia="Calibri" w:hAnsi="Times New Roman" w:cs="Times New Roman"/>
          <w:color w:val="0070C0"/>
          <w:sz w:val="22"/>
        </w:rPr>
        <w:t xml:space="preserve">, which is groundwater that seeps into a river channel. Because land use change from natural to agriculture land can alter runoff, it </w:t>
      </w:r>
      <w:proofErr w:type="gramStart"/>
      <w:r w:rsidRPr="0025260F">
        <w:rPr>
          <w:rFonts w:ascii="Times New Roman" w:eastAsia="Calibri" w:hAnsi="Times New Roman" w:cs="Times New Roman"/>
          <w:color w:val="0070C0"/>
          <w:sz w:val="22"/>
        </w:rPr>
        <w:t>can</w:t>
      </w:r>
      <w:proofErr w:type="gramEnd"/>
      <w:r w:rsidRPr="0025260F">
        <w:rPr>
          <w:rFonts w:ascii="Times New Roman" w:eastAsia="Calibri" w:hAnsi="Times New Roman" w:cs="Times New Roman"/>
          <w:color w:val="0070C0"/>
          <w:sz w:val="22"/>
        </w:rPr>
        <w:t xml:space="preserve"> also impacts streamflow.</w:t>
      </w:r>
    </w:p>
    <w:p w14:paraId="4CEB197E" w14:textId="77777777" w:rsidR="00D5691B" w:rsidRPr="0025260F" w:rsidRDefault="00D5691B" w:rsidP="0025260F">
      <w:pPr>
        <w:spacing w:after="200" w:line="360" w:lineRule="auto"/>
        <w:ind w:left="360"/>
        <w:contextualSpacing/>
        <w:jc w:val="both"/>
        <w:rPr>
          <w:rFonts w:ascii="Times New Roman" w:eastAsia="Calibri" w:hAnsi="Times New Roman" w:cs="Times New Roman"/>
          <w:color w:val="0070C0"/>
          <w:sz w:val="22"/>
        </w:rPr>
      </w:pPr>
    </w:p>
    <w:p w14:paraId="05612EDC" w14:textId="723DC5F8" w:rsidR="00D5691B" w:rsidRPr="0025260F" w:rsidRDefault="00D5691B" w:rsidP="0025260F">
      <w:pPr>
        <w:spacing w:after="200" w:line="360" w:lineRule="auto"/>
        <w:ind w:left="360"/>
        <w:contextualSpacing/>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Under natural land cover, such as a forest or natural grassland, forests or grasslands reduce runoff. </w:t>
      </w:r>
      <w:proofErr w:type="gramStart"/>
      <w:r w:rsidRPr="0025260F">
        <w:rPr>
          <w:rFonts w:ascii="Times New Roman" w:eastAsia="Calibri" w:hAnsi="Times New Roman" w:cs="Times New Roman"/>
          <w:color w:val="0070C0"/>
          <w:sz w:val="22"/>
        </w:rPr>
        <w:t xml:space="preserve">However, when the natural cover is replaced by agriculture the runoff rates increase, and </w:t>
      </w:r>
      <w:proofErr w:type="spellStart"/>
      <w:r w:rsidRPr="0025260F">
        <w:rPr>
          <w:rFonts w:ascii="Times New Roman" w:eastAsia="Calibri" w:hAnsi="Times New Roman" w:cs="Times New Roman"/>
          <w:color w:val="0070C0"/>
          <w:sz w:val="22"/>
        </w:rPr>
        <w:t>baseflow</w:t>
      </w:r>
      <w:proofErr w:type="spellEnd"/>
      <w:r w:rsidRPr="0025260F">
        <w:rPr>
          <w:rFonts w:ascii="Times New Roman" w:eastAsia="Calibri" w:hAnsi="Times New Roman" w:cs="Times New Roman"/>
          <w:color w:val="0070C0"/>
          <w:sz w:val="22"/>
        </w:rPr>
        <w:t xml:space="preserve"> declines.</w:t>
      </w:r>
      <w:proofErr w:type="gramEnd"/>
      <w:r w:rsidRPr="0025260F">
        <w:rPr>
          <w:rFonts w:ascii="Times New Roman" w:eastAsia="Calibri" w:hAnsi="Times New Roman" w:cs="Times New Roman"/>
          <w:color w:val="0070C0"/>
          <w:sz w:val="22"/>
        </w:rPr>
        <w:t xml:space="preserve"> </w:t>
      </w:r>
    </w:p>
    <w:p w14:paraId="40455ACC" w14:textId="77777777" w:rsidR="00D5691B" w:rsidRPr="0025260F" w:rsidRDefault="00D5691B" w:rsidP="0025260F">
      <w:pPr>
        <w:spacing w:after="200" w:line="360" w:lineRule="auto"/>
        <w:ind w:left="360"/>
        <w:contextualSpacing/>
        <w:jc w:val="both"/>
        <w:rPr>
          <w:rFonts w:ascii="Times New Roman" w:eastAsia="Calibri" w:hAnsi="Times New Roman" w:cs="Times New Roman"/>
          <w:color w:val="0070C0"/>
          <w:sz w:val="22"/>
        </w:rPr>
      </w:pPr>
    </w:p>
    <w:p w14:paraId="16B5A382" w14:textId="25050705" w:rsidR="00D5691B" w:rsidRPr="0025260F" w:rsidRDefault="00D5691B" w:rsidP="0025260F">
      <w:pPr>
        <w:spacing w:after="200" w:line="360" w:lineRule="auto"/>
        <w:ind w:left="360"/>
        <w:contextualSpacing/>
        <w:jc w:val="both"/>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In addition, streamflow is impacted by hydraulic infrastructure; engineering structures that modify landscapes and water resources. Dams and reservoirs can have negative impacts on riverine environments. These include; i) moderation of the natural flow regime, ii) reducing downstream sediment loads to riparian and coastal environments due to sediment trapping behind dams, and, iii)  fragmenting watersheds so that aquatic organisms are unable to migrate along the riparian corridor (upstream and downstream). In most instances the environmental flow downstream of a dam is less variable compared to natural flowing rivers</w:t>
      </w:r>
    </w:p>
    <w:p w14:paraId="5973C30D" w14:textId="77777777" w:rsidR="0082555B" w:rsidRPr="0025260F" w:rsidRDefault="0082555B" w:rsidP="0025260F">
      <w:pPr>
        <w:pStyle w:val="ListParagraph"/>
        <w:spacing w:line="360" w:lineRule="auto"/>
        <w:rPr>
          <w:rFonts w:ascii="Times New Roman" w:eastAsia="Calibri" w:hAnsi="Times New Roman" w:cs="Times New Roman"/>
          <w:sz w:val="22"/>
        </w:rPr>
      </w:pPr>
    </w:p>
    <w:p w14:paraId="70E5DC6B" w14:textId="77777777" w:rsidR="0082555B" w:rsidRPr="0025260F" w:rsidRDefault="0082555B" w:rsidP="0025260F">
      <w:pPr>
        <w:numPr>
          <w:ilvl w:val="0"/>
          <w:numId w:val="2"/>
        </w:numPr>
        <w:spacing w:after="200" w:line="360" w:lineRule="auto"/>
        <w:contextualSpacing/>
        <w:jc w:val="both"/>
        <w:rPr>
          <w:rFonts w:ascii="Times New Roman" w:eastAsia="Calibri" w:hAnsi="Times New Roman" w:cs="Times New Roman"/>
          <w:sz w:val="22"/>
        </w:rPr>
      </w:pPr>
      <w:r w:rsidRPr="0025260F">
        <w:rPr>
          <w:rFonts w:ascii="Times New Roman" w:eastAsia="Calibri" w:hAnsi="Times New Roman" w:cs="Times New Roman"/>
          <w:sz w:val="22"/>
        </w:rPr>
        <w:t>Why is ground subsidence of special concern in deltas with intensive agricultural activities and large populations?</w:t>
      </w:r>
    </w:p>
    <w:p w14:paraId="2275D10C" w14:textId="1E44DC68" w:rsidR="00482F0C" w:rsidRPr="0025260F" w:rsidRDefault="006E30A2" w:rsidP="0025260F">
      <w:pPr>
        <w:spacing w:line="360" w:lineRule="auto"/>
        <w:ind w:left="360"/>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Land subsidence is the sinking (lowering) of the land surface. </w:t>
      </w:r>
      <w:r w:rsidR="00482F0C" w:rsidRPr="0025260F">
        <w:rPr>
          <w:rFonts w:ascii="Times New Roman" w:eastAsia="Calibri" w:hAnsi="Times New Roman" w:cs="Times New Roman"/>
          <w:color w:val="0070C0"/>
          <w:sz w:val="22"/>
        </w:rPr>
        <w:t xml:space="preserve">Along lowland floodplains and deltas accelerated land subsidence is one of the most significant environmental impacts related to agriculture, substantially increasing flood risk and increasing the vulnerability of humans and </w:t>
      </w:r>
      <w:r w:rsidR="00482F0C" w:rsidRPr="0025260F">
        <w:rPr>
          <w:rFonts w:ascii="Times New Roman" w:eastAsia="Calibri" w:hAnsi="Times New Roman" w:cs="Times New Roman"/>
          <w:color w:val="0070C0"/>
          <w:sz w:val="22"/>
        </w:rPr>
        <w:lastRenderedPageBreak/>
        <w:t>food production systems. Making land suitable for agriculture requires drainage and pumping of groundwater, which abruptly initiates land subsidence.</w:t>
      </w:r>
    </w:p>
    <w:p w14:paraId="1426A538" w14:textId="77777777" w:rsidR="00482F0C" w:rsidRPr="0025260F" w:rsidRDefault="00482F0C" w:rsidP="0025260F">
      <w:pPr>
        <w:spacing w:line="360" w:lineRule="auto"/>
        <w:ind w:left="360"/>
        <w:rPr>
          <w:rFonts w:ascii="Times New Roman" w:eastAsia="Calibri" w:hAnsi="Times New Roman" w:cs="Times New Roman"/>
          <w:color w:val="0070C0"/>
          <w:sz w:val="22"/>
        </w:rPr>
      </w:pPr>
    </w:p>
    <w:p w14:paraId="72846BEE" w14:textId="689E34E4" w:rsidR="006E30A2" w:rsidRPr="0025260F" w:rsidRDefault="006E30A2" w:rsidP="0025260F">
      <w:pPr>
        <w:spacing w:line="360" w:lineRule="auto"/>
        <w:ind w:left="360"/>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Land subsidence is especially a problem in lowland coastal areas because minor changes in elevation increase flood risks from rising sea levels and storm surge events</w:t>
      </w:r>
      <w:r w:rsidR="00482F0C" w:rsidRPr="0025260F">
        <w:rPr>
          <w:rFonts w:ascii="Times New Roman" w:eastAsia="Calibri" w:hAnsi="Times New Roman" w:cs="Times New Roman"/>
          <w:color w:val="0070C0"/>
          <w:sz w:val="22"/>
        </w:rPr>
        <w:t xml:space="preserve">. </w:t>
      </w:r>
      <w:r w:rsidRPr="0025260F">
        <w:rPr>
          <w:rFonts w:ascii="Times New Roman" w:eastAsia="Calibri" w:hAnsi="Times New Roman" w:cs="Times New Roman"/>
          <w:color w:val="0070C0"/>
          <w:sz w:val="22"/>
        </w:rPr>
        <w:t xml:space="preserve"> </w:t>
      </w:r>
    </w:p>
    <w:p w14:paraId="17F0E662" w14:textId="77777777" w:rsidR="00482F0C" w:rsidRPr="0025260F" w:rsidRDefault="00482F0C" w:rsidP="0025260F">
      <w:pPr>
        <w:spacing w:line="360" w:lineRule="auto"/>
        <w:ind w:left="360"/>
        <w:rPr>
          <w:rFonts w:ascii="Times New Roman" w:eastAsia="Calibri" w:hAnsi="Times New Roman" w:cs="Times New Roman"/>
          <w:sz w:val="22"/>
        </w:rPr>
      </w:pPr>
    </w:p>
    <w:p w14:paraId="3D45EFE7" w14:textId="77777777" w:rsidR="0082555B" w:rsidRPr="0025260F" w:rsidRDefault="0082555B" w:rsidP="0025260F">
      <w:pPr>
        <w:numPr>
          <w:ilvl w:val="0"/>
          <w:numId w:val="2"/>
        </w:numPr>
        <w:spacing w:after="200" w:line="360" w:lineRule="auto"/>
        <w:contextualSpacing/>
        <w:jc w:val="both"/>
        <w:rPr>
          <w:rFonts w:ascii="Times New Roman" w:eastAsia="Calibri" w:hAnsi="Times New Roman" w:cs="Times New Roman"/>
          <w:sz w:val="22"/>
        </w:rPr>
      </w:pPr>
      <w:r w:rsidRPr="0025260F">
        <w:rPr>
          <w:rFonts w:ascii="Times New Roman" w:eastAsia="Calibri" w:hAnsi="Times New Roman" w:cs="Times New Roman"/>
          <w:sz w:val="22"/>
        </w:rPr>
        <w:t xml:space="preserve">How can concepts of Integrated Watershed Management be utilized to manage the consequences of global climate change? </w:t>
      </w:r>
    </w:p>
    <w:p w14:paraId="1FD17E4A" w14:textId="4F91443B" w:rsidR="00482F0C" w:rsidRPr="0025260F" w:rsidRDefault="00482F0C" w:rsidP="0025260F">
      <w:pPr>
        <w:spacing w:line="360" w:lineRule="auto"/>
        <w:ind w:left="360"/>
        <w:rPr>
          <w:rFonts w:ascii="Times New Roman" w:eastAsia="Calibri" w:hAnsi="Times New Roman" w:cs="Times New Roman"/>
          <w:color w:val="0070C0"/>
          <w:sz w:val="22"/>
        </w:rPr>
      </w:pPr>
      <w:r w:rsidRPr="0025260F">
        <w:rPr>
          <w:rFonts w:ascii="Times New Roman" w:eastAsia="Calibri" w:hAnsi="Times New Roman" w:cs="Times New Roman"/>
          <w:color w:val="0070C0"/>
          <w:sz w:val="22"/>
        </w:rPr>
        <w:t xml:space="preserve">A key management approach is integrated watershed management (IWM), embracing a watershed perspective. In contrast to traditional approaches whereby management was oriented around singular purposes (e.g., navigation, agriculture, flood control), IWM is an adaptive approach considering a comprehensive array of functions. </w:t>
      </w:r>
    </w:p>
    <w:p w14:paraId="12F3614E" w14:textId="77777777" w:rsidR="00482F0C" w:rsidRPr="0025260F" w:rsidRDefault="00482F0C" w:rsidP="0025260F">
      <w:pPr>
        <w:spacing w:line="360" w:lineRule="auto"/>
        <w:ind w:left="360"/>
        <w:rPr>
          <w:rFonts w:ascii="Times New Roman" w:hAnsi="Times New Roman" w:cs="Times New Roman"/>
          <w:sz w:val="22"/>
        </w:rPr>
      </w:pPr>
    </w:p>
    <w:p w14:paraId="3EE85A6E" w14:textId="29451364" w:rsidR="00CC2772" w:rsidRPr="0025260F" w:rsidRDefault="00482F0C" w:rsidP="0025260F">
      <w:pPr>
        <w:spacing w:line="360" w:lineRule="auto"/>
        <w:ind w:left="360"/>
        <w:rPr>
          <w:rFonts w:ascii="Times New Roman" w:hAnsi="Times New Roman" w:cs="Times New Roman"/>
          <w:color w:val="0070C0"/>
          <w:sz w:val="22"/>
        </w:rPr>
      </w:pPr>
      <w:r w:rsidRPr="0025260F">
        <w:rPr>
          <w:rFonts w:ascii="Times New Roman" w:hAnsi="Times New Roman" w:cs="Times New Roman"/>
          <w:color w:val="0070C0"/>
          <w:sz w:val="22"/>
        </w:rPr>
        <w:t>The implementation of IWM requires effective policies and institutions to plan, design, maintain, and monitor hydraulic infrastructure that influence hydrologic and associated ecological processes. This is especially important to deal with the complex changes associated with climate change.</w:t>
      </w:r>
    </w:p>
    <w:sectPr w:rsidR="00CC2772" w:rsidRPr="0025260F" w:rsidSect="00E472E1">
      <w:headerReference w:type="default" r:id="rId8"/>
      <w:footerReference w:type="default" r:id="rId9"/>
      <w:pgSz w:w="11904" w:h="1683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430DE" w14:textId="77777777" w:rsidR="0025260F" w:rsidRDefault="0025260F" w:rsidP="0025260F">
      <w:r>
        <w:separator/>
      </w:r>
    </w:p>
  </w:endnote>
  <w:endnote w:type="continuationSeparator" w:id="0">
    <w:p w14:paraId="4A3213B6" w14:textId="77777777" w:rsidR="0025260F" w:rsidRDefault="0025260F" w:rsidP="00252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Calibri" w:hAnsi="Times New Roman" w:cs="Times New Roman"/>
        <w:sz w:val="20"/>
        <w:szCs w:val="20"/>
      </w:rPr>
      <w:id w:val="-303240194"/>
      <w:docPartObj>
        <w:docPartGallery w:val="Page Numbers (Bottom of Page)"/>
        <w:docPartUnique/>
      </w:docPartObj>
    </w:sdtPr>
    <w:sdtEndPr>
      <w:rPr>
        <w:noProof/>
      </w:rPr>
    </w:sdtEndPr>
    <w:sdtContent>
      <w:p w14:paraId="52364BD5" w14:textId="77777777" w:rsidR="0025260F" w:rsidRPr="0025260F" w:rsidRDefault="0025260F" w:rsidP="0025260F">
        <w:pPr>
          <w:tabs>
            <w:tab w:val="center" w:pos="4513"/>
            <w:tab w:val="right" w:pos="9026"/>
          </w:tabs>
          <w:rPr>
            <w:rFonts w:ascii="Times New Roman" w:eastAsia="Calibri" w:hAnsi="Times New Roman" w:cs="Times New Roman"/>
            <w:sz w:val="20"/>
            <w:szCs w:val="20"/>
          </w:rPr>
        </w:pPr>
        <w:r w:rsidRPr="0025260F">
          <w:rPr>
            <w:rFonts w:ascii="Times New Roman" w:eastAsia="Calibri" w:hAnsi="Times New Roman" w:cs="Times New Roman"/>
            <w:sz w:val="20"/>
            <w:szCs w:val="20"/>
          </w:rPr>
          <w:t xml:space="preserve">© Oxford University Press 2020 </w:t>
        </w:r>
        <w:r w:rsidRPr="0025260F">
          <w:rPr>
            <w:rFonts w:ascii="Times New Roman" w:eastAsia="Calibri" w:hAnsi="Times New Roman" w:cs="Times New Roman"/>
            <w:sz w:val="20"/>
            <w:szCs w:val="20"/>
          </w:rPr>
          <w:tab/>
        </w:r>
        <w:r w:rsidRPr="0025260F">
          <w:rPr>
            <w:rFonts w:ascii="Times New Roman" w:eastAsia="Calibri" w:hAnsi="Times New Roman" w:cs="Times New Roman"/>
            <w:sz w:val="20"/>
            <w:szCs w:val="20"/>
          </w:rPr>
          <w:tab/>
        </w:r>
        <w:r w:rsidRPr="0025260F">
          <w:rPr>
            <w:rFonts w:ascii="Times New Roman" w:eastAsia="Calibri" w:hAnsi="Times New Roman" w:cs="Times New Roman"/>
            <w:sz w:val="20"/>
            <w:szCs w:val="20"/>
          </w:rPr>
          <w:tab/>
        </w:r>
        <w:r w:rsidRPr="0025260F">
          <w:rPr>
            <w:rFonts w:ascii="Times New Roman" w:eastAsia="Calibri" w:hAnsi="Times New Roman" w:cs="Times New Roman"/>
            <w:sz w:val="20"/>
            <w:szCs w:val="20"/>
          </w:rPr>
          <w:fldChar w:fldCharType="begin"/>
        </w:r>
        <w:r w:rsidRPr="0025260F">
          <w:rPr>
            <w:rFonts w:ascii="Times New Roman" w:eastAsia="Calibri" w:hAnsi="Times New Roman" w:cs="Times New Roman"/>
            <w:sz w:val="20"/>
            <w:szCs w:val="20"/>
          </w:rPr>
          <w:instrText xml:space="preserve"> PAGE   \* MERGEFORMAT </w:instrText>
        </w:r>
        <w:r w:rsidRPr="0025260F">
          <w:rPr>
            <w:rFonts w:ascii="Times New Roman" w:eastAsia="Calibri" w:hAnsi="Times New Roman" w:cs="Times New Roman"/>
            <w:sz w:val="20"/>
            <w:szCs w:val="20"/>
          </w:rPr>
          <w:fldChar w:fldCharType="separate"/>
        </w:r>
        <w:r>
          <w:rPr>
            <w:rFonts w:ascii="Times New Roman" w:eastAsia="Calibri" w:hAnsi="Times New Roman" w:cs="Times New Roman"/>
            <w:noProof/>
            <w:sz w:val="20"/>
            <w:szCs w:val="20"/>
          </w:rPr>
          <w:t>1</w:t>
        </w:r>
        <w:r w:rsidRPr="0025260F">
          <w:rPr>
            <w:rFonts w:ascii="Times New Roman" w:eastAsia="Calibri" w:hAnsi="Times New Roman" w:cs="Times New Roman"/>
            <w:noProof/>
            <w:sz w:val="20"/>
            <w:szCs w:val="20"/>
          </w:rPr>
          <w:fldChar w:fldCharType="end"/>
        </w:r>
      </w:p>
    </w:sdtContent>
  </w:sdt>
  <w:p w14:paraId="6B17C458" w14:textId="77777777" w:rsidR="0025260F" w:rsidRDefault="00252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0D841" w14:textId="77777777" w:rsidR="0025260F" w:rsidRDefault="0025260F" w:rsidP="0025260F">
      <w:r>
        <w:separator/>
      </w:r>
    </w:p>
  </w:footnote>
  <w:footnote w:type="continuationSeparator" w:id="0">
    <w:p w14:paraId="0B484394" w14:textId="77777777" w:rsidR="0025260F" w:rsidRDefault="0025260F" w:rsidP="00252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7EC95" w14:textId="0B569C1C" w:rsidR="0025260F" w:rsidRPr="0025260F" w:rsidRDefault="0025260F" w:rsidP="0025260F">
    <w:pPr>
      <w:pStyle w:val="Default"/>
      <w:jc w:val="center"/>
      <w:rPr>
        <w:sz w:val="20"/>
        <w:szCs w:val="22"/>
      </w:rPr>
    </w:pPr>
    <w:r w:rsidRPr="0025260F">
      <w:rPr>
        <w:b/>
        <w:bCs/>
        <w:sz w:val="20"/>
        <w:szCs w:val="22"/>
      </w:rPr>
      <w:t xml:space="preserve">Behrens, </w:t>
    </w:r>
    <w:proofErr w:type="spellStart"/>
    <w:r w:rsidRPr="0025260F">
      <w:rPr>
        <w:b/>
        <w:bCs/>
        <w:sz w:val="20"/>
        <w:szCs w:val="22"/>
      </w:rPr>
      <w:t>Bosker</w:t>
    </w:r>
    <w:proofErr w:type="spellEnd"/>
    <w:r w:rsidRPr="0025260F">
      <w:rPr>
        <w:b/>
        <w:bCs/>
        <w:sz w:val="20"/>
        <w:szCs w:val="22"/>
      </w:rPr>
      <w:t xml:space="preserve"> &amp; </w:t>
    </w:r>
    <w:proofErr w:type="spellStart"/>
    <w:r w:rsidRPr="0025260F">
      <w:rPr>
        <w:b/>
        <w:bCs/>
        <w:sz w:val="20"/>
        <w:szCs w:val="22"/>
      </w:rPr>
      <w:t>Ehrhardt</w:t>
    </w:r>
    <w:proofErr w:type="spellEnd"/>
    <w:r w:rsidRPr="0025260F">
      <w:rPr>
        <w:b/>
        <w:bCs/>
        <w:sz w:val="20"/>
        <w:szCs w:val="22"/>
      </w:rPr>
      <w:t xml:space="preserve">, </w:t>
    </w:r>
    <w:r w:rsidRPr="0025260F">
      <w:rPr>
        <w:b/>
        <w:bCs/>
        <w:i/>
        <w:iCs/>
        <w:sz w:val="20"/>
        <w:szCs w:val="22"/>
      </w:rPr>
      <w:t>Food and Sustainability</w:t>
    </w:r>
  </w:p>
  <w:p w14:paraId="2A5BD849" w14:textId="37AD821B" w:rsidR="0025260F" w:rsidRPr="0025260F" w:rsidRDefault="0025260F" w:rsidP="0025260F">
    <w:pPr>
      <w:pStyle w:val="Header"/>
      <w:jc w:val="center"/>
      <w:rPr>
        <w:rFonts w:ascii="Times New Roman" w:hAnsi="Times New Roman" w:cs="Times New Roman"/>
        <w:sz w:val="20"/>
      </w:rPr>
    </w:pPr>
    <w:r>
      <w:rPr>
        <w:rFonts w:ascii="Times New Roman" w:hAnsi="Times New Roman" w:cs="Times New Roman"/>
        <w:b/>
        <w:bCs/>
        <w:sz w:val="20"/>
      </w:rPr>
      <w:t>Chapter 4 – End of Chapter Answers</w:t>
    </w:r>
  </w:p>
  <w:p w14:paraId="50BA61E3" w14:textId="77777777" w:rsidR="0025260F" w:rsidRDefault="00252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C51"/>
    <w:multiLevelType w:val="hybridMultilevel"/>
    <w:tmpl w:val="AE86E7DA"/>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56262A85"/>
    <w:multiLevelType w:val="hybridMultilevel"/>
    <w:tmpl w:val="70361FCA"/>
    <w:lvl w:ilvl="0" w:tplc="0409000F">
      <w:start w:val="1"/>
      <w:numFmt w:val="decimal"/>
      <w:lvlText w:val="%1."/>
      <w:lvlJc w:val="left"/>
      <w:pPr>
        <w:ind w:left="360" w:hanging="360"/>
      </w:pPr>
    </w:lvl>
    <w:lvl w:ilvl="1" w:tplc="EF38C99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E406DC6"/>
    <w:multiLevelType w:val="hybridMultilevel"/>
    <w:tmpl w:val="0836687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714B266C"/>
    <w:multiLevelType w:val="hybridMultilevel"/>
    <w:tmpl w:val="F53A49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4D0"/>
    <w:rsid w:val="00012DCF"/>
    <w:rsid w:val="00065C5F"/>
    <w:rsid w:val="0025260F"/>
    <w:rsid w:val="002C6487"/>
    <w:rsid w:val="003A0A83"/>
    <w:rsid w:val="00482F0C"/>
    <w:rsid w:val="00533548"/>
    <w:rsid w:val="005E38DB"/>
    <w:rsid w:val="006478A4"/>
    <w:rsid w:val="006E30A2"/>
    <w:rsid w:val="0082555B"/>
    <w:rsid w:val="009968B3"/>
    <w:rsid w:val="00C6402E"/>
    <w:rsid w:val="00D5691B"/>
    <w:rsid w:val="00E472E1"/>
    <w:rsid w:val="00E64BE3"/>
    <w:rsid w:val="00F1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4F50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25260F"/>
    <w:pPr>
      <w:tabs>
        <w:tab w:val="center" w:pos="4513"/>
        <w:tab w:val="right" w:pos="9026"/>
      </w:tabs>
    </w:pPr>
  </w:style>
  <w:style w:type="character" w:customStyle="1" w:styleId="HeaderChar">
    <w:name w:val="Header Char"/>
    <w:basedOn w:val="DefaultParagraphFont"/>
    <w:link w:val="Header"/>
    <w:uiPriority w:val="99"/>
    <w:rsid w:val="0025260F"/>
  </w:style>
  <w:style w:type="paragraph" w:styleId="Footer">
    <w:name w:val="footer"/>
    <w:basedOn w:val="Normal"/>
    <w:link w:val="FooterChar"/>
    <w:uiPriority w:val="99"/>
    <w:unhideWhenUsed/>
    <w:rsid w:val="0025260F"/>
    <w:pPr>
      <w:tabs>
        <w:tab w:val="center" w:pos="4513"/>
        <w:tab w:val="right" w:pos="9026"/>
      </w:tabs>
    </w:pPr>
  </w:style>
  <w:style w:type="character" w:customStyle="1" w:styleId="FooterChar">
    <w:name w:val="Footer Char"/>
    <w:basedOn w:val="DefaultParagraphFont"/>
    <w:link w:val="Footer"/>
    <w:uiPriority w:val="99"/>
    <w:rsid w:val="0025260F"/>
  </w:style>
  <w:style w:type="paragraph" w:styleId="BalloonText">
    <w:name w:val="Balloon Text"/>
    <w:basedOn w:val="Normal"/>
    <w:link w:val="BalloonTextChar"/>
    <w:uiPriority w:val="99"/>
    <w:semiHidden/>
    <w:unhideWhenUsed/>
    <w:rsid w:val="0025260F"/>
    <w:rPr>
      <w:rFonts w:ascii="Tahoma" w:hAnsi="Tahoma" w:cs="Tahoma"/>
      <w:sz w:val="16"/>
      <w:szCs w:val="16"/>
    </w:rPr>
  </w:style>
  <w:style w:type="character" w:customStyle="1" w:styleId="BalloonTextChar">
    <w:name w:val="Balloon Text Char"/>
    <w:basedOn w:val="DefaultParagraphFont"/>
    <w:link w:val="BalloonText"/>
    <w:uiPriority w:val="99"/>
    <w:semiHidden/>
    <w:rsid w:val="0025260F"/>
    <w:rPr>
      <w:rFonts w:ascii="Tahoma" w:hAnsi="Tahoma" w:cs="Tahoma"/>
      <w:sz w:val="16"/>
      <w:szCs w:val="16"/>
    </w:rPr>
  </w:style>
  <w:style w:type="paragraph" w:customStyle="1" w:styleId="Default">
    <w:name w:val="Default"/>
    <w:rsid w:val="0025260F"/>
    <w:pPr>
      <w:autoSpaceDE w:val="0"/>
      <w:autoSpaceDN w:val="0"/>
      <w:adjustRightInd w:val="0"/>
    </w:pPr>
    <w:rPr>
      <w:rFonts w:ascii="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C5F"/>
    <w:pPr>
      <w:ind w:left="720"/>
      <w:contextualSpacing/>
    </w:pPr>
    <w:rPr>
      <w:lang w:val="en-US"/>
    </w:rPr>
  </w:style>
  <w:style w:type="paragraph" w:styleId="Header">
    <w:name w:val="header"/>
    <w:basedOn w:val="Normal"/>
    <w:link w:val="HeaderChar"/>
    <w:uiPriority w:val="99"/>
    <w:unhideWhenUsed/>
    <w:rsid w:val="0025260F"/>
    <w:pPr>
      <w:tabs>
        <w:tab w:val="center" w:pos="4513"/>
        <w:tab w:val="right" w:pos="9026"/>
      </w:tabs>
    </w:pPr>
  </w:style>
  <w:style w:type="character" w:customStyle="1" w:styleId="HeaderChar">
    <w:name w:val="Header Char"/>
    <w:basedOn w:val="DefaultParagraphFont"/>
    <w:link w:val="Header"/>
    <w:uiPriority w:val="99"/>
    <w:rsid w:val="0025260F"/>
  </w:style>
  <w:style w:type="paragraph" w:styleId="Footer">
    <w:name w:val="footer"/>
    <w:basedOn w:val="Normal"/>
    <w:link w:val="FooterChar"/>
    <w:uiPriority w:val="99"/>
    <w:unhideWhenUsed/>
    <w:rsid w:val="0025260F"/>
    <w:pPr>
      <w:tabs>
        <w:tab w:val="center" w:pos="4513"/>
        <w:tab w:val="right" w:pos="9026"/>
      </w:tabs>
    </w:pPr>
  </w:style>
  <w:style w:type="character" w:customStyle="1" w:styleId="FooterChar">
    <w:name w:val="Footer Char"/>
    <w:basedOn w:val="DefaultParagraphFont"/>
    <w:link w:val="Footer"/>
    <w:uiPriority w:val="99"/>
    <w:rsid w:val="0025260F"/>
  </w:style>
  <w:style w:type="paragraph" w:styleId="BalloonText">
    <w:name w:val="Balloon Text"/>
    <w:basedOn w:val="Normal"/>
    <w:link w:val="BalloonTextChar"/>
    <w:uiPriority w:val="99"/>
    <w:semiHidden/>
    <w:unhideWhenUsed/>
    <w:rsid w:val="0025260F"/>
    <w:rPr>
      <w:rFonts w:ascii="Tahoma" w:hAnsi="Tahoma" w:cs="Tahoma"/>
      <w:sz w:val="16"/>
      <w:szCs w:val="16"/>
    </w:rPr>
  </w:style>
  <w:style w:type="character" w:customStyle="1" w:styleId="BalloonTextChar">
    <w:name w:val="Balloon Text Char"/>
    <w:basedOn w:val="DefaultParagraphFont"/>
    <w:link w:val="BalloonText"/>
    <w:uiPriority w:val="99"/>
    <w:semiHidden/>
    <w:rsid w:val="0025260F"/>
    <w:rPr>
      <w:rFonts w:ascii="Tahoma" w:hAnsi="Tahoma" w:cs="Tahoma"/>
      <w:sz w:val="16"/>
      <w:szCs w:val="16"/>
    </w:rPr>
  </w:style>
  <w:style w:type="paragraph" w:customStyle="1" w:styleId="Default">
    <w:name w:val="Default"/>
    <w:rsid w:val="0025260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F1C"/>
    <w:rsid w:val="00184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D0F53E151451AAA0C54C7A3F6F0B9">
    <w:name w:val="F3BD0F53E151451AAA0C54C7A3F6F0B9"/>
    <w:rsid w:val="00184F1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D0F53E151451AAA0C54C7A3F6F0B9">
    <w:name w:val="F3BD0F53E151451AAA0C54C7A3F6F0B9"/>
    <w:rsid w:val="00184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Behrens</dc:creator>
  <cp:lastModifiedBy>Lipparini, Giulia</cp:lastModifiedBy>
  <cp:revision>3</cp:revision>
  <dcterms:created xsi:type="dcterms:W3CDTF">2019-12-02T10:54:00Z</dcterms:created>
  <dcterms:modified xsi:type="dcterms:W3CDTF">2019-12-02T10:56:00Z</dcterms:modified>
</cp:coreProperties>
</file>