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41" w:rsidRPr="00671109" w:rsidRDefault="007C6441" w:rsidP="007C6441">
      <w:pPr>
        <w:spacing w:after="0" w:line="240" w:lineRule="auto"/>
        <w:rPr>
          <w:rFonts w:cstheme="minorHAnsi"/>
          <w:b/>
          <w:bCs/>
          <w:color w:val="CA0031"/>
          <w:sz w:val="22"/>
          <w:szCs w:val="22"/>
        </w:rPr>
      </w:pPr>
      <w:r w:rsidRPr="00671109">
        <w:rPr>
          <w:rFonts w:cstheme="minorHAnsi"/>
          <w:b/>
          <w:bCs/>
          <w:color w:val="CA0031"/>
          <w:sz w:val="22"/>
          <w:szCs w:val="22"/>
        </w:rPr>
        <w:t xml:space="preserve">15 </w:t>
      </w:r>
      <w:proofErr w:type="gramStart"/>
      <w:r w:rsidRPr="00671109">
        <w:rPr>
          <w:rFonts w:cstheme="minorHAnsi"/>
          <w:b/>
          <w:bCs/>
          <w:color w:val="CA0031"/>
          <w:sz w:val="22"/>
          <w:szCs w:val="22"/>
        </w:rPr>
        <w:t>Personality</w:t>
      </w:r>
      <w:proofErr w:type="gramEnd"/>
    </w:p>
    <w:p w:rsidR="007C6441" w:rsidRDefault="007C6441" w:rsidP="007C644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What is personality?</w:t>
      </w:r>
    </w:p>
    <w:p w:rsidR="007C6441" w:rsidRPr="004C43B5" w:rsidRDefault="007C6441" w:rsidP="007C644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Each person is like all other persons in some ways (human attributes), like just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some other persons in certain ways (differences in traits), and like no other person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in other ways (unique qualities).</w:t>
      </w:r>
    </w:p>
    <w:p w:rsidR="007C6441" w:rsidRPr="004C43B5" w:rsidRDefault="007C6441" w:rsidP="007C644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Personality is the set of common human psychological characteristics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unique patterns of traits and behaviour possessed by each individual.</w:t>
      </w:r>
    </w:p>
    <w:p w:rsidR="007C6441" w:rsidRPr="004C43B5" w:rsidRDefault="007C6441" w:rsidP="007C644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4C43B5">
        <w:rPr>
          <w:rFonts w:cstheme="minorHAnsi"/>
          <w:color w:val="333333"/>
          <w:sz w:val="22"/>
          <w:szCs w:val="22"/>
        </w:rPr>
        <w:t>These sets of traits and behaviour patterns are organized, integrated, and relatively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4C43B5">
        <w:rPr>
          <w:rFonts w:cstheme="minorHAnsi"/>
          <w:color w:val="333333"/>
          <w:sz w:val="22"/>
          <w:szCs w:val="22"/>
        </w:rPr>
        <w:t>enduring.</w:t>
      </w:r>
    </w:p>
    <w:p w:rsidR="007C6441" w:rsidRDefault="007C6441" w:rsidP="007C644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The ‘grand theories’ of personality</w:t>
      </w:r>
    </w:p>
    <w:p w:rsidR="007C6441" w:rsidRPr="002D7E19" w:rsidRDefault="007C6441" w:rsidP="007C644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The grand theories of personality include psychoanalysis, behaviourism,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humanism.</w:t>
      </w:r>
    </w:p>
    <w:p w:rsidR="007C6441" w:rsidRPr="002D7E19" w:rsidRDefault="007C6441" w:rsidP="007C644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Psychoanalysis is possibly the most complex theory in the history of psychology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and also the most controversial. Three central components of the theory are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structural model of the mind, theory of psychosexual development, and theories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of dynamic processes.</w:t>
      </w:r>
    </w:p>
    <w:p w:rsidR="007C6441" w:rsidRPr="002D7E19" w:rsidRDefault="007C6441" w:rsidP="007C644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The structural model of the mind includes id, ego, and superego. The five stages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of psychosexual development are the oral, anal, phallic, latency, and genital.</w:t>
      </w:r>
    </w:p>
    <w:p w:rsidR="007C6441" w:rsidRPr="002D7E19" w:rsidRDefault="007C6441" w:rsidP="007C644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Freud believed that dreams contained hidden symbolic meanings that express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forbidden sexual and aggressive wishes and impulses.</w:t>
      </w:r>
    </w:p>
    <w:p w:rsidR="007C6441" w:rsidRPr="002D7E19" w:rsidRDefault="007C6441" w:rsidP="007C644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Ego defences, as detailed by Freud’s daughter Anna, include repression, denial,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displacement, projection, reaction formation, sublimation, and undoing.</w:t>
      </w:r>
    </w:p>
    <w:p w:rsidR="007C6441" w:rsidRDefault="007C6441" w:rsidP="007C6441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The behaviourists: personality as learned through experience</w:t>
      </w:r>
    </w:p>
    <w:p w:rsidR="007C6441" w:rsidRPr="002D7E19" w:rsidRDefault="007C6441" w:rsidP="007C64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Behaviourist theories of personality assert that personality is learned behaviour,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and that one acquires personality traits through operant and classical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conditioning.</w:t>
      </w:r>
    </w:p>
    <w:p w:rsidR="007C6441" w:rsidRDefault="007C6441" w:rsidP="007C644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The humanistic psychology perspective</w:t>
      </w:r>
    </w:p>
    <w:p w:rsidR="007C6441" w:rsidRPr="002D7E19" w:rsidRDefault="007C6441" w:rsidP="007C644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The founders of humanistic psychology were optimistic, believed in free will,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and had faith in human nature—believing that people generally face problems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in a rational manner.</w:t>
      </w:r>
    </w:p>
    <w:p w:rsidR="007C6441" w:rsidRPr="002D7E19" w:rsidRDefault="007C6441" w:rsidP="007C644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Humanistic psychologist Carl Rogers believed that each person needs a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growth-promoting environment to grow into the fully functioning, competent,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fulfilled human being he or she was designed to be.</w:t>
      </w:r>
    </w:p>
    <w:p w:rsidR="007C6441" w:rsidRPr="002D7E19" w:rsidRDefault="007C6441" w:rsidP="007C644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For a person to develop a healthy self-concept, four conditions are necessary: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accurate empathy, congruence, unconditional positive regard, and positive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self-regard.</w:t>
      </w:r>
    </w:p>
    <w:p w:rsidR="007C6441" w:rsidRPr="002D7E19" w:rsidRDefault="007C6441" w:rsidP="007C644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Self-esteem is a person’s cognitive and emotional assessment of his or her own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self-worth. People with high self-esteem are happier, suffer less from depression,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and are more likely to enjoy the good things that happen to them to the fullest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and help others do the same.</w:t>
      </w:r>
    </w:p>
    <w:p w:rsidR="007C6441" w:rsidRPr="002D7E19" w:rsidRDefault="007C6441" w:rsidP="007C644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Two theories attempt to explain the importance of self-esteem: terror management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theory, which suggests that self-esteem acts as a buffer against the anxiety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we all feel when reminded of our own inevitable death; and sociometer theory,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which focuses on the idea that a person’s level of self-esteem gives important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feedback about social acceptance or rejection.</w:t>
      </w:r>
    </w:p>
    <w:p w:rsidR="007C6441" w:rsidRPr="002D7E19" w:rsidRDefault="007C6441" w:rsidP="007C644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Contrary to popular belief, evidence for the psychological benefits of high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self-esteem is mixed. Low self-esteem is strongly linked to eating disorders,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however, and it may be linked to aggression or antisocial behaviour in men.</w:t>
      </w:r>
    </w:p>
    <w:p w:rsidR="007C6441" w:rsidRDefault="007C6441" w:rsidP="007C644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Trait approaches to personality</w:t>
      </w:r>
    </w:p>
    <w:p w:rsidR="007C6441" w:rsidRPr="002D7E19" w:rsidRDefault="007C6441" w:rsidP="007C644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Traits are relatively stable personality characteristics, attributes, and motivations.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Gordon Allport identified 4,500 possible traits. Trait psychology emphasizes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description of a person’s characteristic patterns of behaviour, thought,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emotion, and motivation.</w:t>
      </w:r>
    </w:p>
    <w:p w:rsidR="007C6441" w:rsidRPr="002D7E19" w:rsidRDefault="007C6441" w:rsidP="007C644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Hans Eysenck created the two-factor model, which views personality as having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a limited number of characteristics which interact within any individual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and can be measured using psychological tests. Eysenck proposed two basic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trait dimensions, extraversion–introversion and emotional instability–stability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(neuroticism).</w:t>
      </w:r>
    </w:p>
    <w:p w:rsidR="007C6441" w:rsidRPr="002D7E19" w:rsidRDefault="007C6441" w:rsidP="007C644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lastRenderedPageBreak/>
        <w:t>Some psychologists, including Lewis Goldberg and Robert McRae, developed a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five-factor model (the ‘Big Five’) after conducting statistical research in nations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throughout the world. The five factors are Openness to experience, Conscientiousness,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Extraversion, Agreeableness, and Neuroticism.</w:t>
      </w:r>
    </w:p>
    <w:p w:rsidR="007C6441" w:rsidRDefault="007C6441" w:rsidP="007C644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Personality vs situation</w:t>
      </w:r>
    </w:p>
    <w:p w:rsidR="007C6441" w:rsidRPr="002D7E19" w:rsidRDefault="007C6441" w:rsidP="007C644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Walter Mischel argued that situations, not traits, play the largest role in determining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behaviour. However, Seymour Epstein proposed that if a person were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observed on a number of occasions and the person’s behaviour ‘aggregated’ or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averaged out, the effects of traits would be apparent.</w:t>
      </w:r>
    </w:p>
    <w:p w:rsidR="007C6441" w:rsidRPr="002D7E19" w:rsidRDefault="007C6441" w:rsidP="007C644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Later work by Mischel and Shoda suggested that people’s behaviour is best understood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by looking at the patterns created by the intersection of people’s traits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with the various situations in which they find themselves—patterns known as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trait-situation behaviour profiles.</w:t>
      </w:r>
    </w:p>
    <w:p w:rsidR="007C6441" w:rsidRDefault="007C6441" w:rsidP="007C644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Nature and nurture in the development of personality</w:t>
      </w:r>
    </w:p>
    <w:p w:rsidR="007C6441" w:rsidRPr="002D7E19" w:rsidRDefault="007C6441" w:rsidP="007C644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Genes play an important role in personality development. However, some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personality traits are more heritable than others, and heritability estimates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may vary from study to study. On average, approximately 50% of differences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 xml:space="preserve">among people in Big Five or Eysenck’s two-factor traits </w:t>
      </w:r>
      <w:proofErr w:type="gramStart"/>
      <w:r w:rsidRPr="002D7E19">
        <w:rPr>
          <w:rFonts w:cstheme="minorHAnsi"/>
          <w:color w:val="333333"/>
          <w:sz w:val="22"/>
          <w:szCs w:val="22"/>
        </w:rPr>
        <w:t>is</w:t>
      </w:r>
      <w:proofErr w:type="gramEnd"/>
      <w:r w:rsidRPr="002D7E19">
        <w:rPr>
          <w:rFonts w:cstheme="minorHAnsi"/>
          <w:color w:val="333333"/>
          <w:sz w:val="22"/>
          <w:szCs w:val="22"/>
        </w:rPr>
        <w:t xml:space="preserve"> due to genetic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factors.</w:t>
      </w:r>
    </w:p>
    <w:p w:rsidR="007C6441" w:rsidRPr="002D7E19" w:rsidRDefault="007C6441" w:rsidP="007C644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Non-shared environments contribute the bulk of the environmental portion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influence on personality. Non-shared environmental experiences that are likely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to have the greatest effects on personality include simple chance, peer influence,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and the possibility of differing parental treatment of each child.</w:t>
      </w:r>
    </w:p>
    <w:p w:rsidR="007C6441" w:rsidRPr="002D7E19" w:rsidRDefault="007C6441" w:rsidP="007C644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Rich Harris is the most vocal proponent of the idea that peer groups, not parents,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are the primary socializers of children and the strongest influences upon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the development of personality.</w:t>
      </w:r>
    </w:p>
    <w:p w:rsidR="007C6441" w:rsidRPr="00671109" w:rsidRDefault="007C6441" w:rsidP="007C644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Culture and personality</w:t>
      </w:r>
    </w:p>
    <w:p w:rsidR="007C6441" w:rsidRDefault="007C6441" w:rsidP="007C644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Personality measurement</w:t>
      </w:r>
    </w:p>
    <w:p w:rsidR="007C6441" w:rsidRPr="002D7E19" w:rsidRDefault="007C6441" w:rsidP="007C6441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Personality assessment is the measurement of personality. Projective tests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(eg, Rorschach and TAT) emerged primarily from psychoanalytic theory,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they are designed to allow a person to ‘project’ his or her personality unconsciously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onto ambiguous test items.</w:t>
      </w:r>
    </w:p>
    <w:p w:rsidR="007C6441" w:rsidRPr="002D7E19" w:rsidRDefault="007C6441" w:rsidP="007C6441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2D7E19">
        <w:rPr>
          <w:rFonts w:cstheme="minorHAnsi"/>
          <w:color w:val="333333"/>
          <w:sz w:val="22"/>
          <w:szCs w:val="22"/>
        </w:rPr>
        <w:t>Objective tests of personality (eg, MMPI-2 and NEO PI-R) are constructed empirically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2D7E19">
        <w:rPr>
          <w:rFonts w:cstheme="minorHAnsi"/>
          <w:color w:val="333333"/>
          <w:sz w:val="22"/>
          <w:szCs w:val="22"/>
        </w:rPr>
        <w:t>and scored by computer.</w:t>
      </w:r>
    </w:p>
    <w:p w:rsidR="007C6441" w:rsidRDefault="007C6441" w:rsidP="007C644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Personality change over time</w:t>
      </w:r>
    </w:p>
    <w:p w:rsidR="007C6441" w:rsidRPr="002D7E19" w:rsidRDefault="007C6441" w:rsidP="007C64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7E19">
        <w:rPr>
          <w:rFonts w:cstheme="minorHAnsi"/>
          <w:color w:val="000000"/>
          <w:sz w:val="22"/>
          <w:szCs w:val="22"/>
        </w:rPr>
        <w:t>Personality traits are relatively stable over time. Evidence of trait stability comes primarily from research in rank-order stability, which measures an individual’s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2D7E19">
        <w:rPr>
          <w:rFonts w:cstheme="minorHAnsi"/>
          <w:color w:val="000000"/>
          <w:sz w:val="22"/>
          <w:szCs w:val="22"/>
        </w:rPr>
        <w:t>scoring on various traits over time. These studies show that temperament is stable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2D7E19">
        <w:rPr>
          <w:rFonts w:cstheme="minorHAnsi"/>
          <w:color w:val="000000"/>
          <w:sz w:val="22"/>
          <w:szCs w:val="22"/>
        </w:rPr>
        <w:t>to age 3, and personality is most stable past age 50.</w:t>
      </w:r>
    </w:p>
    <w:p w:rsidR="007C6441" w:rsidRPr="002D7E19" w:rsidRDefault="007C6441" w:rsidP="007C64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2D7E19">
        <w:rPr>
          <w:rFonts w:cstheme="minorHAnsi"/>
          <w:color w:val="000000"/>
          <w:sz w:val="22"/>
          <w:szCs w:val="22"/>
        </w:rPr>
        <w:t>Evidence for changes over time in traits comes from research using mean-level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2D7E19">
        <w:rPr>
          <w:rFonts w:cstheme="minorHAnsi"/>
          <w:color w:val="000000"/>
          <w:sz w:val="22"/>
          <w:szCs w:val="22"/>
        </w:rPr>
        <w:t>stability. In this type of analysis, researchers compare the average score of the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2D7E19">
        <w:rPr>
          <w:rFonts w:cstheme="minorHAnsi"/>
          <w:color w:val="000000"/>
          <w:sz w:val="22"/>
          <w:szCs w:val="22"/>
        </w:rPr>
        <w:t>entire group of participants on each single trait separately, to see if change has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2D7E19">
        <w:rPr>
          <w:rFonts w:cstheme="minorHAnsi"/>
          <w:color w:val="000000"/>
          <w:sz w:val="22"/>
          <w:szCs w:val="22"/>
        </w:rPr>
        <w:t>occurred over time for that trait.</w:t>
      </w:r>
    </w:p>
    <w:p w:rsidR="0074276B" w:rsidRPr="007C6441" w:rsidRDefault="007C6441" w:rsidP="007C6441">
      <w:r w:rsidRPr="002D7E19">
        <w:rPr>
          <w:rFonts w:cstheme="minorHAnsi"/>
          <w:color w:val="000000"/>
          <w:sz w:val="22"/>
          <w:szCs w:val="22"/>
        </w:rPr>
        <w:t>Other aspects of personality may undergo considerable change without necessarily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2D7E19">
        <w:rPr>
          <w:rFonts w:cstheme="minorHAnsi"/>
          <w:color w:val="000000"/>
          <w:sz w:val="22"/>
          <w:szCs w:val="22"/>
        </w:rPr>
        <w:t>signalling trait change. Characteristic adaptations include goals, values,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2D7E19">
        <w:rPr>
          <w:rFonts w:cstheme="minorHAnsi"/>
          <w:color w:val="000000"/>
          <w:sz w:val="22"/>
          <w:szCs w:val="22"/>
        </w:rPr>
        <w:t xml:space="preserve">beliefs, social roles, </w:t>
      </w:r>
      <w:proofErr w:type="gramStart"/>
      <w:r w:rsidRPr="002D7E19">
        <w:rPr>
          <w:rFonts w:cstheme="minorHAnsi"/>
          <w:color w:val="000000"/>
          <w:sz w:val="22"/>
          <w:szCs w:val="22"/>
        </w:rPr>
        <w:t>plans</w:t>
      </w:r>
      <w:proofErr w:type="gramEnd"/>
      <w:r w:rsidRPr="002D7E19">
        <w:rPr>
          <w:rFonts w:cstheme="minorHAnsi"/>
          <w:color w:val="000000"/>
          <w:sz w:val="22"/>
          <w:szCs w:val="22"/>
        </w:rPr>
        <w:t xml:space="preserve"> for the future, and self-narratives.</w:t>
      </w:r>
      <w:bookmarkStart w:id="0" w:name="_GoBack"/>
      <w:bookmarkEnd w:id="0"/>
    </w:p>
    <w:sectPr w:rsidR="0074276B" w:rsidRPr="007C6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7D0"/>
    <w:multiLevelType w:val="hybridMultilevel"/>
    <w:tmpl w:val="5426997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1AB6"/>
    <w:multiLevelType w:val="hybridMultilevel"/>
    <w:tmpl w:val="E91EBBB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52690"/>
    <w:multiLevelType w:val="hybridMultilevel"/>
    <w:tmpl w:val="139EE19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80531"/>
    <w:multiLevelType w:val="hybridMultilevel"/>
    <w:tmpl w:val="A788AFF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D7883"/>
    <w:multiLevelType w:val="hybridMultilevel"/>
    <w:tmpl w:val="27D811C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B13FA"/>
    <w:multiLevelType w:val="hybridMultilevel"/>
    <w:tmpl w:val="3E50DDA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325F5"/>
    <w:multiLevelType w:val="hybridMultilevel"/>
    <w:tmpl w:val="DA1268A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97642"/>
    <w:multiLevelType w:val="hybridMultilevel"/>
    <w:tmpl w:val="339EA3F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2C5351"/>
    <w:multiLevelType w:val="hybridMultilevel"/>
    <w:tmpl w:val="A1A0E5E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B01BD"/>
    <w:multiLevelType w:val="hybridMultilevel"/>
    <w:tmpl w:val="C764F9DA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6518D9"/>
    <w:multiLevelType w:val="hybridMultilevel"/>
    <w:tmpl w:val="CEBE0D1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A169E"/>
    <w:multiLevelType w:val="hybridMultilevel"/>
    <w:tmpl w:val="D3DC334A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11"/>
  </w:num>
  <w:num w:numId="7">
    <w:abstractNumId w:val="1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12"/>
  </w:num>
  <w:num w:numId="13">
    <w:abstractNumId w:val="15"/>
  </w:num>
  <w:num w:numId="14">
    <w:abstractNumId w:val="14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74276B"/>
    <w:rsid w:val="007C6441"/>
    <w:rsid w:val="00CB003C"/>
    <w:rsid w:val="00CF0DFA"/>
    <w:rsid w:val="00D069C0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4</cp:revision>
  <dcterms:created xsi:type="dcterms:W3CDTF">2019-11-25T10:14:00Z</dcterms:created>
  <dcterms:modified xsi:type="dcterms:W3CDTF">2019-11-25T10:25:00Z</dcterms:modified>
</cp:coreProperties>
</file>