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A7" w:rsidRPr="00671109" w:rsidRDefault="00DF5BA7" w:rsidP="00DF5BA7">
      <w:pPr>
        <w:spacing w:after="0" w:line="240" w:lineRule="auto"/>
        <w:rPr>
          <w:rFonts w:cstheme="minorHAnsi"/>
          <w:b/>
          <w:bCs/>
          <w:color w:val="DA1A43"/>
          <w:sz w:val="22"/>
          <w:szCs w:val="22"/>
        </w:rPr>
      </w:pPr>
      <w:r w:rsidRPr="00671109">
        <w:rPr>
          <w:rFonts w:cstheme="minorHAnsi"/>
          <w:b/>
          <w:bCs/>
          <w:color w:val="DA1A43"/>
          <w:sz w:val="22"/>
          <w:szCs w:val="22"/>
        </w:rPr>
        <w:t xml:space="preserve">13 Lifespan </w:t>
      </w:r>
      <w:proofErr w:type="gramStart"/>
      <w:r w:rsidRPr="00671109">
        <w:rPr>
          <w:rFonts w:cstheme="minorHAnsi"/>
          <w:b/>
          <w:bCs/>
          <w:color w:val="DA1A43"/>
          <w:sz w:val="22"/>
          <w:szCs w:val="22"/>
        </w:rPr>
        <w:t>development</w:t>
      </w:r>
      <w:proofErr w:type="gramEnd"/>
    </w:p>
    <w:p w:rsidR="00DF5BA7" w:rsidRPr="009E6C47" w:rsidRDefault="00DF5BA7" w:rsidP="00DF5B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2"/>
          <w:szCs w:val="22"/>
        </w:rPr>
      </w:pPr>
      <w:r w:rsidRPr="009E6C47">
        <w:rPr>
          <w:rFonts w:cstheme="minorHAnsi"/>
          <w:color w:val="000000"/>
          <w:sz w:val="22"/>
          <w:szCs w:val="22"/>
        </w:rPr>
        <w:t>Development is a lifelong process affected by multiple factors. Historically this perspective has been neglected by many developmental psychologists.</w:t>
      </w:r>
    </w:p>
    <w:p w:rsidR="00DF5BA7" w:rsidRDefault="00DF5BA7" w:rsidP="00DF5BA7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Prenatal development</w:t>
      </w:r>
    </w:p>
    <w:p w:rsidR="00DF5BA7" w:rsidRPr="009E6C47" w:rsidRDefault="00DF5BA7" w:rsidP="00DF5BA7">
      <w:pPr>
        <w:pStyle w:val="ListParagraph"/>
        <w:numPr>
          <w:ilvl w:val="0"/>
          <w:numId w:val="9"/>
        </w:numPr>
        <w:rPr>
          <w:rFonts w:cstheme="minorHAnsi"/>
          <w:color w:val="333333"/>
          <w:sz w:val="22"/>
          <w:szCs w:val="22"/>
        </w:rPr>
      </w:pPr>
      <w:r w:rsidRPr="009E6C47">
        <w:rPr>
          <w:rFonts w:cstheme="minorHAnsi"/>
          <w:color w:val="333333"/>
          <w:sz w:val="22"/>
          <w:szCs w:val="22"/>
        </w:rPr>
        <w:t>Development begins prenatally, with environmental factors like teratogens affecting foetal development.</w:t>
      </w:r>
    </w:p>
    <w:p w:rsidR="00DF5BA7" w:rsidRPr="009E6C47" w:rsidRDefault="00DF5BA7" w:rsidP="00DF5BA7">
      <w:pPr>
        <w:pStyle w:val="ListParagraph"/>
        <w:numPr>
          <w:ilvl w:val="0"/>
          <w:numId w:val="9"/>
        </w:numPr>
        <w:spacing w:after="0"/>
        <w:rPr>
          <w:rFonts w:cstheme="minorHAnsi"/>
          <w:color w:val="333333"/>
          <w:sz w:val="22"/>
          <w:szCs w:val="22"/>
        </w:rPr>
      </w:pPr>
      <w:r w:rsidRPr="009E6C47">
        <w:rPr>
          <w:rFonts w:cstheme="minorHAnsi"/>
          <w:color w:val="333333"/>
          <w:sz w:val="22"/>
          <w:szCs w:val="22"/>
        </w:rPr>
        <w:t>Some myths have grown up around prenatal development, most critically the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myth of the ‘crack baby’.</w:t>
      </w:r>
    </w:p>
    <w:p w:rsidR="00DF5BA7" w:rsidRDefault="00DF5BA7" w:rsidP="00DF5BA7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Erikson’s theory of lifespan development</w:t>
      </w:r>
    </w:p>
    <w:p w:rsidR="00DF5BA7" w:rsidRDefault="00DF5BA7" w:rsidP="00DF5BA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9E6C47">
        <w:rPr>
          <w:rFonts w:cstheme="minorHAnsi"/>
          <w:color w:val="333333"/>
          <w:sz w:val="22"/>
          <w:szCs w:val="22"/>
        </w:rPr>
        <w:t>Erik Erikson produced an influential overarching theory of lifespan development.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He identified eight stages of development, each of which has a developmental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task and, if successful, leads to the development of a positive personality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characteristic.</w:t>
      </w:r>
    </w:p>
    <w:p w:rsidR="00DF5BA7" w:rsidRPr="009E6C47" w:rsidRDefault="00DF5BA7" w:rsidP="00DF5BA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9E6C47">
        <w:rPr>
          <w:rFonts w:cstheme="minorHAnsi"/>
          <w:color w:val="333333"/>
          <w:sz w:val="22"/>
          <w:szCs w:val="22"/>
        </w:rPr>
        <w:t>Erikson’s theory has been helpful in thinking about adolescent and adult development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and some aspects are testable and have empirical support.</w:t>
      </w:r>
    </w:p>
    <w:p w:rsidR="00DF5BA7" w:rsidRPr="009E6C47" w:rsidRDefault="00DF5BA7" w:rsidP="00DF5BA7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9E6C47">
        <w:rPr>
          <w:rFonts w:cstheme="minorHAnsi"/>
          <w:color w:val="333333"/>
          <w:sz w:val="22"/>
          <w:szCs w:val="22"/>
        </w:rPr>
        <w:t>Because Erikson focuses on subjective experiences like identity it has proved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tricky to investigate his theory with scientific rigour.</w:t>
      </w:r>
    </w:p>
    <w:p w:rsidR="00DF5BA7" w:rsidRDefault="00DF5BA7" w:rsidP="00DF5BA7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Adolescence</w:t>
      </w:r>
    </w:p>
    <w:p w:rsidR="00DF5BA7" w:rsidRPr="009E6C47" w:rsidRDefault="00DF5BA7" w:rsidP="00DF5BA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9E6C47">
        <w:rPr>
          <w:rFonts w:cstheme="minorHAnsi"/>
          <w:color w:val="333333"/>
          <w:sz w:val="22"/>
          <w:szCs w:val="22"/>
        </w:rPr>
        <w:t>Adolescence is the stage of development between childhood and adulthood. It is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characterized by rapid physical changes to the brain and body and in social role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and personal identity.</w:t>
      </w:r>
    </w:p>
    <w:p w:rsidR="00DF5BA7" w:rsidRPr="009E6C47" w:rsidRDefault="00DF5BA7" w:rsidP="00DF5BA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9E6C47">
        <w:rPr>
          <w:rFonts w:cstheme="minorHAnsi"/>
          <w:color w:val="333333"/>
          <w:sz w:val="22"/>
          <w:szCs w:val="22"/>
        </w:rPr>
        <w:t>Mood swings, some conflict with parents, and increased risk-taking are characteristics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of adolescence; however, the stereotype of adolescence as a time of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storm and stress is generally exaggerated.</w:t>
      </w:r>
    </w:p>
    <w:p w:rsidR="00DF5BA7" w:rsidRPr="009E6C47" w:rsidRDefault="00DF5BA7" w:rsidP="00DF5BA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9E6C47">
        <w:rPr>
          <w:rFonts w:cstheme="minorHAnsi"/>
          <w:color w:val="333333"/>
          <w:sz w:val="22"/>
          <w:szCs w:val="22"/>
        </w:rPr>
        <w:t>Recent developments in neuroscience have cast light on the biological underpinnings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of distinctive adolescent behaviours. Decision-making centres develop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late and, in boys at least, have reduced blood flow during adolescence. This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can help explain the poor impulse control and risk-taking that characterize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adolescence.</w:t>
      </w:r>
    </w:p>
    <w:p w:rsidR="00DF5BA7" w:rsidRPr="009E6C47" w:rsidRDefault="00DF5BA7" w:rsidP="00DF5BA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9E6C47">
        <w:rPr>
          <w:rFonts w:cstheme="minorHAnsi"/>
          <w:color w:val="333333"/>
          <w:sz w:val="22"/>
          <w:szCs w:val="22"/>
        </w:rPr>
        <w:t>Peers assume greater and growing influence throughout adolescence, and one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influential approach—group socialization theory—attributes adolescent peer relations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as the biggest single influence on development.</w:t>
      </w:r>
    </w:p>
    <w:p w:rsidR="00DF5BA7" w:rsidRPr="009E6C47" w:rsidRDefault="00DF5BA7" w:rsidP="00DF5BA7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9E6C47">
        <w:rPr>
          <w:rFonts w:cstheme="minorHAnsi"/>
          <w:color w:val="333333"/>
          <w:sz w:val="22"/>
          <w:szCs w:val="22"/>
        </w:rPr>
        <w:t>Group socialization theory is widely credited with challenging assumptions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about development and identifying peers as an important influence; however,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most psychologists do not accept it in its entirety.</w:t>
      </w:r>
    </w:p>
    <w:p w:rsidR="00DF5BA7" w:rsidRDefault="00DF5BA7" w:rsidP="00DF5BA7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Adulthood</w:t>
      </w:r>
    </w:p>
    <w:p w:rsidR="00DF5BA7" w:rsidRPr="009E6C47" w:rsidRDefault="00DF5BA7" w:rsidP="00DF5BA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9E6C47">
        <w:rPr>
          <w:rFonts w:cstheme="minorHAnsi"/>
          <w:color w:val="333333"/>
          <w:sz w:val="22"/>
          <w:szCs w:val="22"/>
        </w:rPr>
        <w:t>The timescales of adulthood vary culturally. Interestingly, some psychologists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now identify a stage of early adulthood between adolescence and true adulthood.</w:t>
      </w:r>
    </w:p>
    <w:p w:rsidR="00DF5BA7" w:rsidRPr="009E6C47" w:rsidRDefault="00DF5BA7" w:rsidP="00DF5BA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9E6C47">
        <w:rPr>
          <w:rFonts w:cstheme="minorHAnsi"/>
          <w:color w:val="333333"/>
          <w:sz w:val="22"/>
          <w:szCs w:val="22"/>
        </w:rPr>
        <w:t>Traditionally adulthood has been seen as characterized by full-time work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an early and permanent heterosexual marriage and children. However, adult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lifestyles have become increasingly diverse and many adults no longer fall into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these stereotypes.</w:t>
      </w:r>
    </w:p>
    <w:p w:rsidR="00DF5BA7" w:rsidRPr="009E6C47" w:rsidRDefault="00DF5BA7" w:rsidP="00DF5BA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9E6C47">
        <w:rPr>
          <w:rFonts w:cstheme="minorHAnsi"/>
          <w:color w:val="333333"/>
          <w:sz w:val="22"/>
          <w:szCs w:val="22"/>
        </w:rPr>
        <w:t>Work conveys psychological benefits and most people continue to work even if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they achieve permanent financial security although, paradoxically, most people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report dissatisfaction with their working lives.</w:t>
      </w:r>
    </w:p>
    <w:p w:rsidR="00DF5BA7" w:rsidRPr="009E6C47" w:rsidRDefault="00DF5BA7" w:rsidP="00DF5BA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9E6C47">
        <w:rPr>
          <w:rFonts w:cstheme="minorHAnsi"/>
          <w:color w:val="333333"/>
          <w:sz w:val="22"/>
          <w:szCs w:val="22"/>
        </w:rPr>
        <w:t>Most adults engage in one or more long-term monogamous relationship involving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marriage or cohabiting. Happy relationships convey considerable physical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and psychological benefits.</w:t>
      </w:r>
    </w:p>
    <w:p w:rsidR="00DF5BA7" w:rsidRPr="009E6C47" w:rsidRDefault="00DF5BA7" w:rsidP="00DF5BA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9E6C47">
        <w:rPr>
          <w:rFonts w:cstheme="minorHAnsi"/>
          <w:color w:val="333333"/>
          <w:sz w:val="22"/>
          <w:szCs w:val="22"/>
        </w:rPr>
        <w:t>Most adults aspire to parenthood. How positive an experience this turns out to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be depends on numerous factors.</w:t>
      </w:r>
    </w:p>
    <w:p w:rsidR="00DF5BA7" w:rsidRPr="009E6C47" w:rsidRDefault="00DF5BA7" w:rsidP="00DF5BA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9E6C47">
        <w:rPr>
          <w:rFonts w:cstheme="minorHAnsi"/>
          <w:color w:val="333333"/>
          <w:sz w:val="22"/>
          <w:szCs w:val="22"/>
        </w:rPr>
        <w:lastRenderedPageBreak/>
        <w:t>Middle adulthood is associated with a decline in strength and conventional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attractiveness. This may impact on hobbies and on self-esteem. The current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middle-aged generation report being less happy than at other life stages and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compared with previous generations at their age.</w:t>
      </w:r>
    </w:p>
    <w:p w:rsidR="00DF5BA7" w:rsidRPr="009E6C47" w:rsidRDefault="00DF5BA7" w:rsidP="00DF5BA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9E6C47">
        <w:rPr>
          <w:rFonts w:cstheme="minorHAnsi"/>
          <w:color w:val="333333"/>
          <w:sz w:val="22"/>
          <w:szCs w:val="22"/>
        </w:rPr>
        <w:t>Although many middle-aged people report ‘senior moments’, actually cognitive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decline usually begins much later and is less severe than many people believe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unless the individual suffers from dementia.</w:t>
      </w:r>
    </w:p>
    <w:p w:rsidR="00DF5BA7" w:rsidRDefault="00DF5BA7" w:rsidP="00DF5BA7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Ageing</w:t>
      </w:r>
    </w:p>
    <w:p w:rsidR="00DF5BA7" w:rsidRPr="009E6C47" w:rsidRDefault="00DF5BA7" w:rsidP="00DF5BA7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9E6C47">
        <w:rPr>
          <w:rFonts w:cstheme="minorHAnsi"/>
          <w:color w:val="333333"/>
          <w:sz w:val="22"/>
          <w:szCs w:val="22"/>
        </w:rPr>
        <w:t>The nature of individual ageing varies widely amongst individuals and is affected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by many factors, including the physical and the psychological. Although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active, stimulated adults age better, there is a problem of establishing direction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of causality.</w:t>
      </w:r>
    </w:p>
    <w:p w:rsidR="00DF5BA7" w:rsidRPr="009E6C47" w:rsidRDefault="00DF5BA7" w:rsidP="00DF5BA7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9E6C47">
        <w:rPr>
          <w:rFonts w:cstheme="minorHAnsi"/>
          <w:color w:val="333333"/>
          <w:sz w:val="22"/>
          <w:szCs w:val="22"/>
        </w:rPr>
        <w:t>A particularly unpleasant aspect of ageing for some people is dementia, the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 xml:space="preserve">physical degeneration of the brain. However, counter to stereotypes </w:t>
      </w:r>
      <w:proofErr w:type="gramStart"/>
      <w:r w:rsidRPr="009E6C47">
        <w:rPr>
          <w:rFonts w:cstheme="minorHAnsi"/>
          <w:color w:val="333333"/>
          <w:sz w:val="22"/>
          <w:szCs w:val="22"/>
        </w:rPr>
        <w:t>most older</w:t>
      </w:r>
      <w:proofErr w:type="gramEnd"/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people do not suffer from it.</w:t>
      </w:r>
    </w:p>
    <w:p w:rsidR="00DF5BA7" w:rsidRDefault="00DF5BA7" w:rsidP="00DF5BA7">
      <w:p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671109">
        <w:rPr>
          <w:rFonts w:cstheme="minorHAnsi"/>
          <w:color w:val="333333"/>
          <w:sz w:val="22"/>
          <w:szCs w:val="22"/>
        </w:rPr>
        <w:t>Death and dying</w:t>
      </w:r>
    </w:p>
    <w:p w:rsidR="00DF5BA7" w:rsidRPr="009E6C47" w:rsidRDefault="00DF5BA7" w:rsidP="00DF5BA7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color w:val="333333"/>
          <w:sz w:val="22"/>
          <w:szCs w:val="22"/>
        </w:rPr>
      </w:pPr>
      <w:r w:rsidRPr="009E6C47">
        <w:rPr>
          <w:rFonts w:cstheme="minorHAnsi"/>
          <w:color w:val="333333"/>
          <w:sz w:val="22"/>
          <w:szCs w:val="22"/>
        </w:rPr>
        <w:t>Unless we die suddenly and prematurely we all have a psychological experience</w:t>
      </w:r>
      <w:r>
        <w:rPr>
          <w:rFonts w:cstheme="minorHAnsi"/>
          <w:color w:val="333333"/>
          <w:sz w:val="22"/>
          <w:szCs w:val="22"/>
        </w:rPr>
        <w:t xml:space="preserve"> of the dying process. </w:t>
      </w:r>
      <w:proofErr w:type="spellStart"/>
      <w:r>
        <w:rPr>
          <w:rFonts w:cstheme="minorHAnsi"/>
          <w:color w:val="333333"/>
          <w:sz w:val="22"/>
          <w:szCs w:val="22"/>
        </w:rPr>
        <w:t>Kü</w:t>
      </w:r>
      <w:r w:rsidRPr="009E6C47">
        <w:rPr>
          <w:rFonts w:cstheme="minorHAnsi"/>
          <w:color w:val="333333"/>
          <w:sz w:val="22"/>
          <w:szCs w:val="22"/>
        </w:rPr>
        <w:t>bler</w:t>
      </w:r>
      <w:proofErr w:type="spellEnd"/>
      <w:r w:rsidRPr="009E6C47">
        <w:rPr>
          <w:rFonts w:cstheme="minorHAnsi"/>
          <w:color w:val="333333"/>
          <w:sz w:val="22"/>
          <w:szCs w:val="22"/>
        </w:rPr>
        <w:t>-Ross’s influential stage model of adaptation to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dying has not generally been supported by research.</w:t>
      </w:r>
    </w:p>
    <w:p w:rsidR="0074276B" w:rsidRPr="00DF5BA7" w:rsidRDefault="00DF5BA7" w:rsidP="00DF5BA7">
      <w:r w:rsidRPr="009E6C47">
        <w:rPr>
          <w:rFonts w:cstheme="minorHAnsi"/>
          <w:color w:val="333333"/>
          <w:sz w:val="22"/>
          <w:szCs w:val="22"/>
        </w:rPr>
        <w:t>There are wide cultural differences in perceptions of imminent death and dying,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with people in Western cultures expressing anger and being more focused on</w:t>
      </w:r>
      <w:r>
        <w:rPr>
          <w:rFonts w:cstheme="minorHAnsi"/>
          <w:color w:val="333333"/>
          <w:sz w:val="22"/>
          <w:szCs w:val="22"/>
        </w:rPr>
        <w:t xml:space="preserve"> </w:t>
      </w:r>
      <w:r w:rsidRPr="009E6C47">
        <w:rPr>
          <w:rFonts w:cstheme="minorHAnsi"/>
          <w:color w:val="333333"/>
          <w:sz w:val="22"/>
          <w:szCs w:val="22"/>
        </w:rPr>
        <w:t>isolation than experiences of pain.</w:t>
      </w:r>
      <w:bookmarkStart w:id="0" w:name="_GoBack"/>
      <w:bookmarkEnd w:id="0"/>
    </w:p>
    <w:sectPr w:rsidR="0074276B" w:rsidRPr="00DF5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AB6"/>
    <w:multiLevelType w:val="hybridMultilevel"/>
    <w:tmpl w:val="E91EBBBE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E5540"/>
    <w:multiLevelType w:val="hybridMultilevel"/>
    <w:tmpl w:val="8C04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D6CD6"/>
    <w:multiLevelType w:val="hybridMultilevel"/>
    <w:tmpl w:val="5BF2BF5E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10D0"/>
    <w:multiLevelType w:val="hybridMultilevel"/>
    <w:tmpl w:val="468A7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80531"/>
    <w:multiLevelType w:val="hybridMultilevel"/>
    <w:tmpl w:val="A788AFF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863C1"/>
    <w:multiLevelType w:val="hybridMultilevel"/>
    <w:tmpl w:val="EE909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C1F96">
      <w:start w:val="22"/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color w:val="DA1A43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B75A8"/>
    <w:multiLevelType w:val="hybridMultilevel"/>
    <w:tmpl w:val="0B18E210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B13FA"/>
    <w:multiLevelType w:val="hybridMultilevel"/>
    <w:tmpl w:val="3E50DDA4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4AEC"/>
    <w:multiLevelType w:val="hybridMultilevel"/>
    <w:tmpl w:val="E0DCD618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20091"/>
    <w:multiLevelType w:val="hybridMultilevel"/>
    <w:tmpl w:val="AECAE81E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08A"/>
    <w:multiLevelType w:val="hybridMultilevel"/>
    <w:tmpl w:val="12D4C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97642"/>
    <w:multiLevelType w:val="hybridMultilevel"/>
    <w:tmpl w:val="339EA3FC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95B01"/>
    <w:multiLevelType w:val="hybridMultilevel"/>
    <w:tmpl w:val="07E8A2B2"/>
    <w:lvl w:ilvl="0" w:tplc="7376FC04">
      <w:start w:val="2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0"/>
    <w:rsid w:val="000C50B8"/>
    <w:rsid w:val="00170735"/>
    <w:rsid w:val="0074276B"/>
    <w:rsid w:val="00CB003C"/>
    <w:rsid w:val="00CF0DFA"/>
    <w:rsid w:val="00D069C0"/>
    <w:rsid w:val="00DA046A"/>
    <w:rsid w:val="00DF5BA7"/>
    <w:rsid w:val="00F247ED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6A"/>
    <w:pPr>
      <w:spacing w:line="288" w:lineRule="auto"/>
    </w:pPr>
    <w:rPr>
      <w:rFonts w:eastAsiaTheme="minorEastAsia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</dc:creator>
  <cp:keywords/>
  <dc:description/>
  <cp:lastModifiedBy>Ignasi</cp:lastModifiedBy>
  <cp:revision>4</cp:revision>
  <dcterms:created xsi:type="dcterms:W3CDTF">2019-11-25T10:14:00Z</dcterms:created>
  <dcterms:modified xsi:type="dcterms:W3CDTF">2019-11-25T10:24:00Z</dcterms:modified>
</cp:coreProperties>
</file>