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45" w:rsidRPr="00671109" w:rsidRDefault="00D36145" w:rsidP="00D36145">
      <w:pPr>
        <w:spacing w:after="0" w:line="240" w:lineRule="auto"/>
        <w:rPr>
          <w:rFonts w:cstheme="minorHAnsi"/>
          <w:b/>
          <w:bCs/>
          <w:color w:val="E63333"/>
          <w:sz w:val="22"/>
          <w:szCs w:val="22"/>
        </w:rPr>
      </w:pPr>
      <w:r w:rsidRPr="00671109">
        <w:rPr>
          <w:rFonts w:cstheme="minorHAnsi"/>
          <w:b/>
          <w:bCs/>
          <w:color w:val="E63333"/>
          <w:sz w:val="22"/>
          <w:szCs w:val="22"/>
        </w:rPr>
        <w:t>10 Thinking and language</w:t>
      </w:r>
    </w:p>
    <w:p w:rsidR="00D36145" w:rsidRDefault="00D36145" w:rsidP="00D36145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Thinking and cognition</w:t>
      </w:r>
    </w:p>
    <w:p w:rsidR="00D36145" w:rsidRPr="00D124E3" w:rsidRDefault="00D36145" w:rsidP="00D3614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124E3">
        <w:rPr>
          <w:rFonts w:cstheme="minorHAnsi"/>
          <w:color w:val="333333"/>
          <w:sz w:val="22"/>
          <w:szCs w:val="22"/>
        </w:rPr>
        <w:t>The computational theory of mind holds that the mind functions in a manner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loosely analogous to a computer.</w:t>
      </w:r>
    </w:p>
    <w:p w:rsidR="00D36145" w:rsidRPr="00D124E3" w:rsidRDefault="00D36145" w:rsidP="00D3614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124E3">
        <w:rPr>
          <w:rFonts w:cstheme="minorHAnsi"/>
          <w:color w:val="333333"/>
          <w:sz w:val="22"/>
          <w:szCs w:val="22"/>
        </w:rPr>
        <w:t>Cognitive scientists study mental activities involved in collecting, processing,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storing, retrieving, and manipulating information.</w:t>
      </w:r>
    </w:p>
    <w:p w:rsidR="00D36145" w:rsidRPr="00D124E3" w:rsidRDefault="00D36145" w:rsidP="00D3614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124E3">
        <w:rPr>
          <w:rFonts w:cstheme="minorHAnsi"/>
          <w:color w:val="333333"/>
          <w:sz w:val="22"/>
          <w:szCs w:val="22"/>
        </w:rPr>
        <w:t>Thought is the active process of mentally manipulating or processing information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to solve problems, make decisions, increase knowledge, or fantasize.</w:t>
      </w:r>
    </w:p>
    <w:p w:rsidR="00D36145" w:rsidRPr="00D124E3" w:rsidRDefault="00D36145" w:rsidP="00D3614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124E3">
        <w:rPr>
          <w:rFonts w:cstheme="minorHAnsi"/>
          <w:color w:val="333333"/>
          <w:sz w:val="22"/>
          <w:szCs w:val="22"/>
        </w:rPr>
        <w:t>Thinking involves two components: mental images and concepts.</w:t>
      </w:r>
    </w:p>
    <w:p w:rsidR="00D36145" w:rsidRDefault="00D36145" w:rsidP="00D36145">
      <w:pPr>
        <w:spacing w:after="0" w:line="240" w:lineRule="auto"/>
        <w:rPr>
          <w:rFonts w:cstheme="minorHAnsi"/>
          <w:color w:val="333333"/>
          <w:sz w:val="22"/>
          <w:szCs w:val="22"/>
        </w:rPr>
      </w:pPr>
      <w:proofErr w:type="spellStart"/>
      <w:r w:rsidRPr="00671109">
        <w:rPr>
          <w:rFonts w:cstheme="minorHAnsi"/>
          <w:color w:val="333333"/>
          <w:sz w:val="22"/>
          <w:szCs w:val="22"/>
        </w:rPr>
        <w:t>Kahneman’s</w:t>
      </w:r>
      <w:proofErr w:type="spellEnd"/>
      <w:r w:rsidRPr="00671109">
        <w:rPr>
          <w:rFonts w:cstheme="minorHAnsi"/>
          <w:color w:val="333333"/>
          <w:sz w:val="22"/>
          <w:szCs w:val="22"/>
        </w:rPr>
        <w:t xml:space="preserve"> two-system theory of thinking</w:t>
      </w:r>
    </w:p>
    <w:p w:rsidR="00D36145" w:rsidRPr="00D124E3" w:rsidRDefault="00D36145" w:rsidP="00D3614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proofErr w:type="spellStart"/>
      <w:r w:rsidRPr="00D124E3">
        <w:rPr>
          <w:rFonts w:cstheme="minorHAnsi"/>
          <w:color w:val="333333"/>
          <w:sz w:val="22"/>
          <w:szCs w:val="22"/>
        </w:rPr>
        <w:t>Kahneman</w:t>
      </w:r>
      <w:proofErr w:type="spellEnd"/>
      <w:r w:rsidRPr="00D124E3">
        <w:rPr>
          <w:rFonts w:cstheme="minorHAnsi"/>
          <w:color w:val="333333"/>
          <w:sz w:val="22"/>
          <w:szCs w:val="22"/>
        </w:rPr>
        <w:t xml:space="preserve"> distinguishes between two thinking systems, one being intuitive and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effortless, the other being conscious and effortful.</w:t>
      </w:r>
    </w:p>
    <w:p w:rsidR="00D36145" w:rsidRDefault="00D36145" w:rsidP="00D36145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Problem-solving</w:t>
      </w:r>
    </w:p>
    <w:p w:rsidR="00D36145" w:rsidRPr="00D124E3" w:rsidRDefault="00D36145" w:rsidP="00D3614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124E3">
        <w:rPr>
          <w:rFonts w:cstheme="minorHAnsi"/>
          <w:color w:val="333333"/>
          <w:sz w:val="22"/>
          <w:szCs w:val="22"/>
        </w:rPr>
        <w:t>Problems are obstacles that stand in the way of achieving a goal, and we use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thought to solve them. Four strategies for problem solving are: trial and error,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algorithms, heuristics, and insight.</w:t>
      </w:r>
    </w:p>
    <w:p w:rsidR="00D36145" w:rsidRPr="00D124E3" w:rsidRDefault="00D36145" w:rsidP="00D3614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124E3">
        <w:rPr>
          <w:rFonts w:cstheme="minorHAnsi"/>
          <w:color w:val="333333"/>
          <w:sz w:val="22"/>
          <w:szCs w:val="22"/>
        </w:rPr>
        <w:t>Trial and error works well if the options for possible solutions of a problem are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relatively few.</w:t>
      </w:r>
    </w:p>
    <w:p w:rsidR="00D36145" w:rsidRPr="00D124E3" w:rsidRDefault="00D36145" w:rsidP="00D3614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124E3">
        <w:rPr>
          <w:rFonts w:cstheme="minorHAnsi"/>
          <w:color w:val="333333"/>
          <w:sz w:val="22"/>
          <w:szCs w:val="22"/>
        </w:rPr>
        <w:t>Algorithms are step-by-step ‘recipes’ that can solve any problem of a specific type.</w:t>
      </w:r>
    </w:p>
    <w:p w:rsidR="00D36145" w:rsidRPr="00D124E3" w:rsidRDefault="00D36145" w:rsidP="00D3614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124E3">
        <w:rPr>
          <w:rFonts w:cstheme="minorHAnsi"/>
          <w:color w:val="333333"/>
          <w:sz w:val="22"/>
          <w:szCs w:val="22"/>
        </w:rPr>
        <w:t>Heuristics, including the availability heuristic and the representativeness heuristic,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are mental shortcuts that are used automatically under conditions of uncertainty.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The representativeness heuristic is misleading if base rates are not taken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into consideration. A base rate is a percentage probability figure indicating the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prevalence of something, or how frequently it occurs.</w:t>
      </w:r>
    </w:p>
    <w:p w:rsidR="00D36145" w:rsidRPr="00D124E3" w:rsidRDefault="00D36145" w:rsidP="00D3614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124E3">
        <w:rPr>
          <w:rFonts w:cstheme="minorHAnsi"/>
          <w:color w:val="333333"/>
          <w:sz w:val="22"/>
          <w:szCs w:val="22"/>
        </w:rPr>
        <w:t>Insight occurs when a person has reached an impasse in attempts to solve a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problem and then suddenly and effortlessly arrives at a solution. Creativity is a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complex set of behaviours generally involving originality, flexibility, and utility;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it includes finding problems as well as solving them.</w:t>
      </w:r>
    </w:p>
    <w:p w:rsidR="00D36145" w:rsidRDefault="00D36145" w:rsidP="00D36145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Decision-making</w:t>
      </w:r>
    </w:p>
    <w:p w:rsidR="00D36145" w:rsidRPr="00D124E3" w:rsidRDefault="00D36145" w:rsidP="00D3614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124E3">
        <w:rPr>
          <w:rFonts w:cstheme="minorHAnsi"/>
          <w:color w:val="333333"/>
          <w:sz w:val="22"/>
          <w:szCs w:val="22"/>
        </w:rPr>
        <w:t>Cognitive biases are systematic distortions in thinking, memory, and perception.</w:t>
      </w:r>
    </w:p>
    <w:p w:rsidR="00D36145" w:rsidRPr="00D95EB0" w:rsidRDefault="00D36145" w:rsidP="00D3614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124E3">
        <w:rPr>
          <w:rFonts w:cstheme="minorHAnsi"/>
          <w:color w:val="333333"/>
          <w:sz w:val="22"/>
          <w:szCs w:val="22"/>
        </w:rPr>
        <w:t>The confirmation bias is often considered the most prevalent and destructive of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95EB0">
        <w:rPr>
          <w:rFonts w:cstheme="minorHAnsi"/>
          <w:color w:val="333333"/>
          <w:sz w:val="22"/>
          <w:szCs w:val="22"/>
        </w:rPr>
        <w:t>all problems with human reasoning. The confirmation bias is primarily seen in the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95EB0">
        <w:rPr>
          <w:rFonts w:cstheme="minorHAnsi"/>
          <w:color w:val="333333"/>
          <w:sz w:val="22"/>
          <w:szCs w:val="22"/>
        </w:rPr>
        <w:t>tendency to pay more attention to evidence that confirms what we already believe.</w:t>
      </w:r>
    </w:p>
    <w:p w:rsidR="00D36145" w:rsidRPr="00D95EB0" w:rsidRDefault="00D36145" w:rsidP="00D3614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124E3">
        <w:rPr>
          <w:rFonts w:cstheme="minorHAnsi"/>
          <w:color w:val="333333"/>
          <w:sz w:val="22"/>
          <w:szCs w:val="22"/>
        </w:rPr>
        <w:t>Belief persistence, a related bias, allows a person to resist changing a belief by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95EB0">
        <w:rPr>
          <w:rFonts w:cstheme="minorHAnsi"/>
          <w:color w:val="333333"/>
          <w:sz w:val="22"/>
          <w:szCs w:val="22"/>
        </w:rPr>
        <w:t>discounting disconfirming evidence. The gambler’s fallacy is a misperception of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95EB0">
        <w:rPr>
          <w:rFonts w:cstheme="minorHAnsi"/>
          <w:color w:val="333333"/>
          <w:sz w:val="22"/>
          <w:szCs w:val="22"/>
        </w:rPr>
        <w:t>randomness.</w:t>
      </w:r>
    </w:p>
    <w:p w:rsidR="00D36145" w:rsidRDefault="00D36145" w:rsidP="00D36145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Language</w:t>
      </w:r>
    </w:p>
    <w:p w:rsidR="00D36145" w:rsidRPr="00D95EB0" w:rsidRDefault="00D36145" w:rsidP="00D3614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95EB0">
        <w:rPr>
          <w:rFonts w:cstheme="minorHAnsi"/>
          <w:color w:val="333333"/>
          <w:sz w:val="22"/>
          <w:szCs w:val="22"/>
        </w:rPr>
        <w:t xml:space="preserve">At least three principles characterize human language: </w:t>
      </w:r>
      <w:proofErr w:type="spellStart"/>
      <w:r w:rsidRPr="00D95EB0">
        <w:rPr>
          <w:rFonts w:cstheme="minorHAnsi"/>
          <w:color w:val="333333"/>
          <w:sz w:val="22"/>
          <w:szCs w:val="22"/>
        </w:rPr>
        <w:t>generativity</w:t>
      </w:r>
      <w:proofErr w:type="spellEnd"/>
      <w:r w:rsidRPr="00D95EB0">
        <w:rPr>
          <w:rFonts w:cstheme="minorHAnsi"/>
          <w:color w:val="333333"/>
          <w:sz w:val="22"/>
          <w:szCs w:val="22"/>
        </w:rPr>
        <w:t>, recursion,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95EB0">
        <w:rPr>
          <w:rFonts w:cstheme="minorHAnsi"/>
          <w:color w:val="333333"/>
          <w:sz w:val="22"/>
          <w:szCs w:val="22"/>
        </w:rPr>
        <w:t>and displacement.</w:t>
      </w:r>
    </w:p>
    <w:p w:rsidR="00D36145" w:rsidRPr="00D95EB0" w:rsidRDefault="00D36145" w:rsidP="00D3614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95EB0">
        <w:rPr>
          <w:rFonts w:cstheme="minorHAnsi"/>
          <w:color w:val="333333"/>
          <w:sz w:val="22"/>
          <w:szCs w:val="22"/>
        </w:rPr>
        <w:t>Languages may influence the way we think, but they do not determine the way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95EB0">
        <w:rPr>
          <w:rFonts w:cstheme="minorHAnsi"/>
          <w:color w:val="333333"/>
          <w:sz w:val="22"/>
          <w:szCs w:val="22"/>
        </w:rPr>
        <w:t>we think.</w:t>
      </w:r>
    </w:p>
    <w:p w:rsidR="00D36145" w:rsidRPr="00D95EB0" w:rsidRDefault="00D36145" w:rsidP="00D3614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95EB0">
        <w:rPr>
          <w:rFonts w:cstheme="minorHAnsi"/>
          <w:color w:val="333333"/>
          <w:sz w:val="22"/>
          <w:szCs w:val="22"/>
        </w:rPr>
        <w:t>Many researchers believe that the capacity for language is a special internal faculty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95EB0">
        <w:rPr>
          <w:rFonts w:cstheme="minorHAnsi"/>
          <w:color w:val="333333"/>
          <w:sz w:val="22"/>
          <w:szCs w:val="22"/>
        </w:rPr>
        <w:t>comprising innate, specialized neural and cognitive structures and ‘wiring’.</w:t>
      </w:r>
    </w:p>
    <w:p w:rsidR="00D36145" w:rsidRDefault="00D36145" w:rsidP="00D3614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95EB0">
        <w:rPr>
          <w:rFonts w:cstheme="minorHAnsi"/>
          <w:color w:val="333333"/>
          <w:sz w:val="22"/>
          <w:szCs w:val="22"/>
        </w:rPr>
        <w:t>From this view, all languages possess a ‘universal grammar’.</w:t>
      </w:r>
    </w:p>
    <w:p w:rsidR="00D36145" w:rsidRPr="00D95EB0" w:rsidRDefault="00D36145" w:rsidP="00D3614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95EB0">
        <w:rPr>
          <w:rFonts w:cstheme="minorHAnsi"/>
          <w:color w:val="333333"/>
          <w:sz w:val="22"/>
          <w:szCs w:val="22"/>
        </w:rPr>
        <w:t>The internal language faculty allows children to learn language effortlessly,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95EB0">
        <w:rPr>
          <w:rFonts w:cstheme="minorHAnsi"/>
          <w:color w:val="333333"/>
          <w:sz w:val="22"/>
          <w:szCs w:val="22"/>
        </w:rPr>
        <w:t>even though they are exposed to only a few of the words and constructions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95EB0">
        <w:rPr>
          <w:rFonts w:cstheme="minorHAnsi"/>
          <w:color w:val="333333"/>
          <w:sz w:val="22"/>
          <w:szCs w:val="22"/>
        </w:rPr>
        <w:t>possible in the language.</w:t>
      </w:r>
    </w:p>
    <w:p w:rsidR="00D36145" w:rsidRPr="00671109" w:rsidRDefault="00D36145" w:rsidP="00D3614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Language and thinking</w:t>
      </w:r>
    </w:p>
    <w:p w:rsidR="00D36145" w:rsidRDefault="00D36145" w:rsidP="00D36145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Do non-human animals have language?</w:t>
      </w:r>
    </w:p>
    <w:p w:rsidR="00D36145" w:rsidRPr="00D95EB0" w:rsidRDefault="00D36145" w:rsidP="00D3614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95EB0">
        <w:rPr>
          <w:rFonts w:cstheme="minorHAnsi"/>
          <w:color w:val="333333"/>
          <w:sz w:val="22"/>
          <w:szCs w:val="22"/>
        </w:rPr>
        <w:t>Animals communicate, but they do not have language. Unlike human language,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95EB0">
        <w:rPr>
          <w:rFonts w:cstheme="minorHAnsi"/>
          <w:color w:val="333333"/>
          <w:sz w:val="22"/>
          <w:szCs w:val="22"/>
        </w:rPr>
        <w:t>animal communication systems are closed-ended rather than open-ended.</w:t>
      </w:r>
    </w:p>
    <w:p w:rsidR="00D36145" w:rsidRPr="00D95EB0" w:rsidRDefault="00D36145" w:rsidP="00D3614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95EB0">
        <w:rPr>
          <w:rFonts w:cstheme="minorHAnsi"/>
          <w:color w:val="333333"/>
          <w:sz w:val="22"/>
          <w:szCs w:val="22"/>
        </w:rPr>
        <w:t>Extensive efforts to teach language to chimpanzees have resulted only in the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95EB0">
        <w:rPr>
          <w:rFonts w:cstheme="minorHAnsi"/>
          <w:color w:val="333333"/>
          <w:sz w:val="22"/>
          <w:szCs w:val="22"/>
        </w:rPr>
        <w:t>teaching of limited vocabularies and virtually no grammatical structures.</w:t>
      </w:r>
    </w:p>
    <w:p w:rsidR="0074276B" w:rsidRPr="00D36145" w:rsidRDefault="00D36145" w:rsidP="00D36145">
      <w:r w:rsidRPr="00D95EB0">
        <w:rPr>
          <w:rFonts w:cstheme="minorHAnsi"/>
          <w:color w:val="333333"/>
          <w:sz w:val="22"/>
          <w:szCs w:val="22"/>
        </w:rPr>
        <w:t>Research among primates suggests that language may have evolved from gestures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95EB0">
        <w:rPr>
          <w:rFonts w:cstheme="minorHAnsi"/>
          <w:color w:val="333333"/>
          <w:sz w:val="22"/>
          <w:szCs w:val="22"/>
        </w:rPr>
        <w:t>rather than vocal utterances.</w:t>
      </w:r>
      <w:bookmarkStart w:id="0" w:name="_GoBack"/>
      <w:bookmarkEnd w:id="0"/>
    </w:p>
    <w:sectPr w:rsidR="0074276B" w:rsidRPr="00D36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36D"/>
    <w:multiLevelType w:val="hybridMultilevel"/>
    <w:tmpl w:val="68784080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E5540"/>
    <w:multiLevelType w:val="hybridMultilevel"/>
    <w:tmpl w:val="8C04F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B10D0"/>
    <w:multiLevelType w:val="hybridMultilevel"/>
    <w:tmpl w:val="468A7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A052C"/>
    <w:multiLevelType w:val="hybridMultilevel"/>
    <w:tmpl w:val="51DCB494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863C1"/>
    <w:multiLevelType w:val="hybridMultilevel"/>
    <w:tmpl w:val="EE909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C1F96">
      <w:start w:val="22"/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  <w:color w:val="DA1A43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8190E"/>
    <w:multiLevelType w:val="hybridMultilevel"/>
    <w:tmpl w:val="BC28D04E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9608A"/>
    <w:multiLevelType w:val="hybridMultilevel"/>
    <w:tmpl w:val="12D4C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81347"/>
    <w:multiLevelType w:val="hybridMultilevel"/>
    <w:tmpl w:val="76203F72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11D24"/>
    <w:multiLevelType w:val="hybridMultilevel"/>
    <w:tmpl w:val="3F42486E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C0"/>
    <w:rsid w:val="000C50B8"/>
    <w:rsid w:val="00170735"/>
    <w:rsid w:val="0074276B"/>
    <w:rsid w:val="00CB003C"/>
    <w:rsid w:val="00D069C0"/>
    <w:rsid w:val="00D36145"/>
    <w:rsid w:val="00DA046A"/>
    <w:rsid w:val="00F247ED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6A"/>
    <w:pPr>
      <w:spacing w:line="288" w:lineRule="auto"/>
    </w:pPr>
    <w:rPr>
      <w:rFonts w:eastAsiaTheme="minorEastAsia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6A"/>
    <w:pPr>
      <w:spacing w:line="288" w:lineRule="auto"/>
    </w:pPr>
    <w:rPr>
      <w:rFonts w:eastAsiaTheme="minorEastAsia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</dc:creator>
  <cp:keywords/>
  <dc:description/>
  <cp:lastModifiedBy>Ignasi</cp:lastModifiedBy>
  <cp:revision>3</cp:revision>
  <dcterms:created xsi:type="dcterms:W3CDTF">2019-11-25T10:14:00Z</dcterms:created>
  <dcterms:modified xsi:type="dcterms:W3CDTF">2019-11-25T10:21:00Z</dcterms:modified>
</cp:coreProperties>
</file>