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B3" w:rsidRDefault="008777B3" w:rsidP="008777B3">
      <w:pPr>
        <w:pStyle w:val="Heading1"/>
      </w:pPr>
      <w:r>
        <w:t>Chapter 9</w:t>
      </w:r>
    </w:p>
    <w:p w:rsidR="008777B3" w:rsidRDefault="008777B3" w:rsidP="008777B3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 xml:space="preserve">Even if we accept the limitations of the classic multistore model of memory there are clearly separate memory stores. Or are </w:t>
      </w:r>
      <w:r>
        <w:rPr>
          <w:rFonts w:ascii="Calibri" w:hAnsi="Calibri"/>
          <w:i/>
          <w:iCs/>
        </w:rPr>
        <w:t>stores</w:t>
      </w:r>
      <w:r>
        <w:rPr>
          <w:rFonts w:ascii="Calibri" w:hAnsi="Calibri"/>
        </w:rPr>
        <w:t xml:space="preserve"> even a useful concept? Discuss.</w:t>
      </w:r>
    </w:p>
    <w:p w:rsidR="008777B3" w:rsidRDefault="008777B3" w:rsidP="008777B3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can we apply what we know about memory to plan effective exam preparation?</w:t>
      </w:r>
    </w:p>
    <w:p w:rsidR="008777B3" w:rsidRDefault="008777B3" w:rsidP="008777B3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 we think explicit and implicit memory involve different processes?</w:t>
      </w:r>
    </w:p>
    <w:p w:rsidR="008777B3" w:rsidRDefault="008777B3" w:rsidP="008777B3">
      <w:pPr>
        <w:tabs>
          <w:tab w:val="left" w:pos="58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(a) What have case studies of memory impairment taught us about memory? </w:t>
      </w:r>
    </w:p>
    <w:p w:rsidR="008777B3" w:rsidRPr="00B61BED" w:rsidRDefault="008777B3" w:rsidP="008777B3">
      <w:pPr>
        <w:pStyle w:val="ListParagraph"/>
        <w:numPr>
          <w:ilvl w:val="1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 w:rsidRPr="00B61BED">
        <w:rPr>
          <w:rFonts w:ascii="Calibri" w:hAnsi="Calibri"/>
        </w:rPr>
        <w:t>(b) How credible is case study evidence compared to controlled experimentation?</w:t>
      </w:r>
    </w:p>
    <w:p w:rsidR="008777B3" w:rsidRDefault="008777B3" w:rsidP="008777B3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proofErr w:type="gramStart"/>
      <w:r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the levels of processing approach incompatible with structural models of memory? Why might we retain both approaches in psychology?</w:t>
      </w:r>
    </w:p>
    <w:p w:rsidR="008777B3" w:rsidRDefault="008777B3" w:rsidP="008777B3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How does the role of memory cues illustrate the differences between the human brain and a computer?</w:t>
      </w:r>
    </w:p>
    <w:p w:rsidR="008777B3" w:rsidRDefault="008777B3" w:rsidP="008777B3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Are flashbulb memories real in the sense of having distinctive properties?</w:t>
      </w:r>
    </w:p>
    <w:p w:rsidR="008777B3" w:rsidRDefault="008777B3" w:rsidP="008777B3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 we believe retrieval is a reconstructive process?</w:t>
      </w:r>
    </w:p>
    <w:p w:rsidR="008777B3" w:rsidRDefault="008777B3" w:rsidP="008777B3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Explain how misattribution causes some failures of memory.</w:t>
      </w:r>
    </w:p>
    <w:p w:rsidR="008777B3" w:rsidRDefault="008777B3" w:rsidP="008777B3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Are recovered memories real? Hint: it’s not a yes/no answer!</w:t>
      </w:r>
    </w:p>
    <w:p w:rsidR="008777B3" w:rsidRDefault="008777B3" w:rsidP="008777B3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 xml:space="preserve">To what extent is the repression debate conceptually separable from the recovered memory debate? </w:t>
      </w:r>
    </w:p>
    <w:p w:rsidR="008777B3" w:rsidRDefault="008777B3" w:rsidP="008777B3">
      <w:pPr>
        <w:tabs>
          <w:tab w:val="left" w:pos="58"/>
        </w:tabs>
        <w:ind w:left="397" w:hanging="397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FCF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76"/>
    <w:rsid w:val="000D7AE6"/>
    <w:rsid w:val="00125BF1"/>
    <w:rsid w:val="00753876"/>
    <w:rsid w:val="008777B3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67553-0F8D-42F0-A14C-20941A6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B3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7B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7B3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87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2019-11-07T05:58:00Z</dcterms:created>
  <dcterms:modified xsi:type="dcterms:W3CDTF">2019-11-07T05:58:00Z</dcterms:modified>
</cp:coreProperties>
</file>