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399" w:rsidRPr="00F834A9" w:rsidRDefault="003649B1">
      <w:pPr>
        <w:rPr>
          <w:b/>
        </w:rPr>
      </w:pPr>
      <w:r>
        <w:rPr>
          <w:b/>
        </w:rPr>
        <w:t xml:space="preserve">Chapter </w:t>
      </w:r>
      <w:r w:rsidR="00804EFC">
        <w:rPr>
          <w:b/>
        </w:rPr>
        <w:t>9</w:t>
      </w:r>
      <w:bookmarkStart w:id="0" w:name="_GoBack"/>
      <w:bookmarkEnd w:id="0"/>
    </w:p>
    <w:p w:rsidR="00804EFC" w:rsidRPr="009512DB" w:rsidRDefault="00804EFC" w:rsidP="00804EFC">
      <w:pPr>
        <w:spacing w:after="120" w:line="240" w:lineRule="auto"/>
        <w:rPr>
          <w:rFonts w:cstheme="minorHAnsi"/>
          <w:i/>
          <w:sz w:val="24"/>
          <w:szCs w:val="24"/>
        </w:rPr>
      </w:pPr>
      <w:r w:rsidRPr="009512DB">
        <w:rPr>
          <w:rFonts w:cstheme="minorHAnsi"/>
          <w:i/>
          <w:sz w:val="24"/>
          <w:szCs w:val="24"/>
        </w:rPr>
        <w:t>Additional Sources</w:t>
      </w:r>
    </w:p>
    <w:p w:rsidR="00804EFC" w:rsidRPr="009512DB" w:rsidRDefault="00804EFC" w:rsidP="00804EFC">
      <w:pPr>
        <w:spacing w:after="120" w:line="240" w:lineRule="auto"/>
        <w:rPr>
          <w:rFonts w:cstheme="minorHAnsi"/>
          <w:sz w:val="24"/>
          <w:szCs w:val="24"/>
        </w:rPr>
      </w:pPr>
      <w:r w:rsidRPr="009512DB">
        <w:rPr>
          <w:rFonts w:cstheme="minorHAnsi"/>
          <w:sz w:val="24"/>
          <w:szCs w:val="24"/>
        </w:rPr>
        <w:t>Stonehenge and other megalithic sites are well represented on the Internet, but some web sites provide fallacious and even farcical information. Check out the following for reliable information and astounding photographs.</w:t>
      </w:r>
    </w:p>
    <w:p w:rsidR="00804EFC" w:rsidRPr="009512DB" w:rsidRDefault="00804EFC" w:rsidP="00804EFC">
      <w:pPr>
        <w:pStyle w:val="ListParagraph"/>
        <w:numPr>
          <w:ilvl w:val="0"/>
          <w:numId w:val="9"/>
        </w:numPr>
        <w:spacing w:after="120" w:line="240" w:lineRule="auto"/>
        <w:rPr>
          <w:rFonts w:cstheme="minorHAnsi"/>
          <w:sz w:val="24"/>
          <w:szCs w:val="24"/>
        </w:rPr>
      </w:pPr>
      <w:r w:rsidRPr="009512DB">
        <w:rPr>
          <w:rFonts w:cstheme="minorHAnsi"/>
          <w:sz w:val="24"/>
          <w:szCs w:val="24"/>
        </w:rPr>
        <w:t xml:space="preserve">Stone Pages: </w:t>
      </w:r>
      <w:hyperlink r:id="rId6" w:history="1">
        <w:r w:rsidRPr="009512DB">
          <w:rPr>
            <w:rStyle w:val="Hyperlink"/>
            <w:rFonts w:cstheme="minorHAnsi"/>
            <w:color w:val="auto"/>
            <w:sz w:val="24"/>
            <w:szCs w:val="24"/>
            <w:u w:val="none"/>
          </w:rPr>
          <w:t>http://stonepages.com</w:t>
        </w:r>
      </w:hyperlink>
    </w:p>
    <w:p w:rsidR="00804EFC" w:rsidRPr="009512DB" w:rsidRDefault="00804EFC" w:rsidP="00804EFC">
      <w:pPr>
        <w:pStyle w:val="ListParagraph"/>
        <w:numPr>
          <w:ilvl w:val="0"/>
          <w:numId w:val="9"/>
        </w:numPr>
        <w:spacing w:after="120" w:line="240" w:lineRule="auto"/>
        <w:rPr>
          <w:rFonts w:cstheme="minorHAnsi"/>
          <w:sz w:val="24"/>
          <w:szCs w:val="24"/>
        </w:rPr>
      </w:pPr>
      <w:r w:rsidRPr="009512DB">
        <w:rPr>
          <w:rFonts w:cstheme="minorHAnsi"/>
          <w:sz w:val="24"/>
          <w:szCs w:val="24"/>
        </w:rPr>
        <w:t xml:space="preserve">The Megalithic Portal at </w:t>
      </w:r>
      <w:hyperlink r:id="rId7" w:history="1">
        <w:r w:rsidRPr="009512DB">
          <w:rPr>
            <w:rStyle w:val="Hyperlink"/>
            <w:rFonts w:cstheme="minorHAnsi"/>
            <w:color w:val="auto"/>
            <w:sz w:val="24"/>
            <w:szCs w:val="24"/>
            <w:u w:val="none"/>
          </w:rPr>
          <w:t>http://www.megalithic.co.uk</w:t>
        </w:r>
      </w:hyperlink>
      <w:r w:rsidRPr="009512DB">
        <w:rPr>
          <w:rFonts w:cstheme="minorHAnsi"/>
          <w:sz w:val="24"/>
          <w:szCs w:val="24"/>
        </w:rPr>
        <w:t xml:space="preserve">. </w:t>
      </w:r>
    </w:p>
    <w:p w:rsidR="00804EFC" w:rsidRPr="009512DB" w:rsidRDefault="00804EFC" w:rsidP="00804EFC">
      <w:pPr>
        <w:pStyle w:val="ListParagraph"/>
        <w:numPr>
          <w:ilvl w:val="0"/>
          <w:numId w:val="9"/>
        </w:numPr>
        <w:spacing w:after="120" w:line="240" w:lineRule="auto"/>
        <w:rPr>
          <w:rFonts w:cstheme="minorHAnsi"/>
          <w:sz w:val="24"/>
          <w:szCs w:val="24"/>
        </w:rPr>
      </w:pPr>
      <w:r w:rsidRPr="009512DB">
        <w:rPr>
          <w:rFonts w:cstheme="minorHAnsi"/>
          <w:sz w:val="24"/>
          <w:szCs w:val="24"/>
        </w:rPr>
        <w:t xml:space="preserve">The official guide to Stonehenge: </w:t>
      </w:r>
      <w:hyperlink r:id="rId8" w:tgtFrame="blank" w:history="1">
        <w:r w:rsidRPr="009512DB">
          <w:rPr>
            <w:rStyle w:val="Hyperlink"/>
            <w:rFonts w:cstheme="minorHAnsi"/>
            <w:color w:val="auto"/>
            <w:sz w:val="24"/>
            <w:szCs w:val="24"/>
            <w:u w:val="none"/>
          </w:rPr>
          <w:t>http://www.stonehenge.co.uk</w:t>
        </w:r>
      </w:hyperlink>
      <w:r w:rsidRPr="009512DB">
        <w:rPr>
          <w:rFonts w:cstheme="minorHAnsi"/>
          <w:sz w:val="24"/>
          <w:szCs w:val="24"/>
        </w:rPr>
        <w:t>.</w:t>
      </w:r>
    </w:p>
    <w:p w:rsidR="00804EFC" w:rsidRPr="009512DB" w:rsidRDefault="00804EFC" w:rsidP="00804EFC">
      <w:pPr>
        <w:spacing w:after="120" w:line="240" w:lineRule="auto"/>
        <w:rPr>
          <w:rFonts w:cstheme="minorHAnsi"/>
          <w:sz w:val="24"/>
          <w:szCs w:val="24"/>
        </w:rPr>
      </w:pPr>
      <w:r w:rsidRPr="009512DB">
        <w:rPr>
          <w:rFonts w:cstheme="minorHAnsi"/>
          <w:sz w:val="24"/>
          <w:szCs w:val="24"/>
        </w:rPr>
        <w:t xml:space="preserve">Çatalhöyük is a UNESCO World Heritage Site and is featured on their webpage at </w:t>
      </w:r>
      <w:hyperlink r:id="rId9" w:history="1">
        <w:r w:rsidRPr="009512DB">
          <w:rPr>
            <w:rStyle w:val="Hyperlink"/>
            <w:rFonts w:cstheme="minorHAnsi"/>
            <w:color w:val="auto"/>
            <w:sz w:val="24"/>
            <w:szCs w:val="24"/>
            <w:u w:val="none"/>
          </w:rPr>
          <w:t>http://whc.unesco.org/en/list/1405</w:t>
        </w:r>
      </w:hyperlink>
      <w:r w:rsidRPr="009512DB">
        <w:rPr>
          <w:rFonts w:cstheme="minorHAnsi"/>
          <w:sz w:val="24"/>
          <w:szCs w:val="24"/>
        </w:rPr>
        <w:t xml:space="preserve"> </w:t>
      </w:r>
    </w:p>
    <w:p w:rsidR="00804EFC" w:rsidRPr="009512DB" w:rsidRDefault="00804EFC" w:rsidP="00804EFC">
      <w:pPr>
        <w:spacing w:after="120" w:line="240" w:lineRule="auto"/>
        <w:rPr>
          <w:rFonts w:cstheme="minorHAnsi"/>
          <w:sz w:val="24"/>
          <w:szCs w:val="24"/>
        </w:rPr>
      </w:pPr>
      <w:r w:rsidRPr="009512DB">
        <w:rPr>
          <w:rFonts w:cstheme="minorHAnsi"/>
          <w:sz w:val="24"/>
          <w:szCs w:val="24"/>
        </w:rPr>
        <w:t xml:space="preserve">The Çatalhöyük Research Project has an amazing website with lots of information and photographs at </w:t>
      </w:r>
      <w:hyperlink r:id="rId10" w:tgtFrame="blank" w:history="1">
        <w:r w:rsidRPr="009512DB">
          <w:rPr>
            <w:rStyle w:val="Hyperlink"/>
            <w:rFonts w:cstheme="minorHAnsi"/>
            <w:color w:val="auto"/>
            <w:sz w:val="24"/>
            <w:szCs w:val="24"/>
            <w:u w:val="none"/>
          </w:rPr>
          <w:t>http://www.catalhoyuk.com</w:t>
        </w:r>
      </w:hyperlink>
      <w:r w:rsidRPr="009512DB">
        <w:rPr>
          <w:rFonts w:cstheme="minorHAnsi"/>
          <w:sz w:val="24"/>
          <w:szCs w:val="24"/>
        </w:rPr>
        <w:t>.</w:t>
      </w:r>
    </w:p>
    <w:p w:rsidR="00804EFC" w:rsidRPr="009512DB" w:rsidRDefault="00804EFC" w:rsidP="00804EFC">
      <w:pPr>
        <w:spacing w:after="120" w:line="240" w:lineRule="auto"/>
        <w:rPr>
          <w:rFonts w:cstheme="minorHAnsi"/>
          <w:sz w:val="24"/>
          <w:szCs w:val="24"/>
        </w:rPr>
      </w:pPr>
      <w:r w:rsidRPr="009512DB">
        <w:rPr>
          <w:rFonts w:cstheme="minorHAnsi"/>
          <w:sz w:val="24"/>
          <w:szCs w:val="24"/>
        </w:rPr>
        <w:t xml:space="preserve">Check out the aerial imagery and photographs of Göbekli Tepe, also on UNESCO’s World Heritage Site page: </w:t>
      </w:r>
      <w:hyperlink r:id="rId11" w:history="1">
        <w:r w:rsidRPr="009512DB">
          <w:rPr>
            <w:rStyle w:val="Hyperlink"/>
            <w:rFonts w:cstheme="minorHAnsi"/>
            <w:color w:val="auto"/>
            <w:sz w:val="24"/>
            <w:szCs w:val="24"/>
            <w:u w:val="none"/>
          </w:rPr>
          <w:t>http://whc.unesco.org/en/list/1572</w:t>
        </w:r>
      </w:hyperlink>
      <w:r w:rsidRPr="009512DB">
        <w:rPr>
          <w:rFonts w:cstheme="minorHAnsi"/>
          <w:sz w:val="24"/>
          <w:szCs w:val="24"/>
        </w:rPr>
        <w:t xml:space="preserve"> </w:t>
      </w:r>
    </w:p>
    <w:p w:rsidR="00804EFC" w:rsidRPr="009512DB" w:rsidRDefault="00804EFC" w:rsidP="00804EFC">
      <w:pPr>
        <w:spacing w:after="120" w:line="240" w:lineRule="auto"/>
        <w:rPr>
          <w:rFonts w:cstheme="minorHAnsi"/>
          <w:sz w:val="24"/>
          <w:szCs w:val="24"/>
        </w:rPr>
      </w:pPr>
      <w:r w:rsidRPr="009512DB">
        <w:rPr>
          <w:rFonts w:cstheme="minorHAnsi"/>
          <w:sz w:val="24"/>
          <w:szCs w:val="24"/>
        </w:rPr>
        <w:t xml:space="preserve">Poverty Point, also recently inscribed as a </w:t>
      </w:r>
      <w:bookmarkStart w:id="1" w:name="_Hlk18913542"/>
      <w:r w:rsidRPr="009512DB">
        <w:rPr>
          <w:rFonts w:cstheme="minorHAnsi"/>
          <w:sz w:val="24"/>
          <w:szCs w:val="24"/>
        </w:rPr>
        <w:t>UNESCO World Heritage Site</w:t>
      </w:r>
      <w:bookmarkEnd w:id="1"/>
      <w:r w:rsidRPr="009512DB">
        <w:rPr>
          <w:rFonts w:cstheme="minorHAnsi"/>
          <w:sz w:val="24"/>
          <w:szCs w:val="24"/>
        </w:rPr>
        <w:t xml:space="preserve">, can be visited online at </w:t>
      </w:r>
      <w:hyperlink r:id="rId12" w:history="1">
        <w:r w:rsidRPr="009512DB">
          <w:rPr>
            <w:rStyle w:val="Hyperlink"/>
            <w:rFonts w:cstheme="minorHAnsi"/>
            <w:color w:val="auto"/>
            <w:sz w:val="24"/>
            <w:szCs w:val="24"/>
            <w:u w:val="none"/>
          </w:rPr>
          <w:t>http://www.crt.state.la.us/louisiana-state-parks/historic-sites/poverty-point-state-historic-site/</w:t>
        </w:r>
      </w:hyperlink>
      <w:r w:rsidRPr="009512DB">
        <w:rPr>
          <w:rFonts w:cstheme="minorHAnsi"/>
          <w:sz w:val="24"/>
          <w:szCs w:val="24"/>
        </w:rPr>
        <w:t xml:space="preserve"> and </w:t>
      </w:r>
      <w:hyperlink r:id="rId13" w:history="1">
        <w:r w:rsidRPr="009512DB">
          <w:rPr>
            <w:rStyle w:val="Hyperlink"/>
            <w:rFonts w:cstheme="minorHAnsi"/>
            <w:color w:val="auto"/>
            <w:sz w:val="24"/>
            <w:szCs w:val="24"/>
            <w:u w:val="none"/>
          </w:rPr>
          <w:t>http://whc.unesco.org/en/list/1435/</w:t>
        </w:r>
      </w:hyperlink>
    </w:p>
    <w:p w:rsidR="00804EFC" w:rsidRPr="009512DB" w:rsidRDefault="00804EFC" w:rsidP="00804EFC">
      <w:pPr>
        <w:spacing w:after="120" w:line="240" w:lineRule="auto"/>
        <w:rPr>
          <w:rFonts w:cstheme="minorHAnsi"/>
          <w:sz w:val="24"/>
          <w:szCs w:val="24"/>
        </w:rPr>
      </w:pPr>
      <w:r w:rsidRPr="009512DB">
        <w:rPr>
          <w:rFonts w:cstheme="minorHAnsi"/>
          <w:sz w:val="24"/>
          <w:szCs w:val="24"/>
        </w:rPr>
        <w:t xml:space="preserve">For a website with information on Chavin de Huantar, check out the following: </w:t>
      </w:r>
      <w:hyperlink r:id="rId14" w:tgtFrame="blank" w:history="1">
        <w:r w:rsidRPr="009512DB">
          <w:rPr>
            <w:rStyle w:val="Hyperlink"/>
            <w:rFonts w:cstheme="minorHAnsi"/>
            <w:color w:val="auto"/>
            <w:sz w:val="24"/>
            <w:szCs w:val="24"/>
            <w:u w:val="none"/>
          </w:rPr>
          <w:t>http://www.jqjacobs.net/andes/chavin.html</w:t>
        </w:r>
      </w:hyperlink>
      <w:r w:rsidRPr="009512DB">
        <w:rPr>
          <w:rFonts w:cstheme="minorHAnsi"/>
          <w:sz w:val="24"/>
          <w:szCs w:val="24"/>
        </w:rPr>
        <w:t>.</w:t>
      </w:r>
    </w:p>
    <w:p w:rsidR="00804EFC" w:rsidRPr="009512DB" w:rsidRDefault="00804EFC" w:rsidP="00804EFC">
      <w:pPr>
        <w:spacing w:after="120" w:line="240" w:lineRule="auto"/>
        <w:rPr>
          <w:rFonts w:cstheme="minorHAnsi"/>
          <w:sz w:val="24"/>
          <w:szCs w:val="24"/>
        </w:rPr>
      </w:pPr>
      <w:r w:rsidRPr="009512DB">
        <w:rPr>
          <w:rFonts w:cstheme="minorHAnsi"/>
          <w:sz w:val="24"/>
          <w:szCs w:val="24"/>
        </w:rPr>
        <w:t xml:space="preserve">The Olmec have a major online presence as well; for more information and amazing images, check out some of the following web sites. </w:t>
      </w:r>
    </w:p>
    <w:p w:rsidR="00804EFC" w:rsidRPr="009512DB" w:rsidRDefault="00804EFC" w:rsidP="00804EFC">
      <w:pPr>
        <w:pStyle w:val="ListParagraph"/>
        <w:numPr>
          <w:ilvl w:val="0"/>
          <w:numId w:val="10"/>
        </w:numPr>
        <w:spacing w:after="120" w:line="240" w:lineRule="auto"/>
        <w:rPr>
          <w:rFonts w:cstheme="minorHAnsi"/>
          <w:sz w:val="24"/>
          <w:szCs w:val="24"/>
        </w:rPr>
      </w:pPr>
      <w:r w:rsidRPr="009512DB">
        <w:rPr>
          <w:rFonts w:cstheme="minorHAnsi"/>
          <w:sz w:val="24"/>
          <w:szCs w:val="24"/>
        </w:rPr>
        <w:t xml:space="preserve">Mexico’s Cultures of the Gulf Coast at the National Museum of Anthropology website: </w:t>
      </w:r>
      <w:hyperlink r:id="rId15" w:history="1">
        <w:r w:rsidRPr="009512DB">
          <w:rPr>
            <w:rStyle w:val="Hyperlink"/>
            <w:rFonts w:cstheme="minorHAnsi"/>
            <w:color w:val="auto"/>
            <w:sz w:val="24"/>
            <w:szCs w:val="24"/>
            <w:u w:val="none"/>
          </w:rPr>
          <w:t>https://www.mna.inah.gob.mx/</w:t>
        </w:r>
      </w:hyperlink>
      <w:r w:rsidRPr="009512DB">
        <w:rPr>
          <w:rFonts w:cstheme="minorHAnsi"/>
          <w:sz w:val="24"/>
          <w:szCs w:val="24"/>
        </w:rPr>
        <w:t xml:space="preserve"> </w:t>
      </w:r>
    </w:p>
    <w:p w:rsidR="00804EFC" w:rsidRPr="009512DB" w:rsidRDefault="00804EFC" w:rsidP="00804EFC">
      <w:pPr>
        <w:pStyle w:val="ListParagraph"/>
        <w:numPr>
          <w:ilvl w:val="0"/>
          <w:numId w:val="10"/>
        </w:numPr>
        <w:spacing w:after="120" w:line="240" w:lineRule="auto"/>
        <w:rPr>
          <w:rFonts w:cstheme="minorHAnsi"/>
          <w:sz w:val="24"/>
          <w:szCs w:val="24"/>
        </w:rPr>
      </w:pPr>
      <w:r w:rsidRPr="009512DB">
        <w:rPr>
          <w:rFonts w:cstheme="minorHAnsi"/>
          <w:sz w:val="24"/>
          <w:szCs w:val="24"/>
        </w:rPr>
        <w:t xml:space="preserve">The Olmec exhibit at the British Museum: </w:t>
      </w:r>
      <w:hyperlink r:id="rId16" w:history="1">
        <w:r w:rsidRPr="009512DB">
          <w:rPr>
            <w:rStyle w:val="Hyperlink"/>
            <w:rFonts w:cstheme="minorHAnsi"/>
            <w:color w:val="auto"/>
            <w:sz w:val="24"/>
            <w:szCs w:val="24"/>
            <w:u w:val="none"/>
          </w:rPr>
          <w:t>https://www.britishmuseum.org/explore/themes/lost_kingdoms_central_america/olmec.aspx</w:t>
        </w:r>
      </w:hyperlink>
      <w:r w:rsidRPr="009512DB">
        <w:rPr>
          <w:rFonts w:cstheme="minorHAnsi"/>
          <w:sz w:val="24"/>
          <w:szCs w:val="24"/>
        </w:rPr>
        <w:t xml:space="preserve"> </w:t>
      </w:r>
    </w:p>
    <w:p w:rsidR="00804EFC" w:rsidRPr="009512DB" w:rsidRDefault="00804EFC" w:rsidP="00804EFC">
      <w:pPr>
        <w:pStyle w:val="ListParagraph"/>
        <w:numPr>
          <w:ilvl w:val="0"/>
          <w:numId w:val="10"/>
        </w:numPr>
        <w:spacing w:after="120" w:line="240" w:lineRule="auto"/>
        <w:rPr>
          <w:rFonts w:cstheme="minorHAnsi"/>
          <w:sz w:val="24"/>
          <w:szCs w:val="24"/>
        </w:rPr>
      </w:pPr>
      <w:r w:rsidRPr="009512DB">
        <w:rPr>
          <w:rFonts w:cstheme="minorHAnsi"/>
          <w:sz w:val="24"/>
          <w:szCs w:val="24"/>
        </w:rPr>
        <w:t xml:space="preserve">The Olmec art at the Metropolitan Museum of Art: </w:t>
      </w:r>
      <w:hyperlink r:id="rId17" w:history="1">
        <w:r w:rsidRPr="009512DB">
          <w:rPr>
            <w:rStyle w:val="Hyperlink"/>
            <w:rFonts w:cstheme="minorHAnsi"/>
            <w:color w:val="auto"/>
            <w:sz w:val="24"/>
            <w:szCs w:val="24"/>
            <w:u w:val="none"/>
          </w:rPr>
          <w:t>https://www.metmuseum.org/toah/hd/olmc/hd_olmc.htm</w:t>
        </w:r>
      </w:hyperlink>
      <w:r w:rsidRPr="009512DB">
        <w:rPr>
          <w:rFonts w:cstheme="minorHAnsi"/>
          <w:sz w:val="24"/>
          <w:szCs w:val="24"/>
        </w:rPr>
        <w:t xml:space="preserve"> </w:t>
      </w:r>
    </w:p>
    <w:p w:rsidR="00804EFC" w:rsidRPr="009512DB" w:rsidRDefault="00804EFC" w:rsidP="00804EFC">
      <w:pPr>
        <w:pStyle w:val="ListParagraph"/>
        <w:numPr>
          <w:ilvl w:val="0"/>
          <w:numId w:val="10"/>
        </w:numPr>
        <w:spacing w:after="120" w:line="240" w:lineRule="auto"/>
        <w:rPr>
          <w:rFonts w:cstheme="minorHAnsi"/>
          <w:sz w:val="24"/>
          <w:szCs w:val="24"/>
        </w:rPr>
      </w:pPr>
      <w:r w:rsidRPr="009512DB">
        <w:rPr>
          <w:rFonts w:cstheme="minorHAnsi"/>
          <w:sz w:val="24"/>
          <w:szCs w:val="24"/>
        </w:rPr>
        <w:t xml:space="preserve">ThoughtCo.com: </w:t>
      </w:r>
      <w:hyperlink r:id="rId18" w:history="1">
        <w:r w:rsidRPr="009512DB">
          <w:rPr>
            <w:rStyle w:val="Hyperlink"/>
            <w:rFonts w:cstheme="minorHAnsi"/>
            <w:color w:val="auto"/>
            <w:sz w:val="24"/>
            <w:szCs w:val="24"/>
            <w:u w:val="none"/>
          </w:rPr>
          <w:t>https://www.thoughtco.com/the-olmec-overview-2136304</w:t>
        </w:r>
      </w:hyperlink>
    </w:p>
    <w:p w:rsidR="00804EFC" w:rsidRPr="009512DB" w:rsidRDefault="00804EFC" w:rsidP="00804EFC">
      <w:pPr>
        <w:pStyle w:val="ListParagraph"/>
        <w:numPr>
          <w:ilvl w:val="0"/>
          <w:numId w:val="10"/>
        </w:numPr>
        <w:spacing w:after="120" w:line="240" w:lineRule="auto"/>
        <w:rPr>
          <w:rFonts w:cstheme="minorHAnsi"/>
          <w:sz w:val="24"/>
          <w:szCs w:val="24"/>
        </w:rPr>
      </w:pPr>
      <w:r w:rsidRPr="009512DB">
        <w:rPr>
          <w:rFonts w:cstheme="minorHAnsi"/>
          <w:sz w:val="24"/>
          <w:szCs w:val="24"/>
        </w:rPr>
        <w:t xml:space="preserve">Ancient History Encyclopedia: </w:t>
      </w:r>
      <w:hyperlink r:id="rId19" w:history="1">
        <w:r w:rsidRPr="009512DB">
          <w:rPr>
            <w:rStyle w:val="Hyperlink"/>
            <w:rFonts w:cstheme="minorHAnsi"/>
            <w:color w:val="auto"/>
            <w:sz w:val="24"/>
            <w:szCs w:val="24"/>
            <w:u w:val="none"/>
          </w:rPr>
          <w:t>https://www.ancient.eu/Olmec_Civilization/</w:t>
        </w:r>
      </w:hyperlink>
      <w:r w:rsidRPr="009512DB">
        <w:rPr>
          <w:rFonts w:cstheme="minorHAnsi"/>
          <w:sz w:val="24"/>
          <w:szCs w:val="24"/>
        </w:rPr>
        <w:t xml:space="preserve"> </w:t>
      </w:r>
    </w:p>
    <w:p w:rsidR="00804EFC" w:rsidRPr="009512DB" w:rsidRDefault="00804EFC" w:rsidP="00804EFC">
      <w:pPr>
        <w:pStyle w:val="ListParagraph"/>
        <w:numPr>
          <w:ilvl w:val="0"/>
          <w:numId w:val="10"/>
        </w:numPr>
        <w:spacing w:after="120" w:line="240" w:lineRule="auto"/>
        <w:rPr>
          <w:rFonts w:cstheme="minorHAnsi"/>
          <w:sz w:val="24"/>
          <w:szCs w:val="24"/>
        </w:rPr>
      </w:pPr>
      <w:r w:rsidRPr="009512DB">
        <w:rPr>
          <w:rFonts w:cstheme="minorHAnsi"/>
          <w:sz w:val="24"/>
          <w:szCs w:val="24"/>
        </w:rPr>
        <w:t xml:space="preserve">MayaSites Travel Services: </w:t>
      </w:r>
      <w:hyperlink r:id="rId20" w:history="1">
        <w:r w:rsidRPr="009512DB">
          <w:rPr>
            <w:rStyle w:val="Hyperlink"/>
            <w:rFonts w:cstheme="minorHAnsi"/>
            <w:color w:val="auto"/>
            <w:sz w:val="24"/>
            <w:szCs w:val="24"/>
            <w:u w:val="none"/>
          </w:rPr>
          <w:t>http://www.mayasites.com/laventa.html</w:t>
        </w:r>
      </w:hyperlink>
      <w:r w:rsidRPr="009512DB">
        <w:rPr>
          <w:rFonts w:cstheme="minorHAnsi"/>
          <w:sz w:val="24"/>
          <w:szCs w:val="24"/>
        </w:rPr>
        <w:t xml:space="preserve"> </w:t>
      </w:r>
    </w:p>
    <w:p w:rsidR="00F834A9" w:rsidRDefault="00F834A9" w:rsidP="00804EFC">
      <w:pPr>
        <w:spacing w:after="120" w:line="240" w:lineRule="auto"/>
      </w:pPr>
    </w:p>
    <w:sectPr w:rsidR="00F83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395E"/>
    <w:multiLevelType w:val="hybridMultilevel"/>
    <w:tmpl w:val="387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24A34"/>
    <w:multiLevelType w:val="hybridMultilevel"/>
    <w:tmpl w:val="F852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E45BB"/>
    <w:multiLevelType w:val="hybridMultilevel"/>
    <w:tmpl w:val="A816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147E0A"/>
    <w:multiLevelType w:val="hybridMultilevel"/>
    <w:tmpl w:val="52A4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D86EC0"/>
    <w:multiLevelType w:val="hybridMultilevel"/>
    <w:tmpl w:val="01CC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83DA3"/>
    <w:multiLevelType w:val="hybridMultilevel"/>
    <w:tmpl w:val="5786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EB67B1"/>
    <w:multiLevelType w:val="hybridMultilevel"/>
    <w:tmpl w:val="C5DA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19440E"/>
    <w:multiLevelType w:val="hybridMultilevel"/>
    <w:tmpl w:val="051A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B03313"/>
    <w:multiLevelType w:val="hybridMultilevel"/>
    <w:tmpl w:val="164A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F2759A"/>
    <w:multiLevelType w:val="hybridMultilevel"/>
    <w:tmpl w:val="C93C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9"/>
  </w:num>
  <w:num w:numId="5">
    <w:abstractNumId w:val="8"/>
  </w:num>
  <w:num w:numId="6">
    <w:abstractNumId w:val="2"/>
  </w:num>
  <w:num w:numId="7">
    <w:abstractNumId w:val="1"/>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4A9"/>
    <w:rsid w:val="003649B1"/>
    <w:rsid w:val="005F25DE"/>
    <w:rsid w:val="00804EFC"/>
    <w:rsid w:val="00A20612"/>
    <w:rsid w:val="00E36399"/>
    <w:rsid w:val="00EE43AA"/>
    <w:rsid w:val="00F83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A9"/>
    <w:pPr>
      <w:ind w:left="720"/>
      <w:contextualSpacing/>
    </w:pPr>
  </w:style>
  <w:style w:type="character" w:styleId="Hyperlink">
    <w:name w:val="Hyperlink"/>
    <w:basedOn w:val="DefaultParagraphFont"/>
    <w:uiPriority w:val="99"/>
    <w:unhideWhenUsed/>
    <w:rsid w:val="00F834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A9"/>
    <w:pPr>
      <w:ind w:left="720"/>
      <w:contextualSpacing/>
    </w:pPr>
  </w:style>
  <w:style w:type="character" w:styleId="Hyperlink">
    <w:name w:val="Hyperlink"/>
    <w:basedOn w:val="DefaultParagraphFont"/>
    <w:uiPriority w:val="99"/>
    <w:unhideWhenUsed/>
    <w:rsid w:val="00F834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nehenge.co.uk/" TargetMode="External"/><Relationship Id="rId13" Type="http://schemas.openxmlformats.org/officeDocument/2006/relationships/hyperlink" Target="http://whc.unesco.org/en/list/1435/" TargetMode="External"/><Relationship Id="rId18" Type="http://schemas.openxmlformats.org/officeDocument/2006/relationships/hyperlink" Target="https://www.thoughtco.com/the-olmec-overview-213630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megalithic.co.uk" TargetMode="External"/><Relationship Id="rId12" Type="http://schemas.openxmlformats.org/officeDocument/2006/relationships/hyperlink" Target="http://www.crt.state.la.us/louisiana-state-parks/historic-sites/poverty-point-state-historic-site/" TargetMode="External"/><Relationship Id="rId17" Type="http://schemas.openxmlformats.org/officeDocument/2006/relationships/hyperlink" Target="https://www.metmuseum.org/toah/hd/olmc/hd_olmc.htm" TargetMode="External"/><Relationship Id="rId2" Type="http://schemas.openxmlformats.org/officeDocument/2006/relationships/styles" Target="styles.xml"/><Relationship Id="rId16" Type="http://schemas.openxmlformats.org/officeDocument/2006/relationships/hyperlink" Target="https://www.britishmuseum.org/explore/themes/lost_kingdoms_central_america/olmec.aspx" TargetMode="External"/><Relationship Id="rId20" Type="http://schemas.openxmlformats.org/officeDocument/2006/relationships/hyperlink" Target="http://www.mayasites.com/laventa.html" TargetMode="External"/><Relationship Id="rId1" Type="http://schemas.openxmlformats.org/officeDocument/2006/relationships/numbering" Target="numbering.xml"/><Relationship Id="rId6" Type="http://schemas.openxmlformats.org/officeDocument/2006/relationships/hyperlink" Target="http://stonepages.com" TargetMode="External"/><Relationship Id="rId11" Type="http://schemas.openxmlformats.org/officeDocument/2006/relationships/hyperlink" Target="http://whc.unesco.org/en/list/1572" TargetMode="External"/><Relationship Id="rId5" Type="http://schemas.openxmlformats.org/officeDocument/2006/relationships/webSettings" Target="webSettings.xml"/><Relationship Id="rId15" Type="http://schemas.openxmlformats.org/officeDocument/2006/relationships/hyperlink" Target="https://www.mna.inah.gob.mx/" TargetMode="External"/><Relationship Id="rId10" Type="http://schemas.openxmlformats.org/officeDocument/2006/relationships/hyperlink" Target="http://www.catalhoyuk.com/" TargetMode="External"/><Relationship Id="rId19" Type="http://schemas.openxmlformats.org/officeDocument/2006/relationships/hyperlink" Target="https://www.ancient.eu/Olmec_Civilization/" TargetMode="External"/><Relationship Id="rId4" Type="http://schemas.openxmlformats.org/officeDocument/2006/relationships/settings" Target="settings.xml"/><Relationship Id="rId9" Type="http://schemas.openxmlformats.org/officeDocument/2006/relationships/hyperlink" Target="http://whc.unesco.org/en/list/1405" TargetMode="External"/><Relationship Id="rId14" Type="http://schemas.openxmlformats.org/officeDocument/2006/relationships/hyperlink" Target="http://www.jqjacobs.net/andes/chavin.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2</cp:revision>
  <dcterms:created xsi:type="dcterms:W3CDTF">2019-09-16T15:48:00Z</dcterms:created>
  <dcterms:modified xsi:type="dcterms:W3CDTF">2019-09-16T15:48:00Z</dcterms:modified>
</cp:coreProperties>
</file>