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7B6E7477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DF4208">
        <w:rPr>
          <w:b/>
          <w:caps/>
          <w:sz w:val="20"/>
          <w:u w:val="single"/>
        </w:rPr>
        <w:t>5</w:t>
      </w:r>
    </w:p>
    <w:p w14:paraId="630C509C" w14:textId="77777777" w:rsidR="00B3005C" w:rsidRPr="002A4627" w:rsidRDefault="00B3005C">
      <w:pPr>
        <w:rPr>
          <w:sz w:val="20"/>
        </w:rPr>
      </w:pPr>
    </w:p>
    <w:p w14:paraId="668EC028" w14:textId="7654A133" w:rsidR="00DF4208" w:rsidRDefault="00E32DB2" w:rsidP="00DF4208">
      <w:pPr>
        <w:ind w:left="720" w:hanging="360"/>
        <w:rPr>
          <w:sz w:val="20"/>
        </w:rPr>
      </w:pPr>
      <w:r w:rsidRPr="004A69FD">
        <w:rPr>
          <w:sz w:val="20"/>
        </w:rPr>
        <w:t xml:space="preserve">p. </w:t>
      </w:r>
      <w:r w:rsidR="008B3CB3">
        <w:rPr>
          <w:sz w:val="20"/>
        </w:rPr>
        <w:t>5</w:t>
      </w:r>
      <w:r w:rsidR="00DF4208">
        <w:rPr>
          <w:sz w:val="20"/>
        </w:rPr>
        <w:t>84</w:t>
      </w:r>
      <w:r w:rsidR="008B3CB3">
        <w:rPr>
          <w:sz w:val="20"/>
        </w:rPr>
        <w:t xml:space="preserve">, </w:t>
      </w:r>
      <w:r w:rsidR="00DF4208">
        <w:rPr>
          <w:sz w:val="20"/>
        </w:rPr>
        <w:t>the following sentence is missing after Example 15.11:</w:t>
      </w:r>
    </w:p>
    <w:p w14:paraId="27B9057C" w14:textId="00142584" w:rsidR="00DF4208" w:rsidRDefault="00DF4208" w:rsidP="00DF4208">
      <w:pPr>
        <w:ind w:left="720" w:hanging="360"/>
        <w:rPr>
          <w:sz w:val="20"/>
        </w:rPr>
      </w:pPr>
    </w:p>
    <w:p w14:paraId="1FEFE6A9" w14:textId="1D293721" w:rsidR="00DF4208" w:rsidRDefault="00DF4208" w:rsidP="00DF4208">
      <w:pPr>
        <w:ind w:firstLine="360"/>
        <w:rPr>
          <w:sz w:val="20"/>
        </w:rPr>
      </w:pPr>
      <w:r>
        <w:rPr>
          <w:sz w:val="20"/>
        </w:rPr>
        <w:t xml:space="preserve">Fortunately, this molecule carries within it hints about the best way to prepare it: 1) the bromine and the hydroxyl groups are </w:t>
      </w:r>
      <w:r>
        <w:rPr>
          <w:i/>
          <w:iCs/>
          <w:sz w:val="20"/>
        </w:rPr>
        <w:t>trans</w:t>
      </w:r>
      <w:r>
        <w:rPr>
          <w:sz w:val="20"/>
        </w:rPr>
        <w:t xml:space="preserve"> to each other (and could be </w:t>
      </w:r>
      <w:r>
        <w:rPr>
          <w:i/>
          <w:iCs/>
          <w:sz w:val="20"/>
        </w:rPr>
        <w:t>trans</w:t>
      </w:r>
      <w:r>
        <w:rPr>
          <w:sz w:val="20"/>
        </w:rPr>
        <w:t>-</w:t>
      </w:r>
      <w:proofErr w:type="spellStart"/>
      <w:r>
        <w:rPr>
          <w:sz w:val="20"/>
        </w:rPr>
        <w:t>diaxial</w:t>
      </w:r>
      <w:proofErr w:type="spellEnd"/>
      <w:r>
        <w:rPr>
          <w:sz w:val="20"/>
        </w:rPr>
        <w:t xml:space="preserve">, or </w:t>
      </w:r>
      <w:r>
        <w:rPr>
          <w:i/>
          <w:iCs/>
          <w:sz w:val="20"/>
        </w:rPr>
        <w:t>anti</w:t>
      </w:r>
      <w:r>
        <w:rPr>
          <w:sz w:val="20"/>
        </w:rPr>
        <w:t xml:space="preserve">); and 2) the more electronegative atom (the oxygen) is attached to the more substituted ring carbon, which would correspond to Markovnikov </w:t>
      </w:r>
      <w:proofErr w:type="spellStart"/>
      <w:r>
        <w:rPr>
          <w:sz w:val="20"/>
        </w:rPr>
        <w:t>regiochemistry</w:t>
      </w:r>
      <w:proofErr w:type="spellEnd"/>
      <w:r>
        <w:rPr>
          <w:sz w:val="20"/>
        </w:rPr>
        <w:t xml:space="preserve"> in the addition of HO—Br to 1-methylcyclohexene.</w:t>
      </w:r>
    </w:p>
    <w:p w14:paraId="5134A868" w14:textId="6C2D7931" w:rsidR="00DF4208" w:rsidRDefault="00DF4208" w:rsidP="00DF4208">
      <w:pPr>
        <w:ind w:firstLine="360"/>
        <w:rPr>
          <w:sz w:val="20"/>
        </w:rPr>
      </w:pPr>
    </w:p>
    <w:p w14:paraId="278F3DB8" w14:textId="0E7D4E5C" w:rsidR="00DF4208" w:rsidRDefault="00DF4208" w:rsidP="00DF4208">
      <w:pPr>
        <w:ind w:firstLine="360"/>
        <w:rPr>
          <w:sz w:val="20"/>
        </w:rPr>
      </w:pPr>
      <w:r>
        <w:rPr>
          <w:sz w:val="20"/>
        </w:rPr>
        <w:t>p. 616, after example 15.52. Insert the following:</w:t>
      </w:r>
    </w:p>
    <w:p w14:paraId="7833E327" w14:textId="799E5729" w:rsidR="00DF4208" w:rsidRDefault="00DF4208" w:rsidP="00DF4208">
      <w:pPr>
        <w:ind w:firstLine="360"/>
        <w:rPr>
          <w:sz w:val="20"/>
        </w:rPr>
      </w:pPr>
    </w:p>
    <w:p w14:paraId="4A82B3CF" w14:textId="0C4309B6" w:rsidR="00DF4208" w:rsidRDefault="00DF4208" w:rsidP="00DF4208">
      <w:pPr>
        <w:ind w:firstLine="360"/>
        <w:rPr>
          <w:sz w:val="20"/>
        </w:rPr>
      </w:pPr>
      <w:r>
        <w:rPr>
          <w:sz w:val="20"/>
        </w:rPr>
        <w:t xml:space="preserve">The most recent ether protecting groups are based on </w:t>
      </w:r>
      <w:proofErr w:type="gramStart"/>
      <w:r>
        <w:rPr>
          <w:sz w:val="20"/>
        </w:rPr>
        <w:t>silicon, and</w:t>
      </w:r>
      <w:proofErr w:type="gramEnd"/>
      <w:r>
        <w:rPr>
          <w:sz w:val="20"/>
        </w:rPr>
        <w:t xml:space="preserve"> are discussed in more detail on p. 620</w:t>
      </w:r>
      <w:r>
        <w:rPr>
          <w:i/>
          <w:iCs/>
          <w:sz w:val="20"/>
        </w:rPr>
        <w:t>ff</w:t>
      </w:r>
      <w:r>
        <w:rPr>
          <w:sz w:val="20"/>
        </w:rPr>
        <w:t>.</w:t>
      </w:r>
    </w:p>
    <w:p w14:paraId="02D83BF9" w14:textId="3C81836B" w:rsidR="002E4D6E" w:rsidRDefault="002E4D6E" w:rsidP="00DF4208">
      <w:pPr>
        <w:ind w:firstLine="360"/>
        <w:rPr>
          <w:sz w:val="20"/>
        </w:rPr>
      </w:pPr>
    </w:p>
    <w:p w14:paraId="4F9B700C" w14:textId="1A065A34" w:rsidR="002E4D6E" w:rsidRDefault="002E4D6E" w:rsidP="00DF4208">
      <w:pPr>
        <w:ind w:firstLine="360"/>
        <w:rPr>
          <w:sz w:val="20"/>
        </w:rPr>
      </w:pPr>
      <w:r>
        <w:rPr>
          <w:sz w:val="20"/>
        </w:rPr>
        <w:t>p. 621, Replace the upper graphic on this page with the following:</w:t>
      </w:r>
    </w:p>
    <w:p w14:paraId="738406D0" w14:textId="2B0653FF" w:rsidR="00DF4208" w:rsidRDefault="00DF4208" w:rsidP="00DF4208">
      <w:pPr>
        <w:ind w:firstLine="360"/>
        <w:rPr>
          <w:sz w:val="20"/>
        </w:rPr>
      </w:pPr>
    </w:p>
    <w:p w14:paraId="2CD12FFC" w14:textId="00BF2F2C" w:rsidR="00DF4208" w:rsidRDefault="00DF4208" w:rsidP="00DF4208">
      <w:pPr>
        <w:ind w:firstLine="360"/>
        <w:rPr>
          <w:rFonts w:cs="Times New Roman"/>
          <w:sz w:val="20"/>
        </w:rPr>
      </w:pPr>
      <w:r w:rsidRPr="00DF4208">
        <w:rPr>
          <w:rFonts w:cs="Times New Roman"/>
          <w:sz w:val="20"/>
        </w:rPr>
        <w:drawing>
          <wp:inline distT="0" distB="0" distL="0" distR="0" wp14:anchorId="77F41746" wp14:editId="6A2DD2DC">
            <wp:extent cx="4432300" cy="187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187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159E4" w14:textId="1A624E6F" w:rsidR="002E4D6E" w:rsidRDefault="002E4D6E" w:rsidP="00DF4208">
      <w:pPr>
        <w:ind w:firstLine="360"/>
        <w:rPr>
          <w:rFonts w:cs="Times New Roman"/>
          <w:sz w:val="20"/>
        </w:rPr>
      </w:pPr>
    </w:p>
    <w:p w14:paraId="4867A5A8" w14:textId="2BCAE6FB" w:rsidR="002E4D6E" w:rsidRDefault="002E4D6E" w:rsidP="00DF4208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 xml:space="preserve">p. 634. Worked Problem 15-4(a) should be </w:t>
      </w:r>
      <w:r>
        <w:rPr>
          <w:rFonts w:cs="Times New Roman"/>
          <w:b/>
          <w:bCs/>
          <w:sz w:val="20"/>
          <w:u w:val="single"/>
        </w:rPr>
        <w:t>Worked Problem 15.4</w:t>
      </w:r>
    </w:p>
    <w:p w14:paraId="220BE914" w14:textId="3DF95917" w:rsidR="002E4D6E" w:rsidRDefault="002E4D6E" w:rsidP="00DF4208">
      <w:pPr>
        <w:ind w:firstLine="360"/>
        <w:rPr>
          <w:rFonts w:cs="Times New Roman"/>
          <w:sz w:val="20"/>
        </w:rPr>
      </w:pPr>
    </w:p>
    <w:p w14:paraId="21DBA35F" w14:textId="53915A58" w:rsidR="002E4D6E" w:rsidRDefault="002E4D6E" w:rsidP="00DF4208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>p. 634. Last row of Problem 15-4 should be:</w:t>
      </w:r>
    </w:p>
    <w:p w14:paraId="0A43C0E8" w14:textId="644C3D13" w:rsidR="002E4D6E" w:rsidRDefault="002E4D6E" w:rsidP="00DF4208">
      <w:pPr>
        <w:ind w:firstLine="360"/>
        <w:rPr>
          <w:rFonts w:cs="Times New Roman"/>
          <w:sz w:val="20"/>
        </w:rPr>
      </w:pPr>
    </w:p>
    <w:p w14:paraId="5BCFF5F7" w14:textId="358055CA" w:rsidR="002E4D6E" w:rsidRDefault="002E4D6E" w:rsidP="00DF4208">
      <w:pPr>
        <w:ind w:firstLine="360"/>
        <w:rPr>
          <w:rFonts w:cs="Times New Roman"/>
          <w:sz w:val="20"/>
        </w:rPr>
      </w:pPr>
      <w:r w:rsidRPr="002E4D6E">
        <w:rPr>
          <w:rFonts w:cs="Times New Roman"/>
          <w:sz w:val="20"/>
        </w:rPr>
        <w:drawing>
          <wp:inline distT="0" distB="0" distL="0" distR="0" wp14:anchorId="433C7428" wp14:editId="0140FEEC">
            <wp:extent cx="5918200" cy="1193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7E6C0" w14:textId="6271263E" w:rsidR="002E4D6E" w:rsidRDefault="002E4D6E" w:rsidP="00DF4208">
      <w:pPr>
        <w:ind w:firstLine="360"/>
        <w:rPr>
          <w:rFonts w:cs="Times New Roman"/>
          <w:sz w:val="20"/>
        </w:rPr>
      </w:pPr>
    </w:p>
    <w:p w14:paraId="29D50DF0" w14:textId="67BB45D6" w:rsidR="002E4D6E" w:rsidRDefault="002E4D6E" w:rsidP="00DF4208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>p. 635, Answer to Worked Problem. Add this reagent at the end of the list:</w:t>
      </w:r>
    </w:p>
    <w:p w14:paraId="1673190F" w14:textId="589500A8" w:rsidR="002E4D6E" w:rsidRDefault="002E4D6E" w:rsidP="00DF4208">
      <w:pPr>
        <w:ind w:firstLine="360"/>
        <w:rPr>
          <w:rFonts w:cs="Times New Roman"/>
          <w:sz w:val="20"/>
        </w:rPr>
      </w:pPr>
    </w:p>
    <w:p w14:paraId="67470D50" w14:textId="3C30C65A" w:rsidR="002E4D6E" w:rsidRPr="002E4D6E" w:rsidRDefault="002E4D6E" w:rsidP="00DF4208">
      <w:pPr>
        <w:ind w:firstLine="360"/>
        <w:rPr>
          <w:rFonts w:cs="Times New Roman"/>
          <w:sz w:val="20"/>
        </w:rPr>
      </w:pPr>
      <w:r>
        <w:rPr>
          <w:rFonts w:cs="Times New Roman"/>
          <w:sz w:val="20"/>
        </w:rPr>
        <w:t xml:space="preserve">(n) </w:t>
      </w:r>
      <w:proofErr w:type="spellStart"/>
      <w:r>
        <w:rPr>
          <w:rFonts w:cs="Times New Roman"/>
          <w:sz w:val="20"/>
        </w:rPr>
        <w:t>TBDPSCl</w:t>
      </w:r>
      <w:proofErr w:type="spellEnd"/>
      <w:r>
        <w:rPr>
          <w:rFonts w:cs="Times New Roman"/>
          <w:sz w:val="20"/>
        </w:rPr>
        <w:t>, imidazole, DMF.</w:t>
      </w:r>
      <w:bookmarkStart w:id="0" w:name="_GoBack"/>
      <w:bookmarkEnd w:id="0"/>
    </w:p>
    <w:p w14:paraId="278DF0C9" w14:textId="5776E2E1" w:rsidR="00AD1112" w:rsidRPr="00E92FB7" w:rsidRDefault="00AD1112" w:rsidP="009947CD">
      <w:pPr>
        <w:ind w:left="720" w:hanging="360"/>
        <w:rPr>
          <w:rFonts w:cs="Times New Roman"/>
          <w:sz w:val="20"/>
        </w:rPr>
      </w:pPr>
    </w:p>
    <w:sectPr w:rsidR="00AD1112" w:rsidRPr="00E92FB7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1170C"/>
    <w:rsid w:val="00111ED3"/>
    <w:rsid w:val="001248DA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E4D6E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596F35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84DB1"/>
    <w:rsid w:val="0089484E"/>
    <w:rsid w:val="00897C85"/>
    <w:rsid w:val="008B35E6"/>
    <w:rsid w:val="008B3CB3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22B44"/>
    <w:rsid w:val="00A40F19"/>
    <w:rsid w:val="00A66894"/>
    <w:rsid w:val="00A67454"/>
    <w:rsid w:val="00A81459"/>
    <w:rsid w:val="00AD1112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44E8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4208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6EB4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13</cp:revision>
  <dcterms:created xsi:type="dcterms:W3CDTF">2019-04-12T02:53:00Z</dcterms:created>
  <dcterms:modified xsi:type="dcterms:W3CDTF">2019-08-06T03:22:00Z</dcterms:modified>
</cp:coreProperties>
</file>