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5FB47D76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11170C">
        <w:rPr>
          <w:b/>
          <w:caps/>
          <w:sz w:val="20"/>
          <w:u w:val="single"/>
        </w:rPr>
        <w:t>2</w:t>
      </w:r>
    </w:p>
    <w:p w14:paraId="630C509C" w14:textId="77777777" w:rsidR="00B3005C" w:rsidRPr="002A4627" w:rsidRDefault="00B3005C">
      <w:pPr>
        <w:rPr>
          <w:sz w:val="20"/>
        </w:rPr>
      </w:pPr>
    </w:p>
    <w:p w14:paraId="6A7D5419" w14:textId="62442C2F" w:rsidR="00B3005C" w:rsidRPr="002A4627" w:rsidRDefault="00B3005C">
      <w:pPr>
        <w:rPr>
          <w:sz w:val="20"/>
        </w:rPr>
      </w:pPr>
      <w:r w:rsidRPr="002A4627">
        <w:rPr>
          <w:sz w:val="20"/>
        </w:rPr>
        <w:t xml:space="preserve">Chapter </w:t>
      </w:r>
      <w:r w:rsidR="00E92FB7">
        <w:rPr>
          <w:sz w:val="20"/>
        </w:rPr>
        <w:t>1</w:t>
      </w:r>
      <w:r w:rsidR="00884DB1">
        <w:rPr>
          <w:sz w:val="20"/>
        </w:rPr>
        <w:t>1</w:t>
      </w:r>
      <w:r w:rsidRPr="002A4627">
        <w:rPr>
          <w:sz w:val="20"/>
        </w:rPr>
        <w:t>.</w:t>
      </w:r>
    </w:p>
    <w:p w14:paraId="25D1BE55" w14:textId="7F34755D" w:rsidR="00596F35" w:rsidRDefault="00E32DB2" w:rsidP="0011170C">
      <w:pPr>
        <w:ind w:left="720" w:hanging="360"/>
        <w:rPr>
          <w:sz w:val="20"/>
        </w:rPr>
      </w:pPr>
      <w:r w:rsidRPr="004A69FD">
        <w:rPr>
          <w:sz w:val="20"/>
        </w:rPr>
        <w:t xml:space="preserve">p. </w:t>
      </w:r>
      <w:r w:rsidR="0011170C">
        <w:rPr>
          <w:sz w:val="20"/>
        </w:rPr>
        <w:t>441</w:t>
      </w:r>
      <w:r w:rsidR="002A4627">
        <w:rPr>
          <w:sz w:val="20"/>
        </w:rPr>
        <w:t xml:space="preserve">, </w:t>
      </w:r>
      <w:r w:rsidR="0011170C">
        <w:rPr>
          <w:sz w:val="20"/>
        </w:rPr>
        <w:t xml:space="preserve">under example 12.1: Generally </w:t>
      </w:r>
      <w:proofErr w:type="spellStart"/>
      <w:proofErr w:type="gramStart"/>
      <w:r w:rsidR="0011170C">
        <w:rPr>
          <w:sz w:val="20"/>
        </w:rPr>
        <w:t>speaking,more</w:t>
      </w:r>
      <w:proofErr w:type="spellEnd"/>
      <w:proofErr w:type="gramEnd"/>
      <w:r w:rsidR="0011170C">
        <w:rPr>
          <w:sz w:val="20"/>
        </w:rPr>
        <w:t xml:space="preserve"> ionic (harder_ nucleophiles are better for use in S</w:t>
      </w:r>
      <w:r w:rsidR="0011170C">
        <w:rPr>
          <w:sz w:val="20"/>
          <w:vertAlign w:val="subscript"/>
        </w:rPr>
        <w:t>N</w:t>
      </w:r>
      <w:r w:rsidR="0011170C">
        <w:rPr>
          <w:sz w:val="20"/>
        </w:rPr>
        <w:t xml:space="preserve">2 reactions with alkyl halides. Alkali metal </w:t>
      </w:r>
      <w:proofErr w:type="spellStart"/>
      <w:r w:rsidR="0011170C">
        <w:rPr>
          <w:sz w:val="20"/>
        </w:rPr>
        <w:t>alkynides</w:t>
      </w:r>
      <w:proofErr w:type="spellEnd"/>
      <w:r w:rsidR="0011170C">
        <w:rPr>
          <w:sz w:val="20"/>
        </w:rPr>
        <w:t xml:space="preserve"> </w:t>
      </w:r>
      <w:r w:rsidR="0011170C" w:rsidRPr="0011170C">
        <w:rPr>
          <w:b/>
          <w:bCs/>
          <w:sz w:val="20"/>
          <w:u w:val="single"/>
        </w:rPr>
        <w:t xml:space="preserve">(which lead to E2 elimination with alkyl halides branched at the </w:t>
      </w:r>
      <w:r w:rsidR="0011170C" w:rsidRPr="0011170C">
        <w:rPr>
          <w:rFonts w:ascii="Symbol" w:hAnsi="Symbol"/>
          <w:b/>
          <w:bCs/>
          <w:sz w:val="20"/>
          <w:u w:val="single"/>
        </w:rPr>
        <w:t></w:t>
      </w:r>
      <w:r w:rsidR="0011170C" w:rsidRPr="0011170C">
        <w:rPr>
          <w:b/>
          <w:bCs/>
          <w:sz w:val="20"/>
          <w:u w:val="single"/>
        </w:rPr>
        <w:t xml:space="preserve">- or </w:t>
      </w:r>
      <w:r w:rsidR="0011170C" w:rsidRPr="0011170C">
        <w:rPr>
          <w:rFonts w:ascii="Symbol" w:hAnsi="Symbol"/>
          <w:b/>
          <w:bCs/>
          <w:sz w:val="20"/>
          <w:u w:val="single"/>
        </w:rPr>
        <w:t></w:t>
      </w:r>
      <w:r w:rsidR="0011170C" w:rsidRPr="0011170C">
        <w:rPr>
          <w:b/>
          <w:bCs/>
          <w:sz w:val="20"/>
          <w:u w:val="single"/>
        </w:rPr>
        <w:t>-carbon, but react well with unbranched primary halides)</w:t>
      </w:r>
      <w:r w:rsidR="0011170C">
        <w:rPr>
          <w:sz w:val="20"/>
        </w:rPr>
        <w:t xml:space="preserve">, cyanide </w:t>
      </w:r>
      <w:proofErr w:type="gramStart"/>
      <w:r w:rsidR="0011170C">
        <w:rPr>
          <w:sz w:val="20"/>
        </w:rPr>
        <w:t>anion,…</w:t>
      </w:r>
      <w:proofErr w:type="gramEnd"/>
    </w:p>
    <w:p w14:paraId="1A876D52" w14:textId="58799211" w:rsidR="0011170C" w:rsidRDefault="0011170C" w:rsidP="0011170C">
      <w:pPr>
        <w:ind w:left="720" w:hanging="360"/>
        <w:rPr>
          <w:sz w:val="20"/>
        </w:rPr>
      </w:pPr>
    </w:p>
    <w:p w14:paraId="4AE5879E" w14:textId="74CA9D35" w:rsidR="0011170C" w:rsidRDefault="0011170C" w:rsidP="0011170C">
      <w:pPr>
        <w:ind w:left="720" w:hanging="360"/>
        <w:rPr>
          <w:sz w:val="20"/>
        </w:rPr>
      </w:pPr>
      <w:r>
        <w:rPr>
          <w:sz w:val="20"/>
        </w:rPr>
        <w:t>p. 453, replace example 12.36 with:</w:t>
      </w:r>
    </w:p>
    <w:p w14:paraId="6104E22D" w14:textId="1365D33C" w:rsidR="0011170C" w:rsidRDefault="0011170C" w:rsidP="0011170C">
      <w:pPr>
        <w:ind w:left="720" w:hanging="360"/>
        <w:rPr>
          <w:sz w:val="20"/>
        </w:rPr>
      </w:pPr>
    </w:p>
    <w:p w14:paraId="44655414" w14:textId="69A4DD3E" w:rsidR="0011170C" w:rsidRDefault="0011170C" w:rsidP="0011170C">
      <w:pPr>
        <w:ind w:left="720" w:hanging="360"/>
        <w:rPr>
          <w:rFonts w:cs="Times New Roman"/>
          <w:sz w:val="20"/>
        </w:rPr>
      </w:pPr>
      <w:r w:rsidRPr="0011170C">
        <w:rPr>
          <w:rFonts w:cs="Times New Roman"/>
          <w:sz w:val="20"/>
        </w:rPr>
        <w:drawing>
          <wp:inline distT="0" distB="0" distL="0" distR="0" wp14:anchorId="19500DEB" wp14:editId="2F32B12F">
            <wp:extent cx="4368800" cy="889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88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87108" w14:textId="6992A01B" w:rsidR="0011170C" w:rsidRDefault="0011170C" w:rsidP="0011170C">
      <w:pPr>
        <w:ind w:left="720" w:hanging="360"/>
        <w:rPr>
          <w:rFonts w:cs="Times New Roman"/>
          <w:sz w:val="20"/>
        </w:rPr>
      </w:pPr>
    </w:p>
    <w:p w14:paraId="39150D12" w14:textId="41F2CCC7" w:rsidR="0011170C" w:rsidRDefault="0011170C" w:rsidP="0011170C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454, replace example 12.38 with:</w:t>
      </w:r>
    </w:p>
    <w:p w14:paraId="1F6FC52A" w14:textId="1DEB8CAA" w:rsidR="0011170C" w:rsidRDefault="0011170C" w:rsidP="0011170C">
      <w:pPr>
        <w:ind w:left="720" w:hanging="360"/>
        <w:rPr>
          <w:rFonts w:cs="Times New Roman"/>
          <w:sz w:val="20"/>
        </w:rPr>
      </w:pPr>
    </w:p>
    <w:p w14:paraId="70801645" w14:textId="47C79E54" w:rsidR="0011170C" w:rsidRDefault="0011170C" w:rsidP="0011170C">
      <w:pPr>
        <w:ind w:left="720" w:hanging="360"/>
        <w:rPr>
          <w:rFonts w:cs="Times New Roman"/>
          <w:sz w:val="20"/>
        </w:rPr>
      </w:pPr>
      <w:r w:rsidRPr="0011170C">
        <w:rPr>
          <w:rFonts w:cs="Times New Roman"/>
          <w:sz w:val="20"/>
        </w:rPr>
        <w:drawing>
          <wp:inline distT="0" distB="0" distL="0" distR="0" wp14:anchorId="07C1A6F7" wp14:editId="2B2F11B9">
            <wp:extent cx="4597400" cy="1803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7400" cy="18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1D83A" w14:textId="6208AAFE" w:rsidR="0011170C" w:rsidRDefault="0011170C" w:rsidP="0011170C">
      <w:pPr>
        <w:ind w:left="720" w:hanging="360"/>
        <w:rPr>
          <w:rFonts w:cs="Times New Roman"/>
          <w:sz w:val="20"/>
        </w:rPr>
      </w:pPr>
    </w:p>
    <w:p w14:paraId="0194BB1A" w14:textId="443BE7D9" w:rsidR="0011170C" w:rsidRDefault="0011170C" w:rsidP="0011170C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454, replace example 23.39 with:</w:t>
      </w:r>
    </w:p>
    <w:p w14:paraId="493A3644" w14:textId="59409EA7" w:rsidR="0011170C" w:rsidRDefault="0011170C" w:rsidP="0011170C">
      <w:pPr>
        <w:ind w:left="720" w:hanging="360"/>
        <w:rPr>
          <w:rFonts w:cs="Times New Roman"/>
          <w:sz w:val="20"/>
        </w:rPr>
      </w:pPr>
    </w:p>
    <w:p w14:paraId="1F133F3E" w14:textId="417BD590" w:rsidR="0011170C" w:rsidRDefault="0011170C" w:rsidP="0011170C">
      <w:pPr>
        <w:ind w:left="720" w:hanging="360"/>
        <w:rPr>
          <w:rFonts w:cs="Times New Roman"/>
          <w:sz w:val="20"/>
        </w:rPr>
      </w:pPr>
      <w:r w:rsidRPr="0011170C">
        <w:rPr>
          <w:rFonts w:cs="Times New Roman"/>
          <w:sz w:val="20"/>
        </w:rPr>
        <w:drawing>
          <wp:inline distT="0" distB="0" distL="0" distR="0" wp14:anchorId="3785C43D" wp14:editId="21C636B9">
            <wp:extent cx="4165600" cy="1117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56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CC3B0" w14:textId="52AC10A0" w:rsidR="00B944E8" w:rsidRDefault="00B944E8" w:rsidP="0011170C">
      <w:pPr>
        <w:ind w:left="720" w:hanging="360"/>
        <w:rPr>
          <w:rFonts w:cs="Times New Roman"/>
          <w:sz w:val="20"/>
        </w:rPr>
      </w:pPr>
    </w:p>
    <w:p w14:paraId="2E06B43A" w14:textId="0B7BB402" w:rsidR="00B944E8" w:rsidRDefault="00B944E8" w:rsidP="0011170C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461, correct reference 62 to superscript form under Figure 12.5:</w:t>
      </w:r>
    </w:p>
    <w:p w14:paraId="7D7BB4EA" w14:textId="6746B94F" w:rsidR="00B944E8" w:rsidRDefault="00B944E8" w:rsidP="0011170C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ab/>
        <w:t>In 1976, Ireland and his coworkers discovered a remarkable effect of solvent on enolate geometry in the deprotonation of esters.</w:t>
      </w:r>
      <w:r>
        <w:rPr>
          <w:rFonts w:cs="Times New Roman"/>
          <w:sz w:val="20"/>
          <w:vertAlign w:val="superscript"/>
        </w:rPr>
        <w:t>62</w:t>
      </w:r>
    </w:p>
    <w:p w14:paraId="00EEC644" w14:textId="6338DCEE" w:rsidR="00B944E8" w:rsidRDefault="00B944E8" w:rsidP="0011170C">
      <w:pPr>
        <w:ind w:left="720" w:hanging="360"/>
        <w:rPr>
          <w:rFonts w:cs="Times New Roman"/>
          <w:sz w:val="20"/>
        </w:rPr>
      </w:pPr>
    </w:p>
    <w:p w14:paraId="764266F1" w14:textId="192AF465" w:rsidR="00B944E8" w:rsidRPr="00B944E8" w:rsidRDefault="00B944E8" w:rsidP="0011170C">
      <w:pPr>
        <w:ind w:left="720" w:hanging="360"/>
        <w:rPr>
          <w:rFonts w:cs="Times New Roman"/>
          <w:sz w:val="20"/>
        </w:rPr>
      </w:pPr>
      <w:bookmarkStart w:id="0" w:name="_GoBack"/>
      <w:bookmarkEnd w:id="0"/>
      <w:r>
        <w:rPr>
          <w:rFonts w:cs="Times New Roman"/>
          <w:sz w:val="20"/>
        </w:rPr>
        <w:t xml:space="preserve"> </w:t>
      </w:r>
    </w:p>
    <w:p w14:paraId="0AE8C4D3" w14:textId="2EDDFBED" w:rsidR="00596F35" w:rsidRPr="00E92FB7" w:rsidRDefault="00596F35" w:rsidP="009947CD">
      <w:pPr>
        <w:ind w:left="720" w:hanging="360"/>
        <w:rPr>
          <w:rFonts w:cs="Times New Roman"/>
          <w:sz w:val="20"/>
        </w:rPr>
      </w:pPr>
    </w:p>
    <w:sectPr w:rsidR="00596F35" w:rsidRPr="00E92FB7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1170C"/>
    <w:rsid w:val="00111ED3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596F35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84DB1"/>
    <w:rsid w:val="0089484E"/>
    <w:rsid w:val="00897C85"/>
    <w:rsid w:val="008B35E6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22B44"/>
    <w:rsid w:val="00A40F19"/>
    <w:rsid w:val="00A66894"/>
    <w:rsid w:val="00A67454"/>
    <w:rsid w:val="00A81459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44E8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10</cp:revision>
  <dcterms:created xsi:type="dcterms:W3CDTF">2019-04-12T02:53:00Z</dcterms:created>
  <dcterms:modified xsi:type="dcterms:W3CDTF">2019-08-06T02:30:00Z</dcterms:modified>
</cp:coreProperties>
</file>