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B5" w:rsidRPr="00413AB5" w:rsidRDefault="00413AB5" w:rsidP="00413AB5">
      <w:pPr>
        <w:spacing w:line="240" w:lineRule="auto"/>
        <w:contextualSpacing/>
        <w:rPr>
          <w:rFonts w:ascii="Times New Roman" w:hAnsi="Times New Roman" w:cs="Times New Roman"/>
          <w:b/>
          <w:sz w:val="24"/>
          <w:szCs w:val="24"/>
        </w:rPr>
      </w:pPr>
      <w:r w:rsidRPr="00413AB5">
        <w:rPr>
          <w:rFonts w:ascii="Times New Roman" w:hAnsi="Times New Roman" w:cs="Times New Roman"/>
          <w:b/>
          <w:sz w:val="24"/>
          <w:szCs w:val="24"/>
        </w:rPr>
        <w:t>Chapter 3</w:t>
      </w:r>
    </w:p>
    <w:p w:rsidR="00413AB5" w:rsidRPr="00413AB5" w:rsidRDefault="00413AB5" w:rsidP="00413AB5">
      <w:pPr>
        <w:spacing w:line="240" w:lineRule="auto"/>
        <w:contextualSpacing/>
        <w:rPr>
          <w:rFonts w:ascii="Times New Roman" w:hAnsi="Times New Roman" w:cs="Times New Roman"/>
          <w:b/>
          <w:sz w:val="24"/>
          <w:szCs w:val="24"/>
        </w:rPr>
      </w:pPr>
    </w:p>
    <w:p w:rsidR="00106CB6" w:rsidRDefault="00106CB6" w:rsidP="00413AB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Key Concepts</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adult</w:t>
      </w:r>
    </w:p>
    <w:p w:rsidR="00106CB6"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arranged marriage</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courtship</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daughter-in-law</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engagement</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extended family</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gendered division of labor</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marriage as an institution</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mother-in-law</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nuclear family</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patriarchy</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patriarchal norms</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patrilocal residence</w:t>
      </w:r>
    </w:p>
    <w:p w:rsid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tradition</w:t>
      </w:r>
    </w:p>
    <w:p w:rsidR="00845A94" w:rsidRPr="00845A94" w:rsidRDefault="00845A94"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youth</w:t>
      </w:r>
    </w:p>
    <w:p w:rsidR="00106CB6" w:rsidRDefault="00106CB6" w:rsidP="00413AB5">
      <w:pPr>
        <w:spacing w:line="240" w:lineRule="auto"/>
        <w:contextualSpacing/>
        <w:rPr>
          <w:rFonts w:ascii="Times New Roman" w:hAnsi="Times New Roman" w:cs="Times New Roman"/>
          <w:sz w:val="24"/>
          <w:szCs w:val="24"/>
        </w:rPr>
      </w:pPr>
    </w:p>
    <w:p w:rsidR="00845A94" w:rsidRPr="00106CB6" w:rsidRDefault="00845A94" w:rsidP="00413AB5">
      <w:pPr>
        <w:spacing w:line="240" w:lineRule="auto"/>
        <w:contextualSpacing/>
        <w:rPr>
          <w:rFonts w:ascii="Times New Roman" w:hAnsi="Times New Roman" w:cs="Times New Roman"/>
          <w:sz w:val="24"/>
          <w:szCs w:val="24"/>
        </w:rPr>
      </w:pPr>
    </w:p>
    <w:p w:rsidR="00413AB5" w:rsidRPr="00413AB5" w:rsidRDefault="00413AB5" w:rsidP="00413AB5">
      <w:pPr>
        <w:spacing w:line="240" w:lineRule="auto"/>
        <w:contextualSpacing/>
        <w:rPr>
          <w:rFonts w:ascii="Times New Roman" w:hAnsi="Times New Roman" w:cs="Times New Roman"/>
          <w:b/>
          <w:sz w:val="24"/>
          <w:szCs w:val="24"/>
        </w:rPr>
      </w:pPr>
      <w:r w:rsidRPr="00413AB5">
        <w:rPr>
          <w:rFonts w:ascii="Times New Roman" w:hAnsi="Times New Roman" w:cs="Times New Roman"/>
          <w:b/>
          <w:sz w:val="24"/>
          <w:szCs w:val="24"/>
        </w:rPr>
        <w:t>Discussion Questions</w:t>
      </w:r>
    </w:p>
    <w:p w:rsidR="00413AB5" w:rsidRDefault="00413AB5" w:rsidP="00413AB5">
      <w:pPr>
        <w:spacing w:line="240" w:lineRule="auto"/>
        <w:contextualSpacing/>
        <w:rPr>
          <w:rFonts w:ascii="Times New Roman" w:hAnsi="Times New Roman" w:cs="Times New Roman"/>
          <w:sz w:val="24"/>
          <w:szCs w:val="24"/>
        </w:rPr>
      </w:pPr>
    </w:p>
    <w:p w:rsidR="009D6413" w:rsidRDefault="009D6413" w:rsidP="009D6413">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413AB5" w:rsidRPr="001B0ED9">
        <w:rPr>
          <w:rFonts w:ascii="Times New Roman" w:hAnsi="Times New Roman" w:cs="Times New Roman"/>
          <w:sz w:val="24"/>
          <w:szCs w:val="24"/>
        </w:rPr>
        <w:t xml:space="preserve">. Prior to the era of international migration, how did Calakmuleños meet a potential marriage partner? What did their weddings look like, and how did these rituals reflect </w:t>
      </w:r>
      <w:r w:rsidR="00413AB5">
        <w:rPr>
          <w:rFonts w:ascii="Times New Roman" w:hAnsi="Times New Roman" w:cs="Times New Roman"/>
          <w:sz w:val="24"/>
          <w:szCs w:val="24"/>
        </w:rPr>
        <w:t xml:space="preserve">their cultural </w:t>
      </w:r>
      <w:r w:rsidR="00413AB5" w:rsidRPr="001B0ED9">
        <w:rPr>
          <w:rFonts w:ascii="Times New Roman" w:hAnsi="Times New Roman" w:cs="Times New Roman"/>
          <w:sz w:val="24"/>
          <w:szCs w:val="24"/>
        </w:rPr>
        <w:t>values?</w:t>
      </w:r>
      <w:r w:rsidRPr="009D6413">
        <w:rPr>
          <w:rFonts w:ascii="Times New Roman" w:hAnsi="Times New Roman" w:cs="Times New Roman"/>
          <w:sz w:val="24"/>
          <w:szCs w:val="24"/>
        </w:rPr>
        <w:t xml:space="preserve"> </w:t>
      </w:r>
    </w:p>
    <w:p w:rsidR="009D6413" w:rsidRDefault="009D6413" w:rsidP="009D6413">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Pr="001B0ED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What does </w:t>
      </w:r>
      <w:r>
        <w:rPr>
          <w:rFonts w:ascii="Times New Roman" w:hAnsi="Times New Roman" w:cs="Times New Roman"/>
          <w:sz w:val="24"/>
          <w:szCs w:val="24"/>
        </w:rPr>
        <w:t>the relationship between mother-in-law and daughter-in-law</w:t>
      </w:r>
      <w:r>
        <w:rPr>
          <w:rFonts w:ascii="Times New Roman" w:hAnsi="Times New Roman" w:cs="Times New Roman"/>
          <w:sz w:val="24"/>
          <w:szCs w:val="24"/>
        </w:rPr>
        <w:t xml:space="preserve"> look like</w:t>
      </w:r>
      <w:r>
        <w:rPr>
          <w:rFonts w:ascii="Times New Roman" w:hAnsi="Times New Roman" w:cs="Times New Roman"/>
          <w:sz w:val="24"/>
          <w:szCs w:val="24"/>
        </w:rPr>
        <w:t xml:space="preserve"> in places that practice patrilocal residence</w:t>
      </w:r>
      <w:r w:rsidRPr="001B0ED9">
        <w:rPr>
          <w:rFonts w:ascii="Times New Roman" w:hAnsi="Times New Roman" w:cs="Times New Roman"/>
          <w:sz w:val="24"/>
          <w:szCs w:val="24"/>
        </w:rPr>
        <w:t xml:space="preserve">? </w:t>
      </w:r>
      <w:r>
        <w:rPr>
          <w:rFonts w:ascii="Times New Roman" w:hAnsi="Times New Roman" w:cs="Times New Roman"/>
          <w:sz w:val="24"/>
          <w:szCs w:val="24"/>
        </w:rPr>
        <w:t xml:space="preserve">Why is the relationship such an important one for the women involved? </w:t>
      </w:r>
    </w:p>
    <w:p w:rsidR="00710A0D" w:rsidRDefault="009D6413" w:rsidP="00413AB5">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710A0D">
        <w:rPr>
          <w:rFonts w:ascii="Times New Roman" w:hAnsi="Times New Roman" w:cs="Times New Roman"/>
          <w:sz w:val="24"/>
          <w:szCs w:val="24"/>
        </w:rPr>
        <w:t>. Why was divorce so frowned upon and so difficult to achieve in pre-migratory Calakmul? What factors kept married people together?</w:t>
      </w:r>
      <w:r w:rsidR="000F30BF">
        <w:rPr>
          <w:rFonts w:ascii="Times New Roman" w:hAnsi="Times New Roman" w:cs="Times New Roman"/>
          <w:sz w:val="24"/>
          <w:szCs w:val="24"/>
        </w:rPr>
        <w:t xml:space="preserve"> What were the consequences of splitting up?</w:t>
      </w:r>
      <w:bookmarkStart w:id="0" w:name="_GoBack"/>
      <w:bookmarkEnd w:id="0"/>
    </w:p>
    <w:p w:rsidR="00413AB5" w:rsidRPr="001B0ED9" w:rsidRDefault="00413AB5" w:rsidP="00413AB5">
      <w:pPr>
        <w:spacing w:line="240" w:lineRule="auto"/>
        <w:contextualSpacing/>
        <w:rPr>
          <w:rFonts w:ascii="Times New Roman" w:hAnsi="Times New Roman" w:cs="Times New Roman"/>
          <w:sz w:val="24"/>
          <w:szCs w:val="24"/>
        </w:rPr>
      </w:pPr>
    </w:p>
    <w:p w:rsidR="00413AB5" w:rsidRPr="001B0ED9" w:rsidRDefault="00413AB5" w:rsidP="00413AB5">
      <w:pPr>
        <w:spacing w:line="240" w:lineRule="auto"/>
        <w:contextualSpacing/>
        <w:rPr>
          <w:rFonts w:ascii="Times New Roman" w:hAnsi="Times New Roman" w:cs="Times New Roman"/>
          <w:sz w:val="24"/>
          <w:szCs w:val="24"/>
        </w:rPr>
      </w:pPr>
      <w:r w:rsidRPr="001B0ED9">
        <w:rPr>
          <w:rFonts w:ascii="Times New Roman" w:hAnsi="Times New Roman" w:cs="Times New Roman"/>
          <w:i/>
          <w:sz w:val="24"/>
          <w:szCs w:val="24"/>
        </w:rPr>
        <w:t>Personal reflection</w:t>
      </w:r>
    </w:p>
    <w:p w:rsidR="00413AB5" w:rsidRDefault="00413AB5" w:rsidP="00413AB5">
      <w:pPr>
        <w:spacing w:line="240" w:lineRule="auto"/>
        <w:contextualSpacing/>
        <w:rPr>
          <w:rFonts w:ascii="Times New Roman" w:hAnsi="Times New Roman" w:cs="Times New Roman"/>
          <w:sz w:val="24"/>
          <w:szCs w:val="24"/>
        </w:rPr>
      </w:pPr>
      <w:r w:rsidRPr="001B0ED9">
        <w:rPr>
          <w:rFonts w:ascii="Times New Roman" w:hAnsi="Times New Roman" w:cs="Times New Roman"/>
          <w:sz w:val="24"/>
          <w:szCs w:val="24"/>
        </w:rPr>
        <w:t>What do marriages and weddings look like in your social circle? What norms and practices encourage you to participate in these kinds of marriages? Are there courtship or marital arrangements people in your social world would find unacceptable? What would be the consequences to you of creating new courtship or marital practices?</w:t>
      </w:r>
    </w:p>
    <w:p w:rsidR="00413AB5" w:rsidRDefault="00413AB5" w:rsidP="00413AB5">
      <w:pPr>
        <w:spacing w:line="240" w:lineRule="auto"/>
        <w:contextualSpacing/>
        <w:rPr>
          <w:rFonts w:ascii="Times New Roman" w:hAnsi="Times New Roman" w:cs="Times New Roman"/>
          <w:sz w:val="24"/>
          <w:szCs w:val="24"/>
        </w:rPr>
      </w:pPr>
    </w:p>
    <w:p w:rsidR="00106CB6" w:rsidRDefault="00106CB6" w:rsidP="00413AB5">
      <w:pPr>
        <w:rPr>
          <w:rFonts w:ascii="Times New Roman" w:hAnsi="Times New Roman" w:cs="Times New Roman"/>
          <w:b/>
          <w:sz w:val="24"/>
          <w:szCs w:val="24"/>
        </w:rPr>
      </w:pPr>
      <w:r>
        <w:rPr>
          <w:rFonts w:ascii="Times New Roman" w:hAnsi="Times New Roman" w:cs="Times New Roman"/>
          <w:b/>
          <w:sz w:val="24"/>
          <w:szCs w:val="24"/>
        </w:rPr>
        <w:t>Suggested Activities</w:t>
      </w:r>
    </w:p>
    <w:p w:rsidR="004E33C8" w:rsidRDefault="009564BA" w:rsidP="00413AB5">
      <w:pPr>
        <w:rPr>
          <w:rFonts w:ascii="Times New Roman" w:hAnsi="Times New Roman" w:cs="Times New Roman"/>
          <w:sz w:val="24"/>
          <w:szCs w:val="24"/>
        </w:rPr>
      </w:pPr>
      <w:r>
        <w:rPr>
          <w:rFonts w:ascii="Times New Roman" w:hAnsi="Times New Roman" w:cs="Times New Roman"/>
          <w:sz w:val="24"/>
          <w:szCs w:val="24"/>
        </w:rPr>
        <w:t xml:space="preserve">1. </w:t>
      </w:r>
      <w:r w:rsidR="00742E30">
        <w:rPr>
          <w:rFonts w:ascii="Times New Roman" w:hAnsi="Times New Roman" w:cs="Times New Roman"/>
          <w:sz w:val="24"/>
          <w:szCs w:val="24"/>
        </w:rPr>
        <w:t xml:space="preserve">How might Elvia describe the perfect marriage partner? How would you describe one? This activity has two parts. First, write up a “want ad” that describes the kind of marriage partner Elvia might seek for one of her children. Then, drawing inspiration from </w:t>
      </w:r>
      <w:hyperlink r:id="rId4" w:history="1">
        <w:r w:rsidR="00742E30" w:rsidRPr="00742E30">
          <w:rPr>
            <w:rStyle w:val="Hyperlink"/>
            <w:rFonts w:ascii="Times New Roman" w:hAnsi="Times New Roman" w:cs="Times New Roman"/>
            <w:sz w:val="24"/>
            <w:szCs w:val="24"/>
          </w:rPr>
          <w:t>this exercise</w:t>
        </w:r>
      </w:hyperlink>
      <w:r w:rsidR="00742E30">
        <w:rPr>
          <w:rFonts w:ascii="Times New Roman" w:hAnsi="Times New Roman" w:cs="Times New Roman"/>
          <w:sz w:val="24"/>
          <w:szCs w:val="24"/>
        </w:rPr>
        <w:t xml:space="preserve"> on the perfect partner, develop an ad for yourself or for som</w:t>
      </w:r>
      <w:r w:rsidR="00770077">
        <w:rPr>
          <w:rFonts w:ascii="Times New Roman" w:hAnsi="Times New Roman" w:cs="Times New Roman"/>
          <w:sz w:val="24"/>
          <w:szCs w:val="24"/>
        </w:rPr>
        <w:t>eone you know personally. Compare and contrast the two profiles.</w:t>
      </w:r>
    </w:p>
    <w:p w:rsidR="00770077" w:rsidRPr="00FC5CEE" w:rsidRDefault="00770077" w:rsidP="00413AB5">
      <w:pPr>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FC5CEE">
        <w:rPr>
          <w:rFonts w:ascii="Times New Roman" w:hAnsi="Times New Roman" w:cs="Times New Roman"/>
          <w:sz w:val="24"/>
          <w:szCs w:val="24"/>
        </w:rPr>
        <w:t>Marriage can broaden people’s life choices in some ways</w:t>
      </w:r>
      <w:r w:rsidR="00CA115E">
        <w:rPr>
          <w:rFonts w:ascii="Times New Roman" w:hAnsi="Times New Roman" w:cs="Times New Roman"/>
          <w:sz w:val="24"/>
          <w:szCs w:val="24"/>
        </w:rPr>
        <w:t xml:space="preserve"> and narrow their choices in other ways</w:t>
      </w:r>
      <w:r w:rsidR="00FC5CEE">
        <w:rPr>
          <w:rFonts w:ascii="Times New Roman" w:hAnsi="Times New Roman" w:cs="Times New Roman"/>
          <w:sz w:val="24"/>
          <w:szCs w:val="24"/>
        </w:rPr>
        <w:t xml:space="preserve">. How does </w:t>
      </w:r>
      <w:r w:rsidR="00CA115E">
        <w:rPr>
          <w:rFonts w:ascii="Times New Roman" w:hAnsi="Times New Roman" w:cs="Times New Roman"/>
          <w:sz w:val="24"/>
          <w:szCs w:val="24"/>
        </w:rPr>
        <w:t xml:space="preserve">an agrarian-based, patrilocal </w:t>
      </w:r>
      <w:r w:rsidR="00FC5CEE">
        <w:rPr>
          <w:rFonts w:ascii="Times New Roman" w:hAnsi="Times New Roman" w:cs="Times New Roman"/>
          <w:sz w:val="24"/>
          <w:szCs w:val="24"/>
        </w:rPr>
        <w:t>marriage in Calakmul narrow peoples’ choices? What aspects of marriage can make it suffocating to a husband or wife? The</w:t>
      </w:r>
      <w:r w:rsidR="001A5168">
        <w:rPr>
          <w:rFonts w:ascii="Times New Roman" w:hAnsi="Times New Roman" w:cs="Times New Roman"/>
          <w:sz w:val="24"/>
          <w:szCs w:val="24"/>
        </w:rPr>
        <w:t>n</w:t>
      </w:r>
      <w:r w:rsidR="00FC5CEE">
        <w:rPr>
          <w:rFonts w:ascii="Times New Roman" w:hAnsi="Times New Roman" w:cs="Times New Roman"/>
          <w:sz w:val="24"/>
          <w:szCs w:val="24"/>
        </w:rPr>
        <w:t xml:space="preserve">, read </w:t>
      </w:r>
      <w:hyperlink r:id="rId5" w:history="1">
        <w:r w:rsidR="00FC5CEE" w:rsidRPr="00FC5CEE">
          <w:rPr>
            <w:rStyle w:val="Hyperlink"/>
            <w:rFonts w:ascii="Times New Roman" w:hAnsi="Times New Roman" w:cs="Times New Roman"/>
            <w:sz w:val="24"/>
            <w:szCs w:val="24"/>
          </w:rPr>
          <w:t>this short interview</w:t>
        </w:r>
      </w:hyperlink>
      <w:r w:rsidR="00FC5CEE">
        <w:rPr>
          <w:rFonts w:ascii="Times New Roman" w:hAnsi="Times New Roman" w:cs="Times New Roman"/>
          <w:sz w:val="24"/>
          <w:szCs w:val="24"/>
        </w:rPr>
        <w:t xml:space="preserve"> with Eli Finkel, author of </w:t>
      </w:r>
      <w:r w:rsidR="00FC5CEE">
        <w:rPr>
          <w:rFonts w:ascii="Times New Roman" w:hAnsi="Times New Roman" w:cs="Times New Roman"/>
          <w:i/>
          <w:sz w:val="24"/>
          <w:szCs w:val="24"/>
        </w:rPr>
        <w:t>The All or Nothing Marriage.</w:t>
      </w:r>
      <w:r w:rsidR="00FC5CEE">
        <w:rPr>
          <w:rFonts w:ascii="Times New Roman" w:hAnsi="Times New Roman" w:cs="Times New Roman"/>
          <w:sz w:val="24"/>
          <w:szCs w:val="24"/>
        </w:rPr>
        <w:t xml:space="preserve"> What sorts of expectations does Finkel believe we bring to a marriage in the United States? How do those expectations create their own suffocation? Finally, contrast the </w:t>
      </w:r>
      <w:r w:rsidR="001A5168">
        <w:rPr>
          <w:rFonts w:ascii="Times New Roman" w:hAnsi="Times New Roman" w:cs="Times New Roman"/>
          <w:sz w:val="24"/>
          <w:szCs w:val="24"/>
        </w:rPr>
        <w:t>two models of suffocation. Where are the pressure points in a Calakmuleño marriage in comparison to the pressure points in the marriages Finkel describes?</w:t>
      </w:r>
    </w:p>
    <w:p w:rsidR="009564BA" w:rsidRPr="009564BA" w:rsidRDefault="001A5168" w:rsidP="00413AB5">
      <w:pPr>
        <w:rPr>
          <w:rFonts w:ascii="Times New Roman" w:hAnsi="Times New Roman" w:cs="Times New Roman"/>
          <w:sz w:val="24"/>
          <w:szCs w:val="24"/>
        </w:rPr>
      </w:pPr>
      <w:r>
        <w:rPr>
          <w:rFonts w:ascii="Times New Roman" w:hAnsi="Times New Roman" w:cs="Times New Roman"/>
          <w:sz w:val="24"/>
          <w:szCs w:val="24"/>
        </w:rPr>
        <w:t>3</w:t>
      </w:r>
      <w:r w:rsidR="004E33C8">
        <w:rPr>
          <w:rFonts w:ascii="Times New Roman" w:hAnsi="Times New Roman" w:cs="Times New Roman"/>
          <w:sz w:val="24"/>
          <w:szCs w:val="24"/>
        </w:rPr>
        <w:t xml:space="preserve">. </w:t>
      </w:r>
      <w:r w:rsidR="009564BA">
        <w:rPr>
          <w:rFonts w:ascii="Times New Roman" w:hAnsi="Times New Roman" w:cs="Times New Roman"/>
          <w:sz w:val="24"/>
          <w:szCs w:val="24"/>
        </w:rPr>
        <w:t>What are the most dangerous jobs in the United States? How likely is it that immigrants are working in these jobs?</w:t>
      </w:r>
      <w:r w:rsidR="00DD73DD">
        <w:rPr>
          <w:rFonts w:ascii="Times New Roman" w:hAnsi="Times New Roman" w:cs="Times New Roman"/>
          <w:sz w:val="24"/>
          <w:szCs w:val="24"/>
        </w:rPr>
        <w:t xml:space="preserve"> Explore the data provided by the federal government via the U.S. Bureau of Labor Statistics: </w:t>
      </w:r>
      <w:hyperlink r:id="rId6" w:history="1">
        <w:r w:rsidR="00DD73DD" w:rsidRPr="006E61A8">
          <w:rPr>
            <w:rStyle w:val="Hyperlink"/>
            <w:rFonts w:ascii="Times New Roman" w:hAnsi="Times New Roman" w:cs="Times New Roman"/>
            <w:sz w:val="24"/>
            <w:szCs w:val="24"/>
          </w:rPr>
          <w:t>https://www.bls.gov/iif/oshcfoi1.htm</w:t>
        </w:r>
      </w:hyperlink>
      <w:r w:rsidR="00DD73DD">
        <w:rPr>
          <w:rFonts w:ascii="Times New Roman" w:hAnsi="Times New Roman" w:cs="Times New Roman"/>
          <w:sz w:val="24"/>
          <w:szCs w:val="24"/>
        </w:rPr>
        <w:t xml:space="preserve">  Notice the link to the “interactive charts.” Craft a profile of the most common </w:t>
      </w:r>
      <w:r w:rsidR="004E33C8">
        <w:rPr>
          <w:rFonts w:ascii="Times New Roman" w:hAnsi="Times New Roman" w:cs="Times New Roman"/>
          <w:sz w:val="24"/>
          <w:szCs w:val="24"/>
        </w:rPr>
        <w:t>kind of “fatal workplace injury,” which is to say a profile of the most common injuries that result in death. The interactive charts do not distinguish between documented and undocumented workers. But they do list injuries for Latinos/Hispanics (and not other ethnic or racial groups). How do you make sense of the inclusion of some information and not other?</w:t>
      </w:r>
    </w:p>
    <w:p w:rsidR="00106CB6" w:rsidRDefault="00106CB6" w:rsidP="00413AB5">
      <w:pPr>
        <w:rPr>
          <w:rFonts w:ascii="Times New Roman" w:hAnsi="Times New Roman" w:cs="Times New Roman"/>
          <w:b/>
          <w:sz w:val="24"/>
          <w:szCs w:val="24"/>
        </w:rPr>
      </w:pPr>
    </w:p>
    <w:p w:rsidR="00106CB6" w:rsidRPr="00106CB6" w:rsidRDefault="00106CB6" w:rsidP="00413AB5">
      <w:pPr>
        <w:rPr>
          <w:rFonts w:ascii="Times New Roman" w:hAnsi="Times New Roman" w:cs="Times New Roman"/>
          <w:b/>
          <w:sz w:val="24"/>
          <w:szCs w:val="24"/>
        </w:rPr>
      </w:pPr>
      <w:r>
        <w:rPr>
          <w:rFonts w:ascii="Times New Roman" w:hAnsi="Times New Roman" w:cs="Times New Roman"/>
          <w:b/>
          <w:sz w:val="24"/>
          <w:szCs w:val="24"/>
        </w:rPr>
        <w:t>Delve Deeper (Additional Readings)</w:t>
      </w:r>
    </w:p>
    <w:p w:rsidR="00F241DA" w:rsidRPr="00F241DA" w:rsidRDefault="00F241DA" w:rsidP="00F241DA">
      <w:pPr>
        <w:rPr>
          <w:rFonts w:ascii="Times New Roman" w:hAnsi="Times New Roman" w:cs="Times New Roman"/>
          <w:sz w:val="24"/>
          <w:szCs w:val="24"/>
        </w:rPr>
      </w:pPr>
      <w:r w:rsidRPr="00F241DA">
        <w:rPr>
          <w:rFonts w:ascii="Times New Roman" w:hAnsi="Times New Roman" w:cs="Times New Roman"/>
          <w:sz w:val="24"/>
          <w:szCs w:val="24"/>
        </w:rPr>
        <w:t>Beres, M. A., 2007. ‘Spontaneous’ sexual consent: An analysis of sexual consent literature. Feminism &amp; Psychology, 17(1), 93–108.</w:t>
      </w:r>
    </w:p>
    <w:p w:rsidR="002218AA" w:rsidRPr="002218AA" w:rsidRDefault="002218AA" w:rsidP="002218AA">
      <w:pPr>
        <w:rPr>
          <w:rFonts w:ascii="Times New Roman" w:hAnsi="Times New Roman" w:cs="Times New Roman"/>
          <w:sz w:val="24"/>
          <w:szCs w:val="24"/>
        </w:rPr>
      </w:pPr>
      <w:r w:rsidRPr="002218AA">
        <w:rPr>
          <w:rFonts w:ascii="Times New Roman" w:hAnsi="Times New Roman" w:cs="Times New Roman"/>
          <w:sz w:val="24"/>
          <w:szCs w:val="24"/>
        </w:rPr>
        <w:t xml:space="preserve">Collier, J. F. and Yanagisako, S. J., 1987. </w:t>
      </w:r>
      <w:r w:rsidRPr="002218AA">
        <w:rPr>
          <w:rFonts w:ascii="Times New Roman" w:hAnsi="Times New Roman" w:cs="Times New Roman"/>
          <w:i/>
          <w:sz w:val="24"/>
          <w:szCs w:val="24"/>
        </w:rPr>
        <w:t>Gender and kinship: Essays toward a unified analysis</w:t>
      </w:r>
      <w:r w:rsidRPr="002218AA">
        <w:rPr>
          <w:rFonts w:ascii="Times New Roman" w:hAnsi="Times New Roman" w:cs="Times New Roman"/>
          <w:sz w:val="24"/>
          <w:szCs w:val="24"/>
        </w:rPr>
        <w:t>. Palo Alto: Stanford University Press.</w:t>
      </w:r>
    </w:p>
    <w:p w:rsidR="002218AA" w:rsidRPr="002218AA" w:rsidRDefault="002218AA" w:rsidP="002218AA">
      <w:pPr>
        <w:rPr>
          <w:rFonts w:ascii="Times New Roman" w:hAnsi="Times New Roman" w:cs="Times New Roman"/>
          <w:sz w:val="24"/>
          <w:szCs w:val="24"/>
        </w:rPr>
      </w:pPr>
      <w:r w:rsidRPr="002218AA">
        <w:rPr>
          <w:rFonts w:ascii="Times New Roman" w:hAnsi="Times New Roman" w:cs="Times New Roman"/>
          <w:sz w:val="24"/>
          <w:szCs w:val="24"/>
        </w:rPr>
        <w:t xml:space="preserve">Davies, S. G., 2007. </w:t>
      </w:r>
      <w:r w:rsidRPr="002218AA">
        <w:rPr>
          <w:rFonts w:ascii="Times New Roman" w:hAnsi="Times New Roman" w:cs="Times New Roman"/>
          <w:i/>
          <w:sz w:val="24"/>
          <w:szCs w:val="24"/>
        </w:rPr>
        <w:t>Challenging gender norms: Five genders among Bugis in Indonesia</w:t>
      </w:r>
      <w:r w:rsidRPr="002218AA">
        <w:rPr>
          <w:rFonts w:ascii="Times New Roman" w:hAnsi="Times New Roman" w:cs="Times New Roman"/>
          <w:sz w:val="24"/>
          <w:szCs w:val="24"/>
        </w:rPr>
        <w:t>. New York: Wadsworth Publishing Company.</w:t>
      </w:r>
    </w:p>
    <w:p w:rsidR="002218AA" w:rsidRPr="002218AA" w:rsidRDefault="002218AA" w:rsidP="002218AA">
      <w:pPr>
        <w:rPr>
          <w:rFonts w:ascii="Times New Roman" w:hAnsi="Times New Roman" w:cs="Times New Roman"/>
          <w:sz w:val="24"/>
          <w:szCs w:val="24"/>
        </w:rPr>
      </w:pPr>
      <w:r w:rsidRPr="002218AA">
        <w:rPr>
          <w:rFonts w:ascii="Times New Roman" w:hAnsi="Times New Roman" w:cs="Times New Roman"/>
          <w:sz w:val="24"/>
          <w:szCs w:val="24"/>
        </w:rPr>
        <w:t xml:space="preserve">Esteinou, R., 2005. The emergence of the nuclear family in Mexico. </w:t>
      </w:r>
      <w:r w:rsidRPr="002218AA">
        <w:rPr>
          <w:rFonts w:ascii="Times New Roman" w:hAnsi="Times New Roman" w:cs="Times New Roman"/>
          <w:i/>
          <w:sz w:val="24"/>
          <w:szCs w:val="24"/>
        </w:rPr>
        <w:t>International Journal of Sociology of the Family</w:t>
      </w:r>
      <w:r w:rsidRPr="002218AA">
        <w:rPr>
          <w:rFonts w:ascii="Times New Roman" w:hAnsi="Times New Roman" w:cs="Times New Roman"/>
          <w:sz w:val="24"/>
          <w:szCs w:val="24"/>
        </w:rPr>
        <w:t>, 31(1), 1–18.</w:t>
      </w:r>
    </w:p>
    <w:p w:rsidR="002218AA" w:rsidRPr="002218AA" w:rsidRDefault="002218AA" w:rsidP="002218AA">
      <w:pPr>
        <w:rPr>
          <w:rFonts w:ascii="Times New Roman" w:hAnsi="Times New Roman" w:cs="Times New Roman"/>
          <w:sz w:val="24"/>
          <w:szCs w:val="24"/>
        </w:rPr>
      </w:pPr>
      <w:r w:rsidRPr="002218AA">
        <w:rPr>
          <w:rFonts w:ascii="Times New Roman" w:hAnsi="Times New Roman" w:cs="Times New Roman"/>
          <w:sz w:val="24"/>
          <w:szCs w:val="24"/>
        </w:rPr>
        <w:t xml:space="preserve">Esteinou, R., 2007. Strengths and challenges of Mexican families in the 21st century. </w:t>
      </w:r>
      <w:r w:rsidRPr="002218AA">
        <w:rPr>
          <w:rFonts w:ascii="Times New Roman" w:hAnsi="Times New Roman" w:cs="Times New Roman"/>
          <w:i/>
          <w:sz w:val="24"/>
          <w:szCs w:val="24"/>
        </w:rPr>
        <w:t>Marriage &amp; Family Review</w:t>
      </w:r>
      <w:r w:rsidRPr="002218AA">
        <w:rPr>
          <w:rFonts w:ascii="Times New Roman" w:hAnsi="Times New Roman" w:cs="Times New Roman"/>
          <w:sz w:val="24"/>
          <w:szCs w:val="24"/>
        </w:rPr>
        <w:t>, 41(3–4), 309–334.</w:t>
      </w:r>
    </w:p>
    <w:p w:rsidR="009564BA" w:rsidRPr="002218AA" w:rsidRDefault="009564BA" w:rsidP="009564BA">
      <w:pPr>
        <w:rPr>
          <w:rFonts w:ascii="Times New Roman" w:hAnsi="Times New Roman" w:cs="Times New Roman"/>
          <w:sz w:val="24"/>
          <w:szCs w:val="24"/>
        </w:rPr>
      </w:pPr>
      <w:r w:rsidRPr="002218AA">
        <w:rPr>
          <w:rFonts w:ascii="Times New Roman" w:hAnsi="Times New Roman" w:cs="Times New Roman"/>
          <w:sz w:val="24"/>
          <w:szCs w:val="24"/>
        </w:rPr>
        <w:t xml:space="preserve">Gutmann, M. C., 1997. </w:t>
      </w:r>
      <w:r w:rsidRPr="002218AA">
        <w:rPr>
          <w:rFonts w:ascii="Times New Roman" w:hAnsi="Times New Roman" w:cs="Times New Roman"/>
          <w:i/>
          <w:sz w:val="24"/>
          <w:szCs w:val="24"/>
        </w:rPr>
        <w:t>The meanings of macho: Being a man in Mexico City</w:t>
      </w:r>
      <w:r w:rsidRPr="002218AA">
        <w:rPr>
          <w:rFonts w:ascii="Times New Roman" w:hAnsi="Times New Roman" w:cs="Times New Roman"/>
          <w:sz w:val="24"/>
          <w:szCs w:val="24"/>
        </w:rPr>
        <w:t>. Berkeley: University of California Press.</w:t>
      </w:r>
    </w:p>
    <w:p w:rsidR="009564BA" w:rsidRPr="002218AA" w:rsidRDefault="009564BA" w:rsidP="009564BA">
      <w:pPr>
        <w:rPr>
          <w:rFonts w:ascii="Times New Roman" w:hAnsi="Times New Roman" w:cs="Times New Roman"/>
          <w:sz w:val="24"/>
          <w:szCs w:val="24"/>
        </w:rPr>
      </w:pPr>
      <w:r w:rsidRPr="002218AA">
        <w:rPr>
          <w:rFonts w:ascii="Times New Roman" w:hAnsi="Times New Roman" w:cs="Times New Roman"/>
          <w:sz w:val="24"/>
          <w:szCs w:val="24"/>
        </w:rPr>
        <w:t xml:space="preserve">Netting, R. M., 1993. </w:t>
      </w:r>
      <w:r w:rsidRPr="002218AA">
        <w:rPr>
          <w:rFonts w:ascii="Times New Roman" w:hAnsi="Times New Roman" w:cs="Times New Roman"/>
          <w:i/>
          <w:sz w:val="24"/>
          <w:szCs w:val="24"/>
        </w:rPr>
        <w:t>Smallholders, householders: Farm families and the ecology of intensive, sustainable agriculture</w:t>
      </w:r>
      <w:r w:rsidRPr="002218AA">
        <w:rPr>
          <w:rFonts w:ascii="Times New Roman" w:hAnsi="Times New Roman" w:cs="Times New Roman"/>
          <w:sz w:val="24"/>
          <w:szCs w:val="24"/>
        </w:rPr>
        <w:t>. Palo Alto: Stanford University Press.</w:t>
      </w:r>
    </w:p>
    <w:p w:rsidR="009564BA" w:rsidRPr="002218AA" w:rsidRDefault="009564BA" w:rsidP="009564BA">
      <w:pPr>
        <w:rPr>
          <w:rFonts w:ascii="Times New Roman" w:hAnsi="Times New Roman" w:cs="Times New Roman"/>
          <w:sz w:val="24"/>
          <w:szCs w:val="24"/>
        </w:rPr>
      </w:pPr>
      <w:r w:rsidRPr="002218AA">
        <w:rPr>
          <w:rFonts w:ascii="Times New Roman" w:hAnsi="Times New Roman" w:cs="Times New Roman"/>
          <w:sz w:val="24"/>
          <w:szCs w:val="24"/>
        </w:rPr>
        <w:t xml:space="preserve">Pasternak, B. and Ember, M., 1997. </w:t>
      </w:r>
      <w:r w:rsidRPr="002218AA">
        <w:rPr>
          <w:rFonts w:ascii="Times New Roman" w:hAnsi="Times New Roman" w:cs="Times New Roman"/>
          <w:i/>
          <w:sz w:val="24"/>
          <w:szCs w:val="24"/>
        </w:rPr>
        <w:t>Sex, gender, and kinship: A cross-cultural perspective</w:t>
      </w:r>
      <w:r w:rsidRPr="002218AA">
        <w:rPr>
          <w:rFonts w:ascii="Times New Roman" w:hAnsi="Times New Roman" w:cs="Times New Roman"/>
          <w:sz w:val="24"/>
          <w:szCs w:val="24"/>
        </w:rPr>
        <w:t>. New York: Pearson College Division.</w:t>
      </w:r>
    </w:p>
    <w:p w:rsidR="009564BA" w:rsidRPr="002218AA" w:rsidRDefault="009564BA" w:rsidP="009564BA">
      <w:pPr>
        <w:rPr>
          <w:rFonts w:ascii="Times New Roman" w:hAnsi="Times New Roman" w:cs="Times New Roman"/>
          <w:sz w:val="24"/>
          <w:szCs w:val="24"/>
        </w:rPr>
      </w:pPr>
      <w:r w:rsidRPr="002218AA">
        <w:rPr>
          <w:rFonts w:ascii="Times New Roman" w:hAnsi="Times New Roman" w:cs="Times New Roman"/>
          <w:sz w:val="24"/>
          <w:szCs w:val="24"/>
        </w:rPr>
        <w:lastRenderedPageBreak/>
        <w:t xml:space="preserve">Pauli, J., 2008. A house of one’s own: Gender, migration, and residence in rural Mexico. </w:t>
      </w:r>
      <w:r w:rsidRPr="002218AA">
        <w:rPr>
          <w:rFonts w:ascii="Times New Roman" w:hAnsi="Times New Roman" w:cs="Times New Roman"/>
          <w:i/>
          <w:sz w:val="24"/>
          <w:szCs w:val="24"/>
        </w:rPr>
        <w:t>American Ethnologist</w:t>
      </w:r>
      <w:r w:rsidRPr="002218AA">
        <w:rPr>
          <w:rFonts w:ascii="Times New Roman" w:hAnsi="Times New Roman" w:cs="Times New Roman"/>
          <w:sz w:val="24"/>
          <w:szCs w:val="24"/>
        </w:rPr>
        <w:t>, 35(1), 171–187.</w:t>
      </w:r>
    </w:p>
    <w:p w:rsidR="009564BA" w:rsidRPr="002218AA" w:rsidRDefault="009564BA" w:rsidP="009564BA">
      <w:pPr>
        <w:rPr>
          <w:rFonts w:ascii="Times New Roman" w:hAnsi="Times New Roman" w:cs="Times New Roman"/>
          <w:sz w:val="24"/>
          <w:szCs w:val="24"/>
        </w:rPr>
      </w:pPr>
      <w:r w:rsidRPr="002218AA">
        <w:rPr>
          <w:rFonts w:ascii="Times New Roman" w:hAnsi="Times New Roman" w:cs="Times New Roman"/>
          <w:sz w:val="24"/>
          <w:szCs w:val="24"/>
        </w:rPr>
        <w:t xml:space="preserve">Stross, B., 1974. Tzeltal marriage by capture. </w:t>
      </w:r>
      <w:r w:rsidRPr="002218AA">
        <w:rPr>
          <w:rFonts w:ascii="Times New Roman" w:hAnsi="Times New Roman" w:cs="Times New Roman"/>
          <w:i/>
          <w:sz w:val="24"/>
          <w:szCs w:val="24"/>
        </w:rPr>
        <w:t>Anthropological Quarterly</w:t>
      </w:r>
      <w:r w:rsidRPr="002218AA">
        <w:rPr>
          <w:rFonts w:ascii="Times New Roman" w:hAnsi="Times New Roman" w:cs="Times New Roman"/>
          <w:sz w:val="24"/>
          <w:szCs w:val="24"/>
        </w:rPr>
        <w:t>, 47(3), 328–346.</w:t>
      </w:r>
    </w:p>
    <w:p w:rsidR="009A22FB" w:rsidRDefault="000F30BF"/>
    <w:sectPr w:rsidR="009A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B5"/>
    <w:rsid w:val="000F30BF"/>
    <w:rsid w:val="00106CB6"/>
    <w:rsid w:val="001A5168"/>
    <w:rsid w:val="001E6714"/>
    <w:rsid w:val="002218AA"/>
    <w:rsid w:val="00413AB5"/>
    <w:rsid w:val="004E33C8"/>
    <w:rsid w:val="005A4A50"/>
    <w:rsid w:val="00707C2F"/>
    <w:rsid w:val="00710A0D"/>
    <w:rsid w:val="00742E30"/>
    <w:rsid w:val="00770077"/>
    <w:rsid w:val="00845A94"/>
    <w:rsid w:val="009564BA"/>
    <w:rsid w:val="009D6413"/>
    <w:rsid w:val="00CA115E"/>
    <w:rsid w:val="00DD73DD"/>
    <w:rsid w:val="00F241DA"/>
    <w:rsid w:val="00FC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98C0"/>
  <w15:chartTrackingRefBased/>
  <w15:docId w15:val="{650E11F2-C07F-41E0-9E73-6D065040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A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8AA"/>
    <w:rPr>
      <w:rFonts w:ascii="Segoe UI" w:hAnsi="Segoe UI" w:cs="Segoe UI"/>
      <w:sz w:val="18"/>
      <w:szCs w:val="18"/>
    </w:rPr>
  </w:style>
  <w:style w:type="character" w:styleId="Hyperlink">
    <w:name w:val="Hyperlink"/>
    <w:basedOn w:val="DefaultParagraphFont"/>
    <w:uiPriority w:val="99"/>
    <w:unhideWhenUsed/>
    <w:rsid w:val="00DD73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s.gov/iif/oshcfoi1.htm" TargetMode="External"/><Relationship Id="rId5" Type="http://schemas.openxmlformats.org/officeDocument/2006/relationships/hyperlink" Target="https://www.theatlantic.com/health/archive/2017/09/we-expect-way-too-much-from-our-romantic-partners/541353/" TargetMode="External"/><Relationship Id="rId4" Type="http://schemas.openxmlformats.org/officeDocument/2006/relationships/hyperlink" Target="https://u.osu.edu/adventuresinhdfs/2018/03/19/active-learning-activity-perfect-partners-and-the-suffocation-of-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Haenn</dc:creator>
  <cp:keywords/>
  <dc:description/>
  <cp:lastModifiedBy>Nora Haenn</cp:lastModifiedBy>
  <cp:revision>14</cp:revision>
  <dcterms:created xsi:type="dcterms:W3CDTF">2019-07-21T13:35:00Z</dcterms:created>
  <dcterms:modified xsi:type="dcterms:W3CDTF">2019-07-27T00:15:00Z</dcterms:modified>
</cp:coreProperties>
</file>