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22" w:rsidRPr="005F2D00" w:rsidRDefault="000C6C22" w:rsidP="000C6C22">
      <w:pPr>
        <w:spacing w:line="240" w:lineRule="auto"/>
        <w:rPr>
          <w:rFonts w:ascii="Times New Roman" w:hAnsi="Times New Roman" w:cs="Times New Roman"/>
          <w:b/>
          <w:sz w:val="24"/>
          <w:szCs w:val="24"/>
        </w:rPr>
      </w:pPr>
      <w:r w:rsidRPr="005F2D00">
        <w:rPr>
          <w:rFonts w:ascii="Times New Roman" w:hAnsi="Times New Roman" w:cs="Times New Roman"/>
          <w:b/>
          <w:sz w:val="24"/>
          <w:szCs w:val="24"/>
        </w:rPr>
        <w:t>Chapter 2</w:t>
      </w:r>
    </w:p>
    <w:p w:rsidR="000C6C22" w:rsidRPr="00995ED4" w:rsidRDefault="005F2D00" w:rsidP="000C6C22">
      <w:pPr>
        <w:spacing w:line="240" w:lineRule="auto"/>
        <w:rPr>
          <w:rFonts w:ascii="Times New Roman" w:hAnsi="Times New Roman" w:cs="Times New Roman"/>
          <w:b/>
          <w:sz w:val="24"/>
          <w:szCs w:val="24"/>
        </w:rPr>
      </w:pPr>
      <w:r w:rsidRPr="00995ED4">
        <w:rPr>
          <w:rFonts w:ascii="Times New Roman" w:hAnsi="Times New Roman" w:cs="Times New Roman"/>
          <w:b/>
          <w:sz w:val="24"/>
          <w:szCs w:val="24"/>
        </w:rPr>
        <w:t>Key Concepts</w:t>
      </w:r>
    </w:p>
    <w:p w:rsidR="00995ED4" w:rsidRDefault="00866D6F" w:rsidP="000C6C2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w:t>
      </w:r>
      <w:r w:rsidR="00995ED4">
        <w:rPr>
          <w:rFonts w:ascii="Times New Roman" w:hAnsi="Times New Roman" w:cs="Times New Roman"/>
          <w:sz w:val="24"/>
          <w:szCs w:val="24"/>
        </w:rPr>
        <w:t>gricultural</w:t>
      </w:r>
      <w:proofErr w:type="gramEnd"/>
      <w:r w:rsidR="00995ED4">
        <w:rPr>
          <w:rFonts w:ascii="Times New Roman" w:hAnsi="Times New Roman" w:cs="Times New Roman"/>
          <w:sz w:val="24"/>
          <w:szCs w:val="24"/>
        </w:rPr>
        <w:t xml:space="preserve"> frontier</w:t>
      </w:r>
    </w:p>
    <w:p w:rsidR="00995ED4" w:rsidRDefault="00866D6F" w:rsidP="000C6C2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w:t>
      </w:r>
      <w:r w:rsidR="00995ED4">
        <w:rPr>
          <w:rFonts w:ascii="Times New Roman" w:hAnsi="Times New Roman" w:cs="Times New Roman"/>
          <w:sz w:val="24"/>
          <w:szCs w:val="24"/>
        </w:rPr>
        <w:t>rchaeology</w:t>
      </w:r>
      <w:proofErr w:type="gramEnd"/>
    </w:p>
    <w:p w:rsidR="00995ED4" w:rsidRDefault="00866D6F" w:rsidP="000C6C2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b</w:t>
      </w:r>
      <w:r w:rsidR="00995ED4">
        <w:rPr>
          <w:rFonts w:ascii="Times New Roman" w:hAnsi="Times New Roman" w:cs="Times New Roman"/>
          <w:sz w:val="24"/>
          <w:szCs w:val="24"/>
        </w:rPr>
        <w:t>iosphere</w:t>
      </w:r>
      <w:proofErr w:type="gramEnd"/>
      <w:r w:rsidR="00995ED4">
        <w:rPr>
          <w:rFonts w:ascii="Times New Roman" w:hAnsi="Times New Roman" w:cs="Times New Roman"/>
          <w:sz w:val="24"/>
          <w:szCs w:val="24"/>
        </w:rPr>
        <w:t xml:space="preserve"> reserve</w:t>
      </w:r>
    </w:p>
    <w:p w:rsidR="005F2D00" w:rsidRDefault="00672699" w:rsidP="000C6C22">
      <w:pPr>
        <w:spacing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Ch’ol</w:t>
      </w:r>
      <w:proofErr w:type="spellEnd"/>
    </w:p>
    <w:p w:rsidR="00995ED4" w:rsidRDefault="00866D6F" w:rsidP="000C6C2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c</w:t>
      </w:r>
      <w:r w:rsidR="00995ED4">
        <w:rPr>
          <w:rFonts w:ascii="Times New Roman" w:hAnsi="Times New Roman" w:cs="Times New Roman"/>
          <w:sz w:val="24"/>
          <w:szCs w:val="24"/>
        </w:rPr>
        <w:t>olonialism</w:t>
      </w:r>
      <w:proofErr w:type="gramEnd"/>
    </w:p>
    <w:p w:rsidR="00866D6F" w:rsidRDefault="00866D6F" w:rsidP="000C6C2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forced</w:t>
      </w:r>
      <w:proofErr w:type="gramEnd"/>
      <w:r>
        <w:rPr>
          <w:rFonts w:ascii="Times New Roman" w:hAnsi="Times New Roman" w:cs="Times New Roman"/>
          <w:sz w:val="24"/>
          <w:szCs w:val="24"/>
        </w:rPr>
        <w:t xml:space="preserve"> labor</w:t>
      </w:r>
    </w:p>
    <w:p w:rsidR="00AE162B" w:rsidRDefault="00AE162B" w:rsidP="000C6C2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international</w:t>
      </w:r>
      <w:proofErr w:type="gramEnd"/>
      <w:r>
        <w:rPr>
          <w:rFonts w:ascii="Times New Roman" w:hAnsi="Times New Roman" w:cs="Times New Roman"/>
          <w:sz w:val="24"/>
          <w:szCs w:val="24"/>
        </w:rPr>
        <w:t xml:space="preserve"> development</w:t>
      </w:r>
    </w:p>
    <w:p w:rsidR="00672699" w:rsidRDefault="00672699" w:rsidP="000C6C22">
      <w:pPr>
        <w:spacing w:line="240" w:lineRule="auto"/>
        <w:contextualSpacing/>
        <w:rPr>
          <w:rFonts w:ascii="Times New Roman" w:hAnsi="Times New Roman" w:cs="Times New Roman"/>
          <w:sz w:val="24"/>
          <w:szCs w:val="24"/>
        </w:rPr>
      </w:pPr>
      <w:r>
        <w:rPr>
          <w:rFonts w:ascii="Times New Roman" w:hAnsi="Times New Roman" w:cs="Times New Roman"/>
          <w:sz w:val="24"/>
          <w:szCs w:val="24"/>
        </w:rPr>
        <w:t>Maya</w:t>
      </w:r>
    </w:p>
    <w:p w:rsidR="00995ED4" w:rsidRDefault="00995ED4" w:rsidP="000C6C22">
      <w:pPr>
        <w:spacing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Mayero</w:t>
      </w:r>
      <w:proofErr w:type="spellEnd"/>
    </w:p>
    <w:p w:rsidR="00AE162B" w:rsidRDefault="00AE162B" w:rsidP="000C6C2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refugee</w:t>
      </w:r>
      <w:proofErr w:type="gramEnd"/>
    </w:p>
    <w:p w:rsidR="00866D6F" w:rsidRDefault="00866D6F" w:rsidP="000C6C2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rule</w:t>
      </w:r>
      <w:proofErr w:type="gramEnd"/>
      <w:r>
        <w:rPr>
          <w:rFonts w:ascii="Times New Roman" w:hAnsi="Times New Roman" w:cs="Times New Roman"/>
          <w:sz w:val="24"/>
          <w:szCs w:val="24"/>
        </w:rPr>
        <w:t xml:space="preserve"> of law</w:t>
      </w:r>
    </w:p>
    <w:p w:rsidR="00995ED4" w:rsidRDefault="00995ED4" w:rsidP="000C6C2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tourism</w:t>
      </w:r>
      <w:proofErr w:type="gramEnd"/>
    </w:p>
    <w:p w:rsidR="00672699" w:rsidRPr="005F2D00" w:rsidRDefault="00672699" w:rsidP="000C6C22">
      <w:pPr>
        <w:spacing w:line="240" w:lineRule="auto"/>
        <w:contextualSpacing/>
        <w:rPr>
          <w:rFonts w:ascii="Times New Roman" w:hAnsi="Times New Roman" w:cs="Times New Roman"/>
          <w:sz w:val="24"/>
          <w:szCs w:val="24"/>
        </w:rPr>
      </w:pPr>
      <w:r>
        <w:rPr>
          <w:rFonts w:ascii="Times New Roman" w:hAnsi="Times New Roman" w:cs="Times New Roman"/>
          <w:sz w:val="24"/>
          <w:szCs w:val="24"/>
        </w:rPr>
        <w:t>Zapatistas</w:t>
      </w:r>
    </w:p>
    <w:p w:rsidR="005F2D00" w:rsidRPr="005F2D00" w:rsidRDefault="005F2D00" w:rsidP="000C6C22">
      <w:pPr>
        <w:spacing w:line="240" w:lineRule="auto"/>
        <w:rPr>
          <w:rFonts w:ascii="Times New Roman" w:hAnsi="Times New Roman" w:cs="Times New Roman"/>
          <w:sz w:val="24"/>
          <w:szCs w:val="24"/>
        </w:rPr>
      </w:pPr>
    </w:p>
    <w:p w:rsidR="000C6C22" w:rsidRPr="005F2D00" w:rsidRDefault="000C6C22" w:rsidP="000C6C22">
      <w:pPr>
        <w:spacing w:line="240" w:lineRule="auto"/>
        <w:rPr>
          <w:rFonts w:ascii="Times New Roman" w:hAnsi="Times New Roman" w:cs="Times New Roman"/>
          <w:b/>
          <w:sz w:val="24"/>
          <w:szCs w:val="24"/>
        </w:rPr>
      </w:pPr>
      <w:r w:rsidRPr="005F2D00">
        <w:rPr>
          <w:rFonts w:ascii="Times New Roman" w:hAnsi="Times New Roman" w:cs="Times New Roman"/>
          <w:b/>
          <w:sz w:val="24"/>
          <w:szCs w:val="24"/>
        </w:rPr>
        <w:t>Discussion Questions</w:t>
      </w:r>
    </w:p>
    <w:p w:rsidR="000C6C22" w:rsidRPr="005F2D00" w:rsidRDefault="000C6C22" w:rsidP="000C6C22">
      <w:pPr>
        <w:spacing w:line="240" w:lineRule="auto"/>
        <w:rPr>
          <w:rFonts w:ascii="Times New Roman" w:hAnsi="Times New Roman" w:cs="Times New Roman"/>
          <w:sz w:val="24"/>
          <w:szCs w:val="24"/>
        </w:rPr>
      </w:pPr>
      <w:r w:rsidRPr="005F2D00">
        <w:rPr>
          <w:rFonts w:ascii="Times New Roman" w:hAnsi="Times New Roman" w:cs="Times New Roman"/>
          <w:sz w:val="24"/>
          <w:szCs w:val="24"/>
        </w:rPr>
        <w:t xml:space="preserve">1. What are the two ways this chapter proposes for understanding </w:t>
      </w:r>
      <w:proofErr w:type="spellStart"/>
      <w:r w:rsidRPr="005F2D00">
        <w:rPr>
          <w:rFonts w:ascii="Times New Roman" w:hAnsi="Times New Roman" w:cs="Times New Roman"/>
          <w:sz w:val="24"/>
          <w:szCs w:val="24"/>
        </w:rPr>
        <w:t>Calakmul’s</w:t>
      </w:r>
      <w:proofErr w:type="spellEnd"/>
      <w:r w:rsidRPr="005F2D00">
        <w:rPr>
          <w:rFonts w:ascii="Times New Roman" w:hAnsi="Times New Roman" w:cs="Times New Roman"/>
          <w:sz w:val="24"/>
          <w:szCs w:val="24"/>
        </w:rPr>
        <w:t xml:space="preserve"> global history? Is it helpful to distinguish between these two approaches? Could one approach have captured the array of global engag</w:t>
      </w:r>
      <w:r w:rsidR="00301AD5" w:rsidRPr="005F2D00">
        <w:rPr>
          <w:rFonts w:ascii="Times New Roman" w:hAnsi="Times New Roman" w:cs="Times New Roman"/>
          <w:sz w:val="24"/>
          <w:szCs w:val="24"/>
        </w:rPr>
        <w:t>ements described in the chapter?</w:t>
      </w:r>
    </w:p>
    <w:p w:rsidR="00301AD5" w:rsidRPr="005F2D00" w:rsidRDefault="00301AD5" w:rsidP="000C6C22">
      <w:pPr>
        <w:spacing w:line="240" w:lineRule="auto"/>
        <w:rPr>
          <w:rFonts w:ascii="Times New Roman" w:hAnsi="Times New Roman" w:cs="Times New Roman"/>
          <w:sz w:val="24"/>
          <w:szCs w:val="24"/>
        </w:rPr>
      </w:pPr>
      <w:r w:rsidRPr="005F2D00">
        <w:rPr>
          <w:rFonts w:ascii="Times New Roman" w:hAnsi="Times New Roman" w:cs="Times New Roman"/>
          <w:sz w:val="24"/>
          <w:szCs w:val="24"/>
        </w:rPr>
        <w:t xml:space="preserve">2.  The researcher Paul James argues the word “globalization” is insufficient to describing today’s current international connections. He believes these connections are too numerous and too diverse to encapsulate in a single word. Instead, he argues we should think in terms of “globalizations” (in the plural). What are all the different global strands listed in the chapter? </w:t>
      </w:r>
      <w:proofErr w:type="gramStart"/>
      <w:r w:rsidRPr="005F2D00">
        <w:rPr>
          <w:rFonts w:ascii="Times New Roman" w:hAnsi="Times New Roman" w:cs="Times New Roman"/>
          <w:sz w:val="24"/>
          <w:szCs w:val="24"/>
        </w:rPr>
        <w:t>Are th</w:t>
      </w:r>
      <w:r w:rsidR="005F2D00" w:rsidRPr="005F2D00">
        <w:rPr>
          <w:rFonts w:ascii="Times New Roman" w:hAnsi="Times New Roman" w:cs="Times New Roman"/>
          <w:sz w:val="24"/>
          <w:szCs w:val="24"/>
        </w:rPr>
        <w:t>ese sufficiently similar that they are part of a singular globalization?</w:t>
      </w:r>
      <w:proofErr w:type="gramEnd"/>
      <w:r w:rsidR="005F2D00" w:rsidRPr="005F2D00">
        <w:rPr>
          <w:rFonts w:ascii="Times New Roman" w:hAnsi="Times New Roman" w:cs="Times New Roman"/>
          <w:sz w:val="24"/>
          <w:szCs w:val="24"/>
        </w:rPr>
        <w:t xml:space="preserve"> </w:t>
      </w:r>
      <w:proofErr w:type="gramStart"/>
      <w:r w:rsidR="005F2D00" w:rsidRPr="005F2D00">
        <w:rPr>
          <w:rFonts w:ascii="Times New Roman" w:hAnsi="Times New Roman" w:cs="Times New Roman"/>
          <w:sz w:val="24"/>
          <w:szCs w:val="24"/>
        </w:rPr>
        <w:t>Or</w:t>
      </w:r>
      <w:proofErr w:type="gramEnd"/>
      <w:r w:rsidR="005F2D00" w:rsidRPr="005F2D00">
        <w:rPr>
          <w:rFonts w:ascii="Times New Roman" w:hAnsi="Times New Roman" w:cs="Times New Roman"/>
          <w:sz w:val="24"/>
          <w:szCs w:val="24"/>
        </w:rPr>
        <w:t>, are they so different that we should think of a plurality of globalizations?</w:t>
      </w:r>
    </w:p>
    <w:p w:rsidR="000C6C22" w:rsidRPr="005F2D00" w:rsidRDefault="00301AD5" w:rsidP="000C6C22">
      <w:pPr>
        <w:spacing w:line="240" w:lineRule="auto"/>
        <w:rPr>
          <w:rFonts w:ascii="Times New Roman" w:hAnsi="Times New Roman" w:cs="Times New Roman"/>
          <w:sz w:val="24"/>
          <w:szCs w:val="24"/>
        </w:rPr>
      </w:pPr>
      <w:r w:rsidRPr="005F2D00">
        <w:rPr>
          <w:rFonts w:ascii="Times New Roman" w:hAnsi="Times New Roman" w:cs="Times New Roman"/>
          <w:sz w:val="24"/>
          <w:szCs w:val="24"/>
        </w:rPr>
        <w:t>3</w:t>
      </w:r>
      <w:r w:rsidR="000C6C22" w:rsidRPr="005F2D00">
        <w:rPr>
          <w:rFonts w:ascii="Times New Roman" w:hAnsi="Times New Roman" w:cs="Times New Roman"/>
          <w:sz w:val="24"/>
          <w:szCs w:val="24"/>
        </w:rPr>
        <w:t>. Which of the past global ties associated with Calakmul laid the groundwork for international migration in the 21</w:t>
      </w:r>
      <w:r w:rsidR="000C6C22" w:rsidRPr="005F2D00">
        <w:rPr>
          <w:rFonts w:ascii="Times New Roman" w:hAnsi="Times New Roman" w:cs="Times New Roman"/>
          <w:sz w:val="24"/>
          <w:szCs w:val="24"/>
          <w:vertAlign w:val="superscript"/>
        </w:rPr>
        <w:t>st</w:t>
      </w:r>
      <w:r w:rsidR="000C6C22" w:rsidRPr="005F2D00">
        <w:rPr>
          <w:rFonts w:ascii="Times New Roman" w:hAnsi="Times New Roman" w:cs="Times New Roman"/>
          <w:sz w:val="24"/>
          <w:szCs w:val="24"/>
        </w:rPr>
        <w:t xml:space="preserve"> century?  Which past global ties likely had little effect on international migration?</w:t>
      </w:r>
    </w:p>
    <w:p w:rsidR="000C6C22" w:rsidRPr="005F2D00" w:rsidRDefault="000C6C22" w:rsidP="000C6C22">
      <w:pPr>
        <w:spacing w:line="240" w:lineRule="auto"/>
        <w:rPr>
          <w:rFonts w:ascii="Times New Roman" w:hAnsi="Times New Roman" w:cs="Times New Roman"/>
          <w:sz w:val="24"/>
          <w:szCs w:val="24"/>
        </w:rPr>
      </w:pPr>
      <w:r w:rsidRPr="005F2D00">
        <w:rPr>
          <w:rFonts w:ascii="Times New Roman" w:hAnsi="Times New Roman" w:cs="Times New Roman"/>
          <w:i/>
          <w:sz w:val="24"/>
          <w:szCs w:val="24"/>
        </w:rPr>
        <w:t>Personal reflection</w:t>
      </w:r>
    </w:p>
    <w:p w:rsidR="000C6C22" w:rsidRPr="005F2D00" w:rsidRDefault="000C6C22" w:rsidP="000C6C22">
      <w:pPr>
        <w:spacing w:line="240" w:lineRule="auto"/>
        <w:rPr>
          <w:rFonts w:ascii="Times New Roman" w:hAnsi="Times New Roman" w:cs="Times New Roman"/>
          <w:sz w:val="24"/>
          <w:szCs w:val="24"/>
        </w:rPr>
      </w:pPr>
      <w:r w:rsidRPr="005F2D00">
        <w:rPr>
          <w:rFonts w:ascii="Times New Roman" w:hAnsi="Times New Roman" w:cs="Times New Roman"/>
          <w:sz w:val="24"/>
          <w:szCs w:val="24"/>
        </w:rPr>
        <w:t xml:space="preserve">Do you have souvenirs or other objects that symbolize a history of global engagements? </w:t>
      </w:r>
      <w:proofErr w:type="gramStart"/>
      <w:r w:rsidRPr="005F2D00">
        <w:rPr>
          <w:rFonts w:ascii="Times New Roman" w:hAnsi="Times New Roman" w:cs="Times New Roman"/>
          <w:sz w:val="24"/>
          <w:szCs w:val="24"/>
        </w:rPr>
        <w:t>Could your own family’s globalized history be symbolized</w:t>
      </w:r>
      <w:proofErr w:type="gramEnd"/>
      <w:r w:rsidRPr="005F2D00">
        <w:rPr>
          <w:rFonts w:ascii="Times New Roman" w:hAnsi="Times New Roman" w:cs="Times New Roman"/>
          <w:sz w:val="24"/>
          <w:szCs w:val="24"/>
        </w:rPr>
        <w:t xml:space="preserve"> in an object? Why or why not?</w:t>
      </w:r>
    </w:p>
    <w:p w:rsidR="005F2D00" w:rsidRPr="005F2D00" w:rsidRDefault="005F2D00" w:rsidP="000C6C22">
      <w:pPr>
        <w:spacing w:line="240" w:lineRule="auto"/>
        <w:rPr>
          <w:rFonts w:ascii="Times New Roman" w:hAnsi="Times New Roman" w:cs="Times New Roman"/>
          <w:sz w:val="24"/>
          <w:szCs w:val="24"/>
        </w:rPr>
      </w:pPr>
    </w:p>
    <w:p w:rsidR="005F2D00" w:rsidRPr="005F2D00" w:rsidRDefault="005F2D00" w:rsidP="005F2D00">
      <w:pPr>
        <w:spacing w:line="240" w:lineRule="auto"/>
        <w:rPr>
          <w:rFonts w:ascii="Times New Roman" w:hAnsi="Times New Roman" w:cs="Times New Roman"/>
          <w:b/>
          <w:sz w:val="24"/>
          <w:szCs w:val="24"/>
        </w:rPr>
      </w:pPr>
      <w:r w:rsidRPr="005F2D00">
        <w:rPr>
          <w:rFonts w:ascii="Times New Roman" w:hAnsi="Times New Roman" w:cs="Times New Roman"/>
          <w:b/>
          <w:sz w:val="24"/>
          <w:szCs w:val="24"/>
        </w:rPr>
        <w:t>Suggested Activities</w:t>
      </w:r>
    </w:p>
    <w:p w:rsidR="005F2D00" w:rsidRDefault="00F40331" w:rsidP="000C6C22">
      <w:pPr>
        <w:spacing w:line="240" w:lineRule="auto"/>
        <w:rPr>
          <w:rFonts w:ascii="Times New Roman" w:hAnsi="Times New Roman" w:cs="Times New Roman"/>
          <w:sz w:val="24"/>
          <w:szCs w:val="24"/>
        </w:rPr>
      </w:pPr>
      <w:r>
        <w:rPr>
          <w:rFonts w:ascii="Times New Roman" w:hAnsi="Times New Roman" w:cs="Times New Roman"/>
          <w:sz w:val="24"/>
          <w:szCs w:val="24"/>
        </w:rPr>
        <w:t xml:space="preserve">1. Carry out an internet search of “Calakmul” on the English language </w:t>
      </w:r>
      <w:proofErr w:type="gramStart"/>
      <w:r>
        <w:rPr>
          <w:rFonts w:ascii="Times New Roman" w:hAnsi="Times New Roman" w:cs="Times New Roman"/>
          <w:sz w:val="24"/>
          <w:szCs w:val="24"/>
        </w:rPr>
        <w:t>world wide</w:t>
      </w:r>
      <w:proofErr w:type="gramEnd"/>
      <w:r>
        <w:rPr>
          <w:rFonts w:ascii="Times New Roman" w:hAnsi="Times New Roman" w:cs="Times New Roman"/>
          <w:sz w:val="24"/>
          <w:szCs w:val="24"/>
        </w:rPr>
        <w:t xml:space="preserve"> web. Carry out the same search on the Spanish language web (</w:t>
      </w:r>
      <w:hyperlink r:id="rId4" w:history="1">
        <w:r w:rsidRPr="00A841C6">
          <w:rPr>
            <w:rStyle w:val="Hyperlink"/>
            <w:rFonts w:ascii="Times New Roman" w:hAnsi="Times New Roman" w:cs="Times New Roman"/>
            <w:sz w:val="24"/>
            <w:szCs w:val="24"/>
          </w:rPr>
          <w:t>https://www.google.com.mx/</w:t>
        </w:r>
      </w:hyperlink>
      <w:r>
        <w:rPr>
          <w:rFonts w:ascii="Times New Roman" w:hAnsi="Times New Roman" w:cs="Times New Roman"/>
          <w:sz w:val="24"/>
          <w:szCs w:val="24"/>
        </w:rPr>
        <w:t xml:space="preserve">). Contrast the two sets of results. If you do not speak Spanish, contrast the images available through the two </w:t>
      </w:r>
      <w:r>
        <w:rPr>
          <w:rFonts w:ascii="Times New Roman" w:hAnsi="Times New Roman" w:cs="Times New Roman"/>
          <w:sz w:val="24"/>
          <w:szCs w:val="24"/>
        </w:rPr>
        <w:lastRenderedPageBreak/>
        <w:t>searches. How might people who only visit the English-language web see Calakmul differently from people who only visit the Spanish-language web?</w:t>
      </w:r>
    </w:p>
    <w:p w:rsidR="00954F20" w:rsidRDefault="00F40331" w:rsidP="000C6C22">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954F20">
        <w:rPr>
          <w:rFonts w:ascii="Times New Roman" w:hAnsi="Times New Roman" w:cs="Times New Roman"/>
          <w:sz w:val="24"/>
          <w:szCs w:val="24"/>
        </w:rPr>
        <w:t xml:space="preserve">Watch </w:t>
      </w:r>
      <w:r w:rsidR="00672699">
        <w:rPr>
          <w:rFonts w:ascii="Times New Roman" w:hAnsi="Times New Roman" w:cs="Times New Roman"/>
          <w:sz w:val="24"/>
          <w:szCs w:val="24"/>
        </w:rPr>
        <w:t>a video</w:t>
      </w:r>
      <w:r w:rsidR="00954F20">
        <w:rPr>
          <w:rFonts w:ascii="Times New Roman" w:hAnsi="Times New Roman" w:cs="Times New Roman"/>
          <w:sz w:val="24"/>
          <w:szCs w:val="24"/>
        </w:rPr>
        <w:t xml:space="preserve"> on archaeology at Calakmul. How might the depictions of “the Maya” in videos such as these affect perceptions of Indigenous people today?</w:t>
      </w:r>
    </w:p>
    <w:p w:rsidR="00954F20" w:rsidRPr="00954F20" w:rsidRDefault="00B6126B" w:rsidP="00954F20">
      <w:pPr>
        <w:spacing w:before="100" w:beforeAutospacing="1" w:after="100" w:afterAutospacing="1" w:line="240" w:lineRule="auto"/>
        <w:outlineLvl w:val="0"/>
        <w:rPr>
          <w:rFonts w:ascii="Times New Roman" w:eastAsia="Times New Roman" w:hAnsi="Times New Roman" w:cs="Times New Roman"/>
          <w:bCs/>
          <w:kern w:val="36"/>
          <w:sz w:val="24"/>
          <w:szCs w:val="24"/>
        </w:rPr>
      </w:pPr>
      <w:hyperlink r:id="rId5" w:history="1">
        <w:r w:rsidR="00954F20" w:rsidRPr="00954F20">
          <w:rPr>
            <w:rStyle w:val="Hyperlink"/>
            <w:rFonts w:ascii="Times New Roman" w:eastAsia="Times New Roman" w:hAnsi="Times New Roman" w:cs="Times New Roman"/>
            <w:bCs/>
            <w:kern w:val="36"/>
            <w:sz w:val="24"/>
            <w:szCs w:val="24"/>
          </w:rPr>
          <w:t>Inside Emblem Glyphs: Tracking Royal Identi</w:t>
        </w:r>
        <w:r w:rsidR="005F3D8D">
          <w:rPr>
            <w:rStyle w:val="Hyperlink"/>
            <w:rFonts w:ascii="Times New Roman" w:eastAsia="Times New Roman" w:hAnsi="Times New Roman" w:cs="Times New Roman"/>
            <w:bCs/>
            <w:kern w:val="36"/>
            <w:sz w:val="24"/>
            <w:szCs w:val="24"/>
          </w:rPr>
          <w:t>ti</w:t>
        </w:r>
        <w:r w:rsidR="00954F20" w:rsidRPr="00954F20">
          <w:rPr>
            <w:rStyle w:val="Hyperlink"/>
            <w:rFonts w:ascii="Times New Roman" w:eastAsia="Times New Roman" w:hAnsi="Times New Roman" w:cs="Times New Roman"/>
            <w:bCs/>
            <w:kern w:val="36"/>
            <w:sz w:val="24"/>
            <w:szCs w:val="24"/>
          </w:rPr>
          <w:t xml:space="preserve">es at Calakmul &amp; </w:t>
        </w:r>
        <w:proofErr w:type="spellStart"/>
        <w:r w:rsidR="00954F20" w:rsidRPr="00954F20">
          <w:rPr>
            <w:rStyle w:val="Hyperlink"/>
            <w:rFonts w:ascii="Times New Roman" w:eastAsia="Times New Roman" w:hAnsi="Times New Roman" w:cs="Times New Roman"/>
            <w:bCs/>
            <w:kern w:val="36"/>
            <w:sz w:val="24"/>
            <w:szCs w:val="24"/>
          </w:rPr>
          <w:t>Dzibanche</w:t>
        </w:r>
        <w:proofErr w:type="spellEnd"/>
      </w:hyperlink>
      <w:r w:rsidR="00954F20">
        <w:rPr>
          <w:rFonts w:ascii="Times New Roman" w:eastAsia="Times New Roman" w:hAnsi="Times New Roman" w:cs="Times New Roman"/>
          <w:bCs/>
          <w:kern w:val="36"/>
          <w:sz w:val="24"/>
          <w:szCs w:val="24"/>
        </w:rPr>
        <w:t xml:space="preserve"> (Penn Museum)</w:t>
      </w:r>
    </w:p>
    <w:p w:rsidR="00F40331" w:rsidRDefault="00B6126B" w:rsidP="000C6C22">
      <w:pPr>
        <w:spacing w:line="240" w:lineRule="auto"/>
        <w:rPr>
          <w:rFonts w:ascii="Times New Roman" w:hAnsi="Times New Roman" w:cs="Times New Roman"/>
          <w:sz w:val="24"/>
          <w:szCs w:val="24"/>
        </w:rPr>
      </w:pPr>
      <w:hyperlink r:id="rId6" w:history="1">
        <w:r w:rsidR="00954F20" w:rsidRPr="00954F20">
          <w:rPr>
            <w:rStyle w:val="Hyperlink"/>
            <w:rFonts w:ascii="Times New Roman" w:hAnsi="Times New Roman" w:cs="Times New Roman"/>
            <w:sz w:val="24"/>
            <w:szCs w:val="24"/>
          </w:rPr>
          <w:t xml:space="preserve">Calakmul La Gran Ciudad </w:t>
        </w:r>
        <w:proofErr w:type="spellStart"/>
        <w:r w:rsidR="00954F20" w:rsidRPr="00954F20">
          <w:rPr>
            <w:rStyle w:val="Hyperlink"/>
            <w:rFonts w:ascii="Times New Roman" w:hAnsi="Times New Roman" w:cs="Times New Roman"/>
            <w:sz w:val="24"/>
            <w:szCs w:val="24"/>
          </w:rPr>
          <w:t>Sagrada</w:t>
        </w:r>
        <w:proofErr w:type="spellEnd"/>
        <w:r w:rsidR="00954F20" w:rsidRPr="00954F20">
          <w:rPr>
            <w:rStyle w:val="Hyperlink"/>
            <w:rFonts w:ascii="Times New Roman" w:hAnsi="Times New Roman" w:cs="Times New Roman"/>
            <w:sz w:val="24"/>
            <w:szCs w:val="24"/>
          </w:rPr>
          <w:t xml:space="preserve"> de </w:t>
        </w:r>
        <w:proofErr w:type="spellStart"/>
        <w:r w:rsidR="00954F20" w:rsidRPr="00954F20">
          <w:rPr>
            <w:rStyle w:val="Hyperlink"/>
            <w:rFonts w:ascii="Times New Roman" w:hAnsi="Times New Roman" w:cs="Times New Roman"/>
            <w:sz w:val="24"/>
            <w:szCs w:val="24"/>
          </w:rPr>
          <w:t>los</w:t>
        </w:r>
        <w:proofErr w:type="spellEnd"/>
        <w:r w:rsidR="00954F20" w:rsidRPr="00954F20">
          <w:rPr>
            <w:rStyle w:val="Hyperlink"/>
            <w:rFonts w:ascii="Times New Roman" w:hAnsi="Times New Roman" w:cs="Times New Roman"/>
            <w:sz w:val="24"/>
            <w:szCs w:val="24"/>
          </w:rPr>
          <w:t xml:space="preserve"> Mayas</w:t>
        </w:r>
      </w:hyperlink>
      <w:r w:rsidR="00954F20">
        <w:rPr>
          <w:rFonts w:ascii="Times New Roman" w:hAnsi="Times New Roman" w:cs="Times New Roman"/>
          <w:sz w:val="24"/>
          <w:szCs w:val="24"/>
        </w:rPr>
        <w:t xml:space="preserve"> (TV UNAM) </w:t>
      </w:r>
    </w:p>
    <w:p w:rsidR="00672699" w:rsidRDefault="00672699" w:rsidP="000C6C22">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5F3D8D">
        <w:rPr>
          <w:rFonts w:ascii="Times New Roman" w:hAnsi="Times New Roman" w:cs="Times New Roman"/>
          <w:sz w:val="24"/>
          <w:szCs w:val="24"/>
        </w:rPr>
        <w:t>Read the “</w:t>
      </w:r>
      <w:hyperlink r:id="rId7" w:history="1">
        <w:r w:rsidR="005F3D8D" w:rsidRPr="005F3D8D">
          <w:rPr>
            <w:rStyle w:val="Hyperlink"/>
            <w:rFonts w:ascii="Times New Roman" w:hAnsi="Times New Roman" w:cs="Times New Roman"/>
            <w:sz w:val="24"/>
            <w:szCs w:val="24"/>
          </w:rPr>
          <w:t>EZLN Demands at the Dialogue Table</w:t>
        </w:r>
      </w:hyperlink>
      <w:r w:rsidR="005F3D8D">
        <w:rPr>
          <w:rFonts w:ascii="Times New Roman" w:hAnsi="Times New Roman" w:cs="Times New Roman"/>
          <w:sz w:val="24"/>
          <w:szCs w:val="24"/>
        </w:rPr>
        <w:t>,” the list of demands posed by the Zapatistas to the Mexican federal government in the months following the</w:t>
      </w:r>
      <w:r w:rsidR="00EF7768">
        <w:rPr>
          <w:rFonts w:ascii="Times New Roman" w:hAnsi="Times New Roman" w:cs="Times New Roman"/>
          <w:sz w:val="24"/>
          <w:szCs w:val="24"/>
        </w:rPr>
        <w:t xml:space="preserve"> 1994</w:t>
      </w:r>
      <w:r w:rsidR="005F3D8D">
        <w:rPr>
          <w:rFonts w:ascii="Times New Roman" w:hAnsi="Times New Roman" w:cs="Times New Roman"/>
          <w:sz w:val="24"/>
          <w:szCs w:val="24"/>
        </w:rPr>
        <w:t xml:space="preserve"> uprising.</w:t>
      </w:r>
      <w:r w:rsidR="00EF7768">
        <w:rPr>
          <w:rFonts w:ascii="Times New Roman" w:hAnsi="Times New Roman" w:cs="Times New Roman"/>
          <w:sz w:val="24"/>
          <w:szCs w:val="24"/>
        </w:rPr>
        <w:t xml:space="preserve"> Contrast those demands with </w:t>
      </w:r>
      <w:hyperlink r:id="rId8" w:history="1">
        <w:r w:rsidR="00EF7768" w:rsidRPr="00EF7768">
          <w:rPr>
            <w:rStyle w:val="Hyperlink"/>
            <w:rFonts w:ascii="Times New Roman" w:hAnsi="Times New Roman" w:cs="Times New Roman"/>
            <w:sz w:val="24"/>
            <w:szCs w:val="24"/>
          </w:rPr>
          <w:t>this video report</w:t>
        </w:r>
      </w:hyperlink>
      <w:r w:rsidR="00EF7768">
        <w:rPr>
          <w:rFonts w:ascii="Times New Roman" w:hAnsi="Times New Roman" w:cs="Times New Roman"/>
          <w:sz w:val="24"/>
          <w:szCs w:val="24"/>
        </w:rPr>
        <w:t xml:space="preserve"> on the Zapatista movement 20 years later. Two decades on, to what extent have the circumstances that led to the Uprising been resolved?</w:t>
      </w:r>
    </w:p>
    <w:p w:rsidR="0054542E" w:rsidRPr="005F2D00" w:rsidRDefault="0054542E" w:rsidP="000C6C22">
      <w:pPr>
        <w:spacing w:line="240" w:lineRule="auto"/>
        <w:rPr>
          <w:rFonts w:ascii="Times New Roman" w:hAnsi="Times New Roman" w:cs="Times New Roman"/>
          <w:sz w:val="24"/>
          <w:szCs w:val="24"/>
        </w:rPr>
      </w:pPr>
      <w:r>
        <w:rPr>
          <w:rFonts w:ascii="Times New Roman" w:hAnsi="Times New Roman" w:cs="Times New Roman"/>
          <w:sz w:val="24"/>
          <w:szCs w:val="24"/>
        </w:rPr>
        <w:t>4.  Keep a “globalization diary” for one day. Take note of all the food and objects that you encounter over the course of the day that come from another country. If you can, identify the country of origin if these items.</w:t>
      </w:r>
    </w:p>
    <w:p w:rsidR="005F2D00" w:rsidRPr="005F2D00" w:rsidRDefault="005F2D00" w:rsidP="000C6C22">
      <w:pPr>
        <w:spacing w:line="240" w:lineRule="auto"/>
        <w:rPr>
          <w:rFonts w:ascii="Times New Roman" w:hAnsi="Times New Roman" w:cs="Times New Roman"/>
          <w:sz w:val="24"/>
          <w:szCs w:val="24"/>
        </w:rPr>
      </w:pPr>
    </w:p>
    <w:p w:rsidR="005F2D00" w:rsidRPr="009458B5" w:rsidRDefault="005F2D00" w:rsidP="005F2D00">
      <w:pPr>
        <w:spacing w:line="240" w:lineRule="auto"/>
        <w:rPr>
          <w:rFonts w:ascii="Times New Roman" w:hAnsi="Times New Roman" w:cs="Times New Roman"/>
          <w:b/>
          <w:sz w:val="24"/>
          <w:szCs w:val="24"/>
        </w:rPr>
      </w:pPr>
      <w:r w:rsidRPr="009458B5">
        <w:rPr>
          <w:rFonts w:ascii="Times New Roman" w:hAnsi="Times New Roman" w:cs="Times New Roman"/>
          <w:b/>
          <w:sz w:val="24"/>
          <w:szCs w:val="24"/>
        </w:rPr>
        <w:t>Delve Deeper (Additional Readings)</w:t>
      </w:r>
    </w:p>
    <w:p w:rsidR="00B6126B" w:rsidRPr="00B6126B" w:rsidRDefault="00B6126B" w:rsidP="00B6126B">
      <w:pPr>
        <w:rPr>
          <w:rFonts w:ascii="Times New Roman" w:hAnsi="Times New Roman" w:cs="Times New Roman"/>
          <w:sz w:val="24"/>
          <w:szCs w:val="24"/>
        </w:rPr>
      </w:pPr>
      <w:proofErr w:type="spellStart"/>
      <w:r w:rsidRPr="00B6126B">
        <w:rPr>
          <w:rFonts w:ascii="Times New Roman" w:hAnsi="Times New Roman" w:cs="Times New Roman"/>
          <w:sz w:val="24"/>
          <w:szCs w:val="24"/>
        </w:rPr>
        <w:t>Bobrow</w:t>
      </w:r>
      <w:proofErr w:type="spellEnd"/>
      <w:r w:rsidRPr="00B6126B">
        <w:rPr>
          <w:rFonts w:ascii="Times New Roman" w:hAnsi="Times New Roman" w:cs="Times New Roman"/>
          <w:sz w:val="24"/>
          <w:szCs w:val="24"/>
        </w:rPr>
        <w:t xml:space="preserve">-Strain, A., 2007. </w:t>
      </w:r>
      <w:bookmarkStart w:id="0" w:name="_GoBack"/>
      <w:r w:rsidRPr="00B6126B">
        <w:rPr>
          <w:rFonts w:ascii="Times New Roman" w:hAnsi="Times New Roman" w:cs="Times New Roman"/>
          <w:i/>
          <w:sz w:val="24"/>
          <w:szCs w:val="24"/>
        </w:rPr>
        <w:t>Intimate enemies: Landowners, power, and violence in Chiapas</w:t>
      </w:r>
      <w:bookmarkEnd w:id="0"/>
      <w:r w:rsidRPr="00B6126B">
        <w:rPr>
          <w:rFonts w:ascii="Times New Roman" w:hAnsi="Times New Roman" w:cs="Times New Roman"/>
          <w:sz w:val="24"/>
          <w:szCs w:val="24"/>
        </w:rPr>
        <w:t>. Durham: Duke University Press.</w:t>
      </w:r>
    </w:p>
    <w:p w:rsidR="00301AD5" w:rsidRPr="009458B5" w:rsidRDefault="00301AD5" w:rsidP="00301AD5">
      <w:pPr>
        <w:rPr>
          <w:rFonts w:ascii="Times New Roman" w:hAnsi="Times New Roman" w:cs="Times New Roman"/>
          <w:sz w:val="24"/>
          <w:szCs w:val="24"/>
        </w:rPr>
      </w:pPr>
      <w:r w:rsidRPr="009458B5">
        <w:rPr>
          <w:rFonts w:ascii="Times New Roman" w:hAnsi="Times New Roman" w:cs="Times New Roman"/>
          <w:sz w:val="24"/>
          <w:szCs w:val="24"/>
        </w:rPr>
        <w:t xml:space="preserve">James, P., 2005. Arguing globalizations: Propositions towards an investigation of global formation. </w:t>
      </w:r>
      <w:r w:rsidRPr="00C971CD">
        <w:rPr>
          <w:rFonts w:ascii="Times New Roman" w:hAnsi="Times New Roman" w:cs="Times New Roman"/>
          <w:i/>
          <w:sz w:val="24"/>
          <w:szCs w:val="24"/>
        </w:rPr>
        <w:t>Globalizations</w:t>
      </w:r>
      <w:r w:rsidRPr="009458B5">
        <w:rPr>
          <w:rFonts w:ascii="Times New Roman" w:hAnsi="Times New Roman" w:cs="Times New Roman"/>
          <w:sz w:val="24"/>
          <w:szCs w:val="24"/>
        </w:rPr>
        <w:t>, 2(2), 193–209.</w:t>
      </w:r>
    </w:p>
    <w:p w:rsidR="009458B5" w:rsidRPr="009458B5" w:rsidRDefault="009458B5" w:rsidP="009458B5">
      <w:pPr>
        <w:rPr>
          <w:rFonts w:ascii="Times New Roman" w:hAnsi="Times New Roman" w:cs="Times New Roman"/>
          <w:sz w:val="24"/>
          <w:szCs w:val="24"/>
        </w:rPr>
      </w:pPr>
      <w:proofErr w:type="spellStart"/>
      <w:r w:rsidRPr="009458B5">
        <w:rPr>
          <w:rFonts w:ascii="Times New Roman" w:hAnsi="Times New Roman" w:cs="Times New Roman"/>
          <w:sz w:val="24"/>
          <w:szCs w:val="24"/>
        </w:rPr>
        <w:t>Magnoni</w:t>
      </w:r>
      <w:proofErr w:type="spellEnd"/>
      <w:r w:rsidRPr="009458B5">
        <w:rPr>
          <w:rFonts w:ascii="Times New Roman" w:hAnsi="Times New Roman" w:cs="Times New Roman"/>
          <w:sz w:val="24"/>
          <w:szCs w:val="24"/>
        </w:rPr>
        <w:t xml:space="preserve">, A., </w:t>
      </w:r>
      <w:proofErr w:type="spellStart"/>
      <w:r w:rsidRPr="009458B5">
        <w:rPr>
          <w:rFonts w:ascii="Times New Roman" w:hAnsi="Times New Roman" w:cs="Times New Roman"/>
          <w:sz w:val="24"/>
          <w:szCs w:val="24"/>
        </w:rPr>
        <w:t>Ardren</w:t>
      </w:r>
      <w:proofErr w:type="spellEnd"/>
      <w:r w:rsidRPr="009458B5">
        <w:rPr>
          <w:rFonts w:ascii="Times New Roman" w:hAnsi="Times New Roman" w:cs="Times New Roman"/>
          <w:sz w:val="24"/>
          <w:szCs w:val="24"/>
        </w:rPr>
        <w:t xml:space="preserve">, T. and Hutson, S., 2007. Tourism in the </w:t>
      </w:r>
      <w:proofErr w:type="spellStart"/>
      <w:r w:rsidRPr="009458B5">
        <w:rPr>
          <w:rFonts w:ascii="Times New Roman" w:hAnsi="Times New Roman" w:cs="Times New Roman"/>
          <w:sz w:val="24"/>
          <w:szCs w:val="24"/>
        </w:rPr>
        <w:t>Mundo</w:t>
      </w:r>
      <w:proofErr w:type="spellEnd"/>
      <w:r w:rsidRPr="009458B5">
        <w:rPr>
          <w:rFonts w:ascii="Times New Roman" w:hAnsi="Times New Roman" w:cs="Times New Roman"/>
          <w:sz w:val="24"/>
          <w:szCs w:val="24"/>
        </w:rPr>
        <w:t xml:space="preserve"> Maya: Inventions and (</w:t>
      </w:r>
      <w:proofErr w:type="spellStart"/>
      <w:r w:rsidRPr="009458B5">
        <w:rPr>
          <w:rFonts w:ascii="Times New Roman" w:hAnsi="Times New Roman" w:cs="Times New Roman"/>
          <w:sz w:val="24"/>
          <w:szCs w:val="24"/>
        </w:rPr>
        <w:t>mis</w:t>
      </w:r>
      <w:proofErr w:type="spellEnd"/>
      <w:r w:rsidRPr="009458B5">
        <w:rPr>
          <w:rFonts w:ascii="Times New Roman" w:hAnsi="Times New Roman" w:cs="Times New Roman"/>
          <w:sz w:val="24"/>
          <w:szCs w:val="24"/>
        </w:rPr>
        <w:t xml:space="preserve">) representations of Maya identities and heritage. </w:t>
      </w:r>
      <w:r w:rsidRPr="00C971CD">
        <w:rPr>
          <w:rFonts w:ascii="Times New Roman" w:hAnsi="Times New Roman" w:cs="Times New Roman"/>
          <w:i/>
          <w:sz w:val="24"/>
          <w:szCs w:val="24"/>
        </w:rPr>
        <w:t>Archaeologies</w:t>
      </w:r>
      <w:r w:rsidRPr="009458B5">
        <w:rPr>
          <w:rFonts w:ascii="Times New Roman" w:hAnsi="Times New Roman" w:cs="Times New Roman"/>
          <w:sz w:val="24"/>
          <w:szCs w:val="24"/>
        </w:rPr>
        <w:t>, 3(3), 353–383.</w:t>
      </w:r>
    </w:p>
    <w:p w:rsidR="00F40331" w:rsidRPr="009458B5" w:rsidRDefault="00F40331" w:rsidP="00F40331">
      <w:pPr>
        <w:rPr>
          <w:rFonts w:ascii="Times New Roman" w:hAnsi="Times New Roman" w:cs="Times New Roman"/>
          <w:sz w:val="24"/>
          <w:szCs w:val="24"/>
        </w:rPr>
      </w:pPr>
      <w:r w:rsidRPr="009458B5">
        <w:rPr>
          <w:rFonts w:ascii="Times New Roman" w:hAnsi="Times New Roman" w:cs="Times New Roman"/>
          <w:sz w:val="24"/>
          <w:szCs w:val="24"/>
        </w:rPr>
        <w:t xml:space="preserve">Mathews, J. 2009. </w:t>
      </w:r>
      <w:r w:rsidRPr="00C971CD">
        <w:rPr>
          <w:rFonts w:ascii="Times New Roman" w:hAnsi="Times New Roman" w:cs="Times New Roman"/>
          <w:i/>
          <w:sz w:val="24"/>
          <w:szCs w:val="24"/>
        </w:rPr>
        <w:t>Chicle: The chewing gum of the Americas, from the ancient Maya to William Wrigley</w:t>
      </w:r>
      <w:r w:rsidRPr="009458B5">
        <w:rPr>
          <w:rFonts w:ascii="Times New Roman" w:hAnsi="Times New Roman" w:cs="Times New Roman"/>
          <w:sz w:val="24"/>
          <w:szCs w:val="24"/>
        </w:rPr>
        <w:t>. Tucson: University of Arizona Press.</w:t>
      </w:r>
    </w:p>
    <w:p w:rsidR="009458B5" w:rsidRPr="009458B5" w:rsidRDefault="009458B5" w:rsidP="00F40331">
      <w:pPr>
        <w:rPr>
          <w:rFonts w:ascii="Times New Roman" w:hAnsi="Times New Roman" w:cs="Times New Roman"/>
          <w:sz w:val="24"/>
          <w:szCs w:val="24"/>
        </w:rPr>
      </w:pPr>
      <w:proofErr w:type="spellStart"/>
      <w:r w:rsidRPr="009458B5">
        <w:rPr>
          <w:rFonts w:ascii="Times New Roman" w:hAnsi="Times New Roman" w:cs="Times New Roman"/>
          <w:sz w:val="24"/>
          <w:szCs w:val="24"/>
        </w:rPr>
        <w:t>Rus</w:t>
      </w:r>
      <w:proofErr w:type="spellEnd"/>
      <w:r w:rsidRPr="009458B5">
        <w:rPr>
          <w:rFonts w:ascii="Times New Roman" w:hAnsi="Times New Roman" w:cs="Times New Roman"/>
          <w:sz w:val="24"/>
          <w:szCs w:val="24"/>
        </w:rPr>
        <w:t xml:space="preserve">, J. et al., eds. 2003. </w:t>
      </w:r>
      <w:r w:rsidRPr="009458B5">
        <w:rPr>
          <w:rFonts w:ascii="Times New Roman" w:hAnsi="Times New Roman" w:cs="Times New Roman"/>
          <w:i/>
          <w:iCs/>
          <w:sz w:val="24"/>
          <w:szCs w:val="24"/>
        </w:rPr>
        <w:t>Mayan lives, Mayan utopias: The indigenous peoples of Chiapas and the Zapatista rebellion</w:t>
      </w:r>
      <w:r w:rsidRPr="009458B5">
        <w:rPr>
          <w:rFonts w:ascii="Times New Roman" w:hAnsi="Times New Roman" w:cs="Times New Roman"/>
          <w:sz w:val="24"/>
          <w:szCs w:val="24"/>
        </w:rPr>
        <w:t xml:space="preserve">. Lanham: </w:t>
      </w:r>
      <w:proofErr w:type="spellStart"/>
      <w:r w:rsidRPr="009458B5">
        <w:rPr>
          <w:rFonts w:ascii="Times New Roman" w:hAnsi="Times New Roman" w:cs="Times New Roman"/>
          <w:sz w:val="24"/>
          <w:szCs w:val="24"/>
        </w:rPr>
        <w:t>Rowman</w:t>
      </w:r>
      <w:proofErr w:type="spellEnd"/>
      <w:r w:rsidRPr="009458B5">
        <w:rPr>
          <w:rFonts w:ascii="Times New Roman" w:hAnsi="Times New Roman" w:cs="Times New Roman"/>
          <w:sz w:val="24"/>
          <w:szCs w:val="24"/>
        </w:rPr>
        <w:t xml:space="preserve"> &amp; Littlefield Publishers.</w:t>
      </w:r>
    </w:p>
    <w:p w:rsidR="00995ED4" w:rsidRPr="009458B5" w:rsidRDefault="00995ED4" w:rsidP="00995ED4">
      <w:pPr>
        <w:rPr>
          <w:rFonts w:ascii="Times New Roman" w:hAnsi="Times New Roman" w:cs="Times New Roman"/>
          <w:sz w:val="24"/>
          <w:szCs w:val="24"/>
        </w:rPr>
      </w:pPr>
      <w:r w:rsidRPr="009458B5">
        <w:rPr>
          <w:rFonts w:ascii="Times New Roman" w:hAnsi="Times New Roman" w:cs="Times New Roman"/>
          <w:sz w:val="24"/>
          <w:szCs w:val="24"/>
        </w:rPr>
        <w:t xml:space="preserve">Tucker, C. M., 2011. </w:t>
      </w:r>
      <w:r w:rsidRPr="006E2DA3">
        <w:rPr>
          <w:rFonts w:ascii="Times New Roman" w:hAnsi="Times New Roman" w:cs="Times New Roman"/>
          <w:i/>
          <w:sz w:val="24"/>
          <w:szCs w:val="24"/>
        </w:rPr>
        <w:t>Coffee culture: Local experiences, global connections</w:t>
      </w:r>
      <w:r w:rsidRPr="009458B5">
        <w:rPr>
          <w:rFonts w:ascii="Times New Roman" w:hAnsi="Times New Roman" w:cs="Times New Roman"/>
          <w:sz w:val="24"/>
          <w:szCs w:val="24"/>
        </w:rPr>
        <w:t>. London: Routledge.</w:t>
      </w:r>
    </w:p>
    <w:p w:rsidR="00995ED4" w:rsidRPr="009458B5" w:rsidRDefault="00995ED4" w:rsidP="000C6C22">
      <w:pPr>
        <w:rPr>
          <w:rFonts w:ascii="Times New Roman" w:hAnsi="Times New Roman" w:cs="Times New Roman"/>
          <w:sz w:val="24"/>
          <w:szCs w:val="24"/>
        </w:rPr>
      </w:pPr>
    </w:p>
    <w:p w:rsidR="009A22FB" w:rsidRPr="005F2D00" w:rsidRDefault="00B6126B">
      <w:pPr>
        <w:rPr>
          <w:rFonts w:ascii="Times New Roman" w:hAnsi="Times New Roman" w:cs="Times New Roman"/>
          <w:sz w:val="24"/>
          <w:szCs w:val="24"/>
        </w:rPr>
      </w:pPr>
    </w:p>
    <w:sectPr w:rsidR="009A22FB" w:rsidRPr="005F2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22"/>
    <w:rsid w:val="000C6C22"/>
    <w:rsid w:val="001E6714"/>
    <w:rsid w:val="00301AD5"/>
    <w:rsid w:val="0054542E"/>
    <w:rsid w:val="005A4A50"/>
    <w:rsid w:val="005F2D00"/>
    <w:rsid w:val="005F3D8D"/>
    <w:rsid w:val="006475A5"/>
    <w:rsid w:val="00672699"/>
    <w:rsid w:val="006E2DA3"/>
    <w:rsid w:val="00866D6F"/>
    <w:rsid w:val="009458B5"/>
    <w:rsid w:val="00954F20"/>
    <w:rsid w:val="00995ED4"/>
    <w:rsid w:val="00AE162B"/>
    <w:rsid w:val="00B6126B"/>
    <w:rsid w:val="00C971CD"/>
    <w:rsid w:val="00EC5A58"/>
    <w:rsid w:val="00EF7768"/>
    <w:rsid w:val="00F4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930A"/>
  <w15:chartTrackingRefBased/>
  <w15:docId w15:val="{C9F7D833-42D8-4DD8-9F48-E5566583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C22"/>
    <w:pPr>
      <w:spacing w:after="200" w:line="276" w:lineRule="auto"/>
    </w:pPr>
  </w:style>
  <w:style w:type="paragraph" w:styleId="Heading1">
    <w:name w:val="heading 1"/>
    <w:basedOn w:val="Normal"/>
    <w:link w:val="Heading1Char"/>
    <w:uiPriority w:val="9"/>
    <w:qFormat/>
    <w:rsid w:val="00954F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331"/>
    <w:rPr>
      <w:color w:val="0563C1" w:themeColor="hyperlink"/>
      <w:u w:val="single"/>
    </w:rPr>
  </w:style>
  <w:style w:type="character" w:customStyle="1" w:styleId="Heading1Char">
    <w:name w:val="Heading 1 Char"/>
    <w:basedOn w:val="DefaultParagraphFont"/>
    <w:link w:val="Heading1"/>
    <w:uiPriority w:val="9"/>
    <w:rsid w:val="00954F2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2573">
      <w:bodyDiv w:val="1"/>
      <w:marLeft w:val="0"/>
      <w:marRight w:val="0"/>
      <w:marTop w:val="0"/>
      <w:marBottom w:val="0"/>
      <w:divBdr>
        <w:top w:val="none" w:sz="0" w:space="0" w:color="auto"/>
        <w:left w:val="none" w:sz="0" w:space="0" w:color="auto"/>
        <w:bottom w:val="none" w:sz="0" w:space="0" w:color="auto"/>
        <w:right w:val="none" w:sz="0" w:space="0" w:color="auto"/>
      </w:divBdr>
    </w:div>
    <w:div w:id="166555623">
      <w:bodyDiv w:val="1"/>
      <w:marLeft w:val="0"/>
      <w:marRight w:val="0"/>
      <w:marTop w:val="0"/>
      <w:marBottom w:val="0"/>
      <w:divBdr>
        <w:top w:val="none" w:sz="0" w:space="0" w:color="auto"/>
        <w:left w:val="none" w:sz="0" w:space="0" w:color="auto"/>
        <w:bottom w:val="none" w:sz="0" w:space="0" w:color="auto"/>
        <w:right w:val="none" w:sz="0" w:space="0" w:color="auto"/>
      </w:divBdr>
    </w:div>
    <w:div w:id="765351276">
      <w:bodyDiv w:val="1"/>
      <w:marLeft w:val="0"/>
      <w:marRight w:val="0"/>
      <w:marTop w:val="0"/>
      <w:marBottom w:val="0"/>
      <w:divBdr>
        <w:top w:val="none" w:sz="0" w:space="0" w:color="auto"/>
        <w:left w:val="none" w:sz="0" w:space="0" w:color="auto"/>
        <w:bottom w:val="none" w:sz="0" w:space="0" w:color="auto"/>
        <w:right w:val="none" w:sz="0" w:space="0" w:color="auto"/>
      </w:divBdr>
    </w:div>
    <w:div w:id="840390886">
      <w:bodyDiv w:val="1"/>
      <w:marLeft w:val="0"/>
      <w:marRight w:val="0"/>
      <w:marTop w:val="0"/>
      <w:marBottom w:val="0"/>
      <w:divBdr>
        <w:top w:val="none" w:sz="0" w:space="0" w:color="auto"/>
        <w:left w:val="none" w:sz="0" w:space="0" w:color="auto"/>
        <w:bottom w:val="none" w:sz="0" w:space="0" w:color="auto"/>
        <w:right w:val="none" w:sz="0" w:space="0" w:color="auto"/>
      </w:divBdr>
    </w:div>
    <w:div w:id="1060060340">
      <w:bodyDiv w:val="1"/>
      <w:marLeft w:val="0"/>
      <w:marRight w:val="0"/>
      <w:marTop w:val="0"/>
      <w:marBottom w:val="0"/>
      <w:divBdr>
        <w:top w:val="none" w:sz="0" w:space="0" w:color="auto"/>
        <w:left w:val="none" w:sz="0" w:space="0" w:color="auto"/>
        <w:bottom w:val="none" w:sz="0" w:space="0" w:color="auto"/>
        <w:right w:val="none" w:sz="0" w:space="0" w:color="auto"/>
      </w:divBdr>
    </w:div>
    <w:div w:id="1209801402">
      <w:bodyDiv w:val="1"/>
      <w:marLeft w:val="0"/>
      <w:marRight w:val="0"/>
      <w:marTop w:val="0"/>
      <w:marBottom w:val="0"/>
      <w:divBdr>
        <w:top w:val="none" w:sz="0" w:space="0" w:color="auto"/>
        <w:left w:val="none" w:sz="0" w:space="0" w:color="auto"/>
        <w:bottom w:val="none" w:sz="0" w:space="0" w:color="auto"/>
        <w:right w:val="none" w:sz="0" w:space="0" w:color="auto"/>
      </w:divBdr>
    </w:div>
    <w:div w:id="1793398116">
      <w:bodyDiv w:val="1"/>
      <w:marLeft w:val="0"/>
      <w:marRight w:val="0"/>
      <w:marTop w:val="0"/>
      <w:marBottom w:val="0"/>
      <w:divBdr>
        <w:top w:val="none" w:sz="0" w:space="0" w:color="auto"/>
        <w:left w:val="none" w:sz="0" w:space="0" w:color="auto"/>
        <w:bottom w:val="none" w:sz="0" w:space="0" w:color="auto"/>
        <w:right w:val="none" w:sz="0" w:space="0" w:color="auto"/>
      </w:divBdr>
    </w:div>
    <w:div w:id="18707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TzC_QqSqwc" TargetMode="External"/><Relationship Id="rId3" Type="http://schemas.openxmlformats.org/officeDocument/2006/relationships/webSettings" Target="webSettings.xml"/><Relationship Id="rId7" Type="http://schemas.openxmlformats.org/officeDocument/2006/relationships/hyperlink" Target="http://inside.sfuhs.org/dept/history/Mexicoreader/Chapter6/ezln%20demand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YvoCu4q9en8" TargetMode="External"/><Relationship Id="rId5" Type="http://schemas.openxmlformats.org/officeDocument/2006/relationships/hyperlink" Target="https://www.youtube.com/watch?v=Z7dSMsU3S_o" TargetMode="External"/><Relationship Id="rId10" Type="http://schemas.openxmlformats.org/officeDocument/2006/relationships/theme" Target="theme/theme1.xml"/><Relationship Id="rId4" Type="http://schemas.openxmlformats.org/officeDocument/2006/relationships/hyperlink" Target="https://www.google.com.m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Haenn</dc:creator>
  <cp:keywords/>
  <dc:description/>
  <cp:lastModifiedBy>Nora Haenn</cp:lastModifiedBy>
  <cp:revision>16</cp:revision>
  <dcterms:created xsi:type="dcterms:W3CDTF">2019-07-19T00:32:00Z</dcterms:created>
  <dcterms:modified xsi:type="dcterms:W3CDTF">2019-07-19T01:51:00Z</dcterms:modified>
</cp:coreProperties>
</file>