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0214" w14:textId="598DF03E" w:rsidR="00900666" w:rsidRPr="00557001" w:rsidRDefault="00494741" w:rsidP="00E90BF2">
      <w:pPr>
        <w:pStyle w:val="Heading1"/>
        <w:rPr>
          <w:rFonts w:ascii="Times New Roman" w:hAnsi="Times New Roman"/>
        </w:rPr>
      </w:pPr>
      <w:r w:rsidRPr="00557001">
        <w:rPr>
          <w:rFonts w:ascii="Times New Roman" w:hAnsi="Times New Roman"/>
        </w:rPr>
        <w:t>Part 2: Communicating Culture: Language and Expressive Culture</w:t>
      </w:r>
    </w:p>
    <w:p w14:paraId="22942BCD" w14:textId="77777777" w:rsidR="00A619A3" w:rsidRPr="00557001" w:rsidRDefault="00A619A3" w:rsidP="004B39ED">
      <w:pPr>
        <w:pStyle w:val="Heading2"/>
        <w:rPr>
          <w:rFonts w:ascii="Times New Roman" w:hAnsi="Times New Roman"/>
        </w:rPr>
      </w:pPr>
      <w:r w:rsidRPr="00557001">
        <w:rPr>
          <w:rFonts w:ascii="Times New Roman" w:hAnsi="Times New Roman"/>
        </w:rPr>
        <w:t>Additional Readings</w:t>
      </w:r>
    </w:p>
    <w:p w14:paraId="29611810" w14:textId="77777777" w:rsidR="00202FE6" w:rsidRPr="00557001" w:rsidRDefault="00202FE6" w:rsidP="00202FE6">
      <w:pPr>
        <w:pStyle w:val="NormalWeb"/>
        <w:ind w:left="480" w:hanging="480"/>
      </w:pPr>
      <w:r w:rsidRPr="00557001">
        <w:t xml:space="preserve">Butler, J. (1997). </w:t>
      </w:r>
      <w:r w:rsidRPr="00557001">
        <w:rPr>
          <w:i/>
          <w:iCs/>
        </w:rPr>
        <w:t>Excitable Speech: A Politics of the Performative</w:t>
      </w:r>
      <w:r w:rsidRPr="00557001">
        <w:t>. New York: Routledge.</w:t>
      </w:r>
    </w:p>
    <w:p w14:paraId="0CE4F5B5" w14:textId="77777777" w:rsidR="00202FE6" w:rsidRPr="00557001" w:rsidRDefault="00202FE6" w:rsidP="00202FE6">
      <w:pPr>
        <w:pStyle w:val="NormalWeb"/>
        <w:ind w:left="480" w:hanging="480"/>
      </w:pPr>
      <w:r w:rsidRPr="00557001">
        <w:t xml:space="preserve">Dorian, N. C. (1994). Purism </w:t>
      </w:r>
      <w:proofErr w:type="gramStart"/>
      <w:r w:rsidRPr="00557001">
        <w:t>vs .</w:t>
      </w:r>
      <w:proofErr w:type="gramEnd"/>
      <w:r w:rsidRPr="00557001">
        <w:t xml:space="preserve"> Compromise in Language Revitalization and Language Revival. </w:t>
      </w:r>
      <w:r w:rsidRPr="00557001">
        <w:rPr>
          <w:i/>
          <w:iCs/>
        </w:rPr>
        <w:t>Language in Society</w:t>
      </w:r>
      <w:r w:rsidRPr="00557001">
        <w:t xml:space="preserve">, </w:t>
      </w:r>
      <w:r w:rsidRPr="00557001">
        <w:rPr>
          <w:i/>
          <w:iCs/>
        </w:rPr>
        <w:t>23</w:t>
      </w:r>
      <w:r w:rsidRPr="00557001">
        <w:t>(4), 479–494.</w:t>
      </w:r>
    </w:p>
    <w:p w14:paraId="46B2D6B4" w14:textId="77777777" w:rsidR="00202FE6" w:rsidRPr="00557001" w:rsidRDefault="00202FE6" w:rsidP="00202FE6">
      <w:pPr>
        <w:pStyle w:val="NormalWeb"/>
        <w:ind w:left="480" w:hanging="480"/>
      </w:pPr>
      <w:proofErr w:type="spellStart"/>
      <w:r w:rsidRPr="00557001">
        <w:t>Duranti</w:t>
      </w:r>
      <w:proofErr w:type="spellEnd"/>
      <w:r w:rsidRPr="00557001">
        <w:t xml:space="preserve">, A. (2003). Language as Culture in US Anthropology: Three Paradigms. </w:t>
      </w:r>
      <w:r w:rsidRPr="00557001">
        <w:rPr>
          <w:i/>
          <w:iCs/>
        </w:rPr>
        <w:t>Current Anthropology</w:t>
      </w:r>
      <w:r w:rsidRPr="00557001">
        <w:t>,</w:t>
      </w:r>
      <w:bookmarkStart w:id="0" w:name="_GoBack"/>
      <w:bookmarkEnd w:id="0"/>
      <w:r w:rsidRPr="00557001">
        <w:t xml:space="preserve"> </w:t>
      </w:r>
      <w:r w:rsidRPr="00557001">
        <w:rPr>
          <w:i/>
          <w:iCs/>
        </w:rPr>
        <w:t>44</w:t>
      </w:r>
      <w:r w:rsidRPr="00557001">
        <w:t>(3), 323–347.</w:t>
      </w:r>
    </w:p>
    <w:p w14:paraId="6A217749" w14:textId="0FCFE3D0" w:rsidR="00E90BF2" w:rsidRPr="00E90BF2" w:rsidRDefault="00E90BF2" w:rsidP="00E90BF2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E90BF2">
        <w:rPr>
          <w:rFonts w:ascii="Times New Roman" w:eastAsia="Times New Roman" w:hAnsi="Times New Roman"/>
          <w:lang w:bidi="ar-SA"/>
        </w:rPr>
        <w:t>Karrebæk</w:t>
      </w:r>
      <w:proofErr w:type="spellEnd"/>
      <w:r w:rsidRPr="00E90BF2">
        <w:rPr>
          <w:rFonts w:ascii="Times New Roman" w:eastAsia="Times New Roman" w:hAnsi="Times New Roman"/>
          <w:lang w:bidi="ar-SA"/>
        </w:rPr>
        <w:t xml:space="preserve">, M. S., Riley, K. C., &amp; Cavanaugh, J. R. (2018). Food and Language: Production, Consumption, and Circulation of Meaning and Value. </w:t>
      </w:r>
      <w:r w:rsidRPr="00E90BF2">
        <w:rPr>
          <w:rFonts w:ascii="Times New Roman" w:eastAsia="Times New Roman" w:hAnsi="Times New Roman"/>
          <w:i/>
          <w:iCs/>
          <w:lang w:bidi="ar-SA"/>
        </w:rPr>
        <w:t>Annual Review of Anthropology</w:t>
      </w:r>
      <w:r w:rsidRPr="00E90BF2">
        <w:rPr>
          <w:rFonts w:ascii="Times New Roman" w:eastAsia="Times New Roman" w:hAnsi="Times New Roman"/>
          <w:lang w:bidi="ar-SA"/>
        </w:rPr>
        <w:t xml:space="preserve">, </w:t>
      </w:r>
      <w:r w:rsidRPr="00E90BF2">
        <w:rPr>
          <w:rFonts w:ascii="Times New Roman" w:eastAsia="Times New Roman" w:hAnsi="Times New Roman"/>
          <w:i/>
          <w:iCs/>
          <w:lang w:bidi="ar-SA"/>
        </w:rPr>
        <w:t>47</w:t>
      </w:r>
      <w:r w:rsidRPr="00E90BF2">
        <w:rPr>
          <w:rFonts w:ascii="Times New Roman" w:eastAsia="Times New Roman" w:hAnsi="Times New Roman"/>
          <w:lang w:bidi="ar-SA"/>
        </w:rPr>
        <w:t xml:space="preserve">(1), 17–32. </w:t>
      </w:r>
    </w:p>
    <w:p w14:paraId="55E388D6" w14:textId="35466F1D" w:rsidR="00202FE6" w:rsidRPr="00557001" w:rsidRDefault="00202FE6" w:rsidP="00202FE6">
      <w:pPr>
        <w:pStyle w:val="NormalWeb"/>
        <w:ind w:left="480" w:hanging="480"/>
      </w:pPr>
      <w:proofErr w:type="spellStart"/>
      <w:r w:rsidRPr="00557001">
        <w:t>Kitchin</w:t>
      </w:r>
      <w:proofErr w:type="spellEnd"/>
      <w:r w:rsidRPr="00557001">
        <w:t xml:space="preserve">, R. (2005). Disrupting and destabilizing Anglo-American and English-language hegemony in geography. </w:t>
      </w:r>
      <w:r w:rsidRPr="00557001">
        <w:rPr>
          <w:i/>
          <w:iCs/>
        </w:rPr>
        <w:t>Social &amp; Cultural Geography</w:t>
      </w:r>
      <w:r w:rsidRPr="00557001">
        <w:t xml:space="preserve">, </w:t>
      </w:r>
      <w:r w:rsidRPr="00557001">
        <w:rPr>
          <w:i/>
          <w:iCs/>
        </w:rPr>
        <w:t>6</w:t>
      </w:r>
      <w:r w:rsidRPr="00557001">
        <w:t xml:space="preserve">(1), 1–15. </w:t>
      </w:r>
    </w:p>
    <w:p w14:paraId="15056498" w14:textId="77777777" w:rsidR="00202FE6" w:rsidRPr="00557001" w:rsidRDefault="00202FE6" w:rsidP="00202FE6">
      <w:pPr>
        <w:pStyle w:val="NormalWeb"/>
        <w:ind w:left="480" w:hanging="480"/>
      </w:pPr>
      <w:r w:rsidRPr="00557001">
        <w:t xml:space="preserve">Lucy, J. A. (1997). Linguistic relativity. </w:t>
      </w:r>
      <w:r w:rsidRPr="00557001">
        <w:rPr>
          <w:i/>
          <w:iCs/>
        </w:rPr>
        <w:t>Annual Review of Anthropology</w:t>
      </w:r>
      <w:r w:rsidRPr="00557001">
        <w:t xml:space="preserve">, </w:t>
      </w:r>
      <w:r w:rsidRPr="00557001">
        <w:rPr>
          <w:i/>
          <w:iCs/>
        </w:rPr>
        <w:t>26</w:t>
      </w:r>
      <w:r w:rsidRPr="00557001">
        <w:t xml:space="preserve">(1), 291. </w:t>
      </w:r>
    </w:p>
    <w:p w14:paraId="0AF0CF73" w14:textId="77777777" w:rsidR="00202FE6" w:rsidRPr="00557001" w:rsidRDefault="00202FE6" w:rsidP="00202FE6">
      <w:pPr>
        <w:pStyle w:val="NormalWeb"/>
        <w:ind w:left="480" w:hanging="480"/>
      </w:pPr>
      <w:proofErr w:type="spellStart"/>
      <w:r w:rsidRPr="00557001">
        <w:t>Wodak</w:t>
      </w:r>
      <w:proofErr w:type="spellEnd"/>
      <w:r w:rsidRPr="00557001">
        <w:t xml:space="preserve">, R. (2012). The interplay of language ideologies and contextual cues in multilingual interactions : Language choice and code-switching in European Union institutions. </w:t>
      </w:r>
      <w:r w:rsidRPr="00557001">
        <w:rPr>
          <w:i/>
          <w:iCs/>
        </w:rPr>
        <w:t>Language in Society</w:t>
      </w:r>
      <w:r w:rsidRPr="00557001">
        <w:t xml:space="preserve">, </w:t>
      </w:r>
      <w:r w:rsidRPr="00557001">
        <w:rPr>
          <w:i/>
          <w:iCs/>
        </w:rPr>
        <w:t>41</w:t>
      </w:r>
      <w:r w:rsidRPr="00557001">
        <w:t>(2), 157–186.</w:t>
      </w:r>
    </w:p>
    <w:p w14:paraId="5353130B" w14:textId="77777777" w:rsidR="00181A37" w:rsidRPr="00557001" w:rsidRDefault="00202FE6" w:rsidP="00202FE6">
      <w:pPr>
        <w:pStyle w:val="NormalWeb"/>
        <w:ind w:left="480" w:hanging="480"/>
      </w:pPr>
      <w:r w:rsidRPr="00557001">
        <w:t xml:space="preserve">Woolard, K. A., &amp; </w:t>
      </w:r>
      <w:proofErr w:type="spellStart"/>
      <w:r w:rsidRPr="00557001">
        <w:t>Schieffelin</w:t>
      </w:r>
      <w:proofErr w:type="spellEnd"/>
      <w:r w:rsidRPr="00557001">
        <w:t xml:space="preserve">, B. B. (1994). Language ideology. </w:t>
      </w:r>
      <w:r w:rsidRPr="00557001">
        <w:rPr>
          <w:i/>
          <w:iCs/>
        </w:rPr>
        <w:t>Annual Review of Anthropology</w:t>
      </w:r>
      <w:r w:rsidRPr="00557001">
        <w:t xml:space="preserve">, </w:t>
      </w:r>
      <w:r w:rsidRPr="00557001">
        <w:rPr>
          <w:i/>
          <w:iCs/>
        </w:rPr>
        <w:t>23</w:t>
      </w:r>
      <w:r w:rsidRPr="00557001">
        <w:t>, 55–82.</w:t>
      </w:r>
    </w:p>
    <w:p w14:paraId="0CAAE966" w14:textId="5034F932" w:rsidR="00926E8F" w:rsidRPr="00557001" w:rsidRDefault="00E03124" w:rsidP="009E1B7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926E8F" w:rsidRPr="00557001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0E1972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C2595"/>
    <w:multiLevelType w:val="hybridMultilevel"/>
    <w:tmpl w:val="18E8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3377"/>
    <w:multiLevelType w:val="hybridMultilevel"/>
    <w:tmpl w:val="CBE47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1B4E"/>
    <w:multiLevelType w:val="hybridMultilevel"/>
    <w:tmpl w:val="8556CF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E582A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F7A23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57EE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443054"/>
    <w:multiLevelType w:val="hybridMultilevel"/>
    <w:tmpl w:val="349CC46A"/>
    <w:lvl w:ilvl="0" w:tplc="B1B874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10BD"/>
    <w:multiLevelType w:val="hybridMultilevel"/>
    <w:tmpl w:val="A7C01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2291"/>
    <w:multiLevelType w:val="hybridMultilevel"/>
    <w:tmpl w:val="B46C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14B4"/>
    <w:multiLevelType w:val="hybridMultilevel"/>
    <w:tmpl w:val="D6FAD21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0044B"/>
    <w:multiLevelType w:val="hybridMultilevel"/>
    <w:tmpl w:val="3318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920E5"/>
    <w:multiLevelType w:val="hybridMultilevel"/>
    <w:tmpl w:val="6CE40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AF4C88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1"/>
  </w:num>
  <w:num w:numId="8">
    <w:abstractNumId w:val="24"/>
  </w:num>
  <w:num w:numId="9">
    <w:abstractNumId w:val="14"/>
  </w:num>
  <w:num w:numId="10">
    <w:abstractNumId w:val="5"/>
  </w:num>
  <w:num w:numId="11">
    <w:abstractNumId w:val="20"/>
  </w:num>
  <w:num w:numId="12">
    <w:abstractNumId w:val="26"/>
  </w:num>
  <w:num w:numId="13">
    <w:abstractNumId w:val="13"/>
  </w:num>
  <w:num w:numId="14">
    <w:abstractNumId w:val="15"/>
  </w:num>
  <w:num w:numId="15">
    <w:abstractNumId w:val="19"/>
  </w:num>
  <w:num w:numId="16">
    <w:abstractNumId w:val="4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1"/>
  </w:num>
  <w:num w:numId="22">
    <w:abstractNumId w:val="8"/>
  </w:num>
  <w:num w:numId="23">
    <w:abstractNumId w:val="2"/>
  </w:num>
  <w:num w:numId="24">
    <w:abstractNumId w:val="9"/>
  </w:num>
  <w:num w:numId="25">
    <w:abstractNumId w:val="27"/>
  </w:num>
  <w:num w:numId="26">
    <w:abstractNumId w:val="12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39"/>
    <w:rsid w:val="00021687"/>
    <w:rsid w:val="00064B0F"/>
    <w:rsid w:val="000656F8"/>
    <w:rsid w:val="000E5144"/>
    <w:rsid w:val="0012278E"/>
    <w:rsid w:val="00181A37"/>
    <w:rsid w:val="0018583B"/>
    <w:rsid w:val="001952B7"/>
    <w:rsid w:val="001956F6"/>
    <w:rsid w:val="00197318"/>
    <w:rsid w:val="00202FE6"/>
    <w:rsid w:val="0025594D"/>
    <w:rsid w:val="0027648B"/>
    <w:rsid w:val="002E0EBB"/>
    <w:rsid w:val="002E1082"/>
    <w:rsid w:val="002E2497"/>
    <w:rsid w:val="00346A4F"/>
    <w:rsid w:val="00357636"/>
    <w:rsid w:val="00360098"/>
    <w:rsid w:val="003E4446"/>
    <w:rsid w:val="003F325E"/>
    <w:rsid w:val="00404FEA"/>
    <w:rsid w:val="0041785E"/>
    <w:rsid w:val="00456B5F"/>
    <w:rsid w:val="00464756"/>
    <w:rsid w:val="00474043"/>
    <w:rsid w:val="00490B80"/>
    <w:rsid w:val="00494741"/>
    <w:rsid w:val="004B39ED"/>
    <w:rsid w:val="004D1496"/>
    <w:rsid w:val="004D7259"/>
    <w:rsid w:val="004F2617"/>
    <w:rsid w:val="004F5DC5"/>
    <w:rsid w:val="00530DB3"/>
    <w:rsid w:val="00537398"/>
    <w:rsid w:val="00541A1C"/>
    <w:rsid w:val="00550341"/>
    <w:rsid w:val="00557001"/>
    <w:rsid w:val="00576DB2"/>
    <w:rsid w:val="00586826"/>
    <w:rsid w:val="00593419"/>
    <w:rsid w:val="005E16D3"/>
    <w:rsid w:val="00637639"/>
    <w:rsid w:val="00644AEE"/>
    <w:rsid w:val="00646F9C"/>
    <w:rsid w:val="00684B3F"/>
    <w:rsid w:val="00687DFB"/>
    <w:rsid w:val="007152FE"/>
    <w:rsid w:val="007B3CB5"/>
    <w:rsid w:val="007E4749"/>
    <w:rsid w:val="00823BC0"/>
    <w:rsid w:val="00826781"/>
    <w:rsid w:val="00845C93"/>
    <w:rsid w:val="008662CE"/>
    <w:rsid w:val="008847D8"/>
    <w:rsid w:val="00894A2E"/>
    <w:rsid w:val="008F5D38"/>
    <w:rsid w:val="00900666"/>
    <w:rsid w:val="00920D82"/>
    <w:rsid w:val="00926E8F"/>
    <w:rsid w:val="009A745B"/>
    <w:rsid w:val="009E1B77"/>
    <w:rsid w:val="00A619A3"/>
    <w:rsid w:val="00A67199"/>
    <w:rsid w:val="00A8049F"/>
    <w:rsid w:val="00AA169F"/>
    <w:rsid w:val="00B17BB1"/>
    <w:rsid w:val="00B572E4"/>
    <w:rsid w:val="00B85BA7"/>
    <w:rsid w:val="00BB1872"/>
    <w:rsid w:val="00BB6013"/>
    <w:rsid w:val="00C0515F"/>
    <w:rsid w:val="00C059E1"/>
    <w:rsid w:val="00C07C06"/>
    <w:rsid w:val="00C51C22"/>
    <w:rsid w:val="00C85368"/>
    <w:rsid w:val="00C96E51"/>
    <w:rsid w:val="00CD4E18"/>
    <w:rsid w:val="00CF4D2D"/>
    <w:rsid w:val="00D0396B"/>
    <w:rsid w:val="00DA760B"/>
    <w:rsid w:val="00DC5F35"/>
    <w:rsid w:val="00E03124"/>
    <w:rsid w:val="00E33BBA"/>
    <w:rsid w:val="00E56096"/>
    <w:rsid w:val="00E61D7C"/>
    <w:rsid w:val="00E90BF2"/>
    <w:rsid w:val="00E9633D"/>
    <w:rsid w:val="00EA2621"/>
    <w:rsid w:val="00EA3836"/>
    <w:rsid w:val="00EF10FF"/>
    <w:rsid w:val="00EF15FC"/>
    <w:rsid w:val="00F07CA7"/>
    <w:rsid w:val="00F22418"/>
    <w:rsid w:val="00F477DE"/>
    <w:rsid w:val="00F627BD"/>
    <w:rsid w:val="00F94239"/>
    <w:rsid w:val="00FA2914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7AF0"/>
  <w15:docId w15:val="{D9C9FC1A-BD17-4CD6-A2DD-874BE03D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B60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13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13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A7267-988D-454D-9DB9-83481B8A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3</cp:revision>
  <dcterms:created xsi:type="dcterms:W3CDTF">2019-04-22T15:26:00Z</dcterms:created>
  <dcterms:modified xsi:type="dcterms:W3CDTF">2019-04-23T07:08:00Z</dcterms:modified>
</cp:coreProperties>
</file>