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CHAPTER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FURTHER SUGGESTED READINGS (5-10)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1. Mary Wollstonecraft: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A Vindication of the Rights of Women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(1792)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2. John Stuart Mill: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The Subjection of Women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(1869)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3. Betty Friedan: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 xml:space="preserve">The Feminine Mystique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(1963)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4. Gloria Steinem: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Revolution from Within: A Book of Self-Esteem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(1983)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5. Beverly Daniel Tatum: “Defining Racism: Can We Talk?” (An essay</w:t>
      </w:r>
      <w:proofErr w:type="gram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,1997</w:t>
      </w:r>
      <w:proofErr w:type="gram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Patricia Hill Collins: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Black Feminist Thought: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Knowledge, Consciousness, and the Politics of Empowerment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(1999)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7. Chandra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Talpade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Mohanty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Feminism without Borders: Practicing Solidarity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(2003)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8. Jessica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Valenti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Full Frontal Feminism: A Young Woman’s Guide to Why Feminism Matters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(2007)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9. Roxanne Gay: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Bad Feminist: Essays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Urvashi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Butalia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Laxmi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Murthy.</w:t>
      </w:r>
      <w:proofErr w:type="gram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Breaching the Citadel: The India Papers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(2018)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DOCUMENTARIES/FILMS/RECORDED LECTURES (5-10)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 xml:space="preserve">Not for Ourselves </w:t>
      </w:r>
      <w:proofErr w:type="gramStart"/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Alone</w:t>
      </w:r>
      <w:proofErr w:type="gramEnd"/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(1991 PBS documentary)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The Crying Game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(1992 drama/thriller)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The Matthew Shepard Story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(2002)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Miss Representation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Just Gender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 xml:space="preserve">Here to be </w:t>
      </w:r>
      <w:proofErr w:type="gramStart"/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Heard</w:t>
      </w:r>
      <w:proofErr w:type="gramEnd"/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: The Story of the Slits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(2017 music documentary)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The Origin of Gender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(2018)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WEBSITES (5-10)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1. Leslie Marmon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Silko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https://www.poetryfoundation.org/poets/leslie-marmon-silko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2. Simon Ortiz: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https://www.poetryfoundation.org/podcasts/76685/simon-ortiz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Kimberlé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Crenshaw: Video &amp; transcript: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https://www.ted.com/talks/kimberle_crenshaw_the_urgency_of_intersectionality/transcript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4. Chika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Ezeanya-Esiobu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: Video &amp; transcript: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https://www.ted.com/talks/chika_ezeanya_esiobu_how_africa_can_use_its_traditional_knowledge_to_make_progress/transcript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5. Tara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Houska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: Video &amp; transcript: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https://www.ted.com/talks/tara_houska_the_standing_rock_resistance_and_our_fight_for_indigenous_rights/transcript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6. The Historic Women’s Suffrage March on Washington: Video &amp; transcript: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https://www.ted.com/talks/michelle_mehrtens_the_historic_women_s_suffrage_march_on_washington/transcript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7. This Isn’t Her Mother’s Feminism: Video &amp; transcript: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https://www.ted.com/talks/courtney_martin_reinventing_feminism/transcript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8. Fifty Shades of Gay: Video &amp; transcript: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https://www.ted.com/talks/io_tillett_wright_fifty_shades_of_gay/transcript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9. Roxanne Gay: Confessions of a Bad Feminist: Video &amp; transcript: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https://www.ted.com/talks/roxane_gay_confessions_of_a_bad_feminist/transcript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2F79" w:rsidRDefault="00782F79" w:rsidP="00782F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2F4" w:rsidRDefault="007522F4">
      <w:bookmarkStart w:id="0" w:name="_GoBack"/>
      <w:bookmarkEnd w:id="0"/>
    </w:p>
    <w:sectPr w:rsidR="0075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79"/>
    <w:rsid w:val="007522F4"/>
    <w:rsid w:val="007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2F79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2F79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chika_ezeanya_esiobu_how_africa_can_use_its_traditional_knowledge_to_make_progress/transcript" TargetMode="External"/><Relationship Id="rId13" Type="http://schemas.openxmlformats.org/officeDocument/2006/relationships/hyperlink" Target="https://www.ted.com/talks/roxane_gay_confessions_of_a_bad_feminist/transcri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d.com/talks/kimberle_crenshaw_the_urgency_of_intersectionality/transcript" TargetMode="External"/><Relationship Id="rId12" Type="http://schemas.openxmlformats.org/officeDocument/2006/relationships/hyperlink" Target="https://www.ted.com/talks/io_tillett_wright_fifty_shades_of_gay/transcri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oetryfoundation.org/podcasts/76685/simon-ortiz" TargetMode="External"/><Relationship Id="rId11" Type="http://schemas.openxmlformats.org/officeDocument/2006/relationships/hyperlink" Target="https://www.ted.com/talks/courtney_martin_reinventing_feminism/transcript" TargetMode="External"/><Relationship Id="rId5" Type="http://schemas.openxmlformats.org/officeDocument/2006/relationships/hyperlink" Target="https://www.poetryfoundation.org/poets/leslie-marmon-silk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d.com/talks/michelle_mehrtens_the_historic_women_s_suffrage_march_on_washington/transcri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tara_houska_the_standing_rock_resistance_and_our_fight_for_indigenous_rights/transcri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2019-05-29T20:18:00Z</dcterms:created>
  <dcterms:modified xsi:type="dcterms:W3CDTF">2019-05-29T20:18:00Z</dcterms:modified>
</cp:coreProperties>
</file>