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AB9C" w14:textId="77777777" w:rsidR="00867C85" w:rsidRDefault="00867C85" w:rsidP="00867C8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Chapter 9 Transcriptional Regulation and Epigenetics</w:t>
      </w:r>
    </w:p>
    <w:p w14:paraId="263551DF" w14:textId="77777777" w:rsidR="00867C85" w:rsidRDefault="00867C85" w:rsidP="00867C8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6929573" w14:textId="77777777" w:rsidR="00867C85" w:rsidRDefault="00867C85" w:rsidP="00867C85">
      <w:pPr>
        <w:pStyle w:val="Readings"/>
      </w:pPr>
      <w:r>
        <w:rPr>
          <w:b/>
        </w:rPr>
        <w:t xml:space="preserve">9.1 Gene Regulation in </w:t>
      </w:r>
      <w:r>
        <w:rPr>
          <w:b/>
          <w:i/>
        </w:rPr>
        <w:t>E. coli</w:t>
      </w:r>
      <w:r>
        <w:rPr>
          <w:b/>
        </w:rPr>
        <w:br/>
      </w:r>
      <w:r>
        <w:t xml:space="preserve">Gilbert, W. and B. Muller-Hill. 1966. Isolation of the </w:t>
      </w:r>
      <w:r>
        <w:rPr>
          <w:rFonts w:ascii="Times-Italic" w:hAnsi="Times-Italic" w:cs="Times-Italic"/>
          <w:i/>
          <w:iCs/>
        </w:rPr>
        <w:t>lac</w:t>
      </w:r>
      <w:r>
        <w:t xml:space="preserve"> repressor. </w:t>
      </w:r>
      <w:r>
        <w:rPr>
          <w:rFonts w:ascii="Times-Italic" w:hAnsi="Times-Italic" w:cs="Times-Italic"/>
          <w:i/>
          <w:iCs/>
        </w:rPr>
        <w:t>Proc. Natl. Acad. Sci. USA</w:t>
      </w:r>
      <w:r>
        <w:t xml:space="preserve"> 56: 1891–1899. [P]</w:t>
      </w:r>
    </w:p>
    <w:p w14:paraId="207C5AE2" w14:textId="77777777" w:rsidR="00867C85" w:rsidRPr="002F4171" w:rsidRDefault="00867C85" w:rsidP="00867C85">
      <w:pPr>
        <w:pStyle w:val="Readings"/>
        <w:rPr>
          <w:rFonts w:ascii="Times-Bold" w:hAnsi="Times-Bold" w:cs="Times-Bold"/>
          <w:bCs/>
        </w:rPr>
      </w:pPr>
      <w:r w:rsidRPr="002F4171">
        <w:rPr>
          <w:rFonts w:ascii="Times-Bold" w:hAnsi="Times-Bold" w:cs="Times-Bold"/>
          <w:bCs/>
        </w:rPr>
        <w:t xml:space="preserve">Jacob, F. 2011. The birth of the operon. </w:t>
      </w:r>
      <w:r w:rsidRPr="002F4171">
        <w:rPr>
          <w:rFonts w:ascii="Times-BoldItalic" w:hAnsi="Times-BoldItalic" w:cs="Times-BoldItalic"/>
          <w:bCs/>
          <w:i/>
          <w:iCs/>
        </w:rPr>
        <w:t>Science</w:t>
      </w:r>
      <w:r w:rsidRPr="002F4171">
        <w:rPr>
          <w:rFonts w:ascii="Times-Italic" w:hAnsi="Times-Italic" w:cs="Times-Italic"/>
          <w:i/>
          <w:iCs/>
        </w:rPr>
        <w:t xml:space="preserve"> </w:t>
      </w:r>
      <w:r w:rsidRPr="002F4171">
        <w:rPr>
          <w:rFonts w:ascii="Times-Bold" w:hAnsi="Times-Bold" w:cs="Times-Bold"/>
          <w:bCs/>
        </w:rPr>
        <w:t>332:767. [R]</w:t>
      </w:r>
    </w:p>
    <w:p w14:paraId="5DB75E7A" w14:textId="77777777" w:rsidR="00867C85" w:rsidRDefault="00867C85" w:rsidP="00867C85">
      <w:pPr>
        <w:pStyle w:val="Readings"/>
      </w:pPr>
      <w:r>
        <w:t xml:space="preserve">Jacob, F. and J. Monod. 1961. Genetic and regulatory mechanisms in the synthesis of proteins. </w:t>
      </w:r>
      <w:r>
        <w:rPr>
          <w:rFonts w:ascii="Times-Italic" w:hAnsi="Times-Italic" w:cs="Times-Italic"/>
          <w:i/>
          <w:iCs/>
        </w:rPr>
        <w:t>J. Mol. Biol</w:t>
      </w:r>
      <w:r>
        <w:t>. 3: 318–356. [P]</w:t>
      </w:r>
    </w:p>
    <w:p w14:paraId="5EB04802" w14:textId="77777777" w:rsidR="00867C85" w:rsidRDefault="00867C85" w:rsidP="00867C85">
      <w:pPr>
        <w:pStyle w:val="Readings"/>
      </w:pPr>
      <w:r>
        <w:t xml:space="preserve">Lawson, C. L., D. </w:t>
      </w:r>
      <w:proofErr w:type="spellStart"/>
      <w:r>
        <w:t>Swigon</w:t>
      </w:r>
      <w:proofErr w:type="spellEnd"/>
      <w:r>
        <w:t xml:space="preserve">, K. S. Murakami, S. A. Darst, H. M. Berman and R. H. </w:t>
      </w:r>
      <w:proofErr w:type="spellStart"/>
      <w:r>
        <w:t>Ebright</w:t>
      </w:r>
      <w:proofErr w:type="spellEnd"/>
      <w:r>
        <w:t xml:space="preserve">. 2004. Catabolite activator protein: DNA binding and transcription activation. </w:t>
      </w:r>
      <w:proofErr w:type="spellStart"/>
      <w:r>
        <w:rPr>
          <w:rFonts w:ascii="Times-Italic" w:hAnsi="Times-Italic" w:cs="Times-Italic"/>
          <w:i/>
          <w:iCs/>
        </w:rPr>
        <w:t>Curr</w:t>
      </w:r>
      <w:proofErr w:type="spellEnd"/>
      <w:r>
        <w:rPr>
          <w:rFonts w:ascii="Times-Italic" w:hAnsi="Times-Italic" w:cs="Times-Italic"/>
          <w:i/>
          <w:iCs/>
        </w:rPr>
        <w:t xml:space="preserve">. </w:t>
      </w:r>
      <w:proofErr w:type="spellStart"/>
      <w:r>
        <w:rPr>
          <w:rFonts w:ascii="Times-Italic" w:hAnsi="Times-Italic" w:cs="Times-Italic"/>
          <w:i/>
          <w:iCs/>
        </w:rPr>
        <w:t>Opin</w:t>
      </w:r>
      <w:proofErr w:type="spellEnd"/>
      <w:r>
        <w:rPr>
          <w:rFonts w:ascii="Times-Italic" w:hAnsi="Times-Italic" w:cs="Times-Italic"/>
          <w:i/>
          <w:iCs/>
        </w:rPr>
        <w:t xml:space="preserve">. </w:t>
      </w:r>
      <w:proofErr w:type="spellStart"/>
      <w:r>
        <w:rPr>
          <w:rFonts w:ascii="Times-Italic" w:hAnsi="Times-Italic" w:cs="Times-Italic"/>
          <w:i/>
          <w:iCs/>
        </w:rPr>
        <w:t>Struc</w:t>
      </w:r>
      <w:proofErr w:type="spellEnd"/>
      <w:r>
        <w:rPr>
          <w:rFonts w:ascii="Times-Italic" w:hAnsi="Times-Italic" w:cs="Times-Italic"/>
          <w:i/>
          <w:iCs/>
        </w:rPr>
        <w:t>. Biol</w:t>
      </w:r>
      <w:r>
        <w:t>. 14: 10–20. [R]</w:t>
      </w:r>
    </w:p>
    <w:p w14:paraId="2BC75ED4" w14:textId="77777777" w:rsidR="00867C85" w:rsidRDefault="00867C85" w:rsidP="00867C85">
      <w:pPr>
        <w:pStyle w:val="Readings"/>
      </w:pPr>
      <w:proofErr w:type="spellStart"/>
      <w:r>
        <w:t>Ptashne</w:t>
      </w:r>
      <w:proofErr w:type="spellEnd"/>
      <w:r>
        <w:t>, M. and A. Gann. 2002. Genes and Signals. Cold Spring Harbor, N.Y.: Cold Spring Harbor Laboratory Press.</w:t>
      </w:r>
    </w:p>
    <w:p w14:paraId="1A8DA649" w14:textId="77777777" w:rsidR="00867C85" w:rsidRDefault="00867C85" w:rsidP="00867C85">
      <w:pPr>
        <w:pStyle w:val="Readings"/>
      </w:pPr>
      <w:r>
        <w:t xml:space="preserve">Rabinowitz, J. D. and T. J. </w:t>
      </w:r>
      <w:proofErr w:type="spellStart"/>
      <w:r>
        <w:t>Silhavy</w:t>
      </w:r>
      <w:proofErr w:type="spellEnd"/>
      <w:r>
        <w:t xml:space="preserve">. 2013. Systems biology: Metabolite turns master regulator. </w:t>
      </w:r>
      <w:r>
        <w:rPr>
          <w:rFonts w:ascii="Times-Italic" w:hAnsi="Times-Italic" w:cs="Times-Italic"/>
          <w:i/>
          <w:iCs/>
        </w:rPr>
        <w:t xml:space="preserve">Nature </w:t>
      </w:r>
      <w:r>
        <w:t>500: 283–284. [R]</w:t>
      </w:r>
    </w:p>
    <w:p w14:paraId="47310BFF" w14:textId="77777777" w:rsidR="00867C85" w:rsidRDefault="00867C85" w:rsidP="00867C85">
      <w:pPr>
        <w:pStyle w:val="Readings"/>
        <w:rPr>
          <w:rFonts w:ascii="Times-Italic" w:hAnsi="Times-Italic" w:cs="Times-Italic"/>
          <w:i/>
          <w:iCs/>
        </w:rPr>
      </w:pPr>
      <w:r>
        <w:t xml:space="preserve">Wilson, C. J., H. Zhan, L. </w:t>
      </w:r>
      <w:proofErr w:type="spellStart"/>
      <w:r>
        <w:t>Swint</w:t>
      </w:r>
      <w:proofErr w:type="spellEnd"/>
      <w:r>
        <w:t xml:space="preserve">-Kruse and K. S. Matthews. 2007. The lactose repressor system: paradigms for regulation, allosteric behavior and protein folding. </w:t>
      </w:r>
      <w:r>
        <w:rPr>
          <w:rFonts w:ascii="Times-Italic" w:hAnsi="Times-Italic" w:cs="Times-Italic"/>
          <w:i/>
          <w:iCs/>
        </w:rPr>
        <w:t xml:space="preserve">Cell. Mol. Life. Sci. </w:t>
      </w:r>
      <w:r>
        <w:t>64: 3–16. [R]</w:t>
      </w:r>
      <w:r>
        <w:rPr>
          <w:rFonts w:ascii="Times-Italic" w:hAnsi="Times-Italic" w:cs="Times-Italic"/>
          <w:i/>
          <w:iCs/>
        </w:rPr>
        <w:t xml:space="preserve"> </w:t>
      </w:r>
    </w:p>
    <w:p w14:paraId="3FA6086F" w14:textId="77777777" w:rsidR="00867C85" w:rsidRDefault="00867C85" w:rsidP="00867C85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sz w:val="20"/>
          <w:szCs w:val="20"/>
        </w:rPr>
      </w:pPr>
    </w:p>
    <w:p w14:paraId="5F9E5926" w14:textId="77777777" w:rsidR="00867C85" w:rsidRPr="00B914FF" w:rsidRDefault="00867C85" w:rsidP="00867C85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9.2 Transcription Factors in Eukaryotes</w:t>
      </w:r>
    </w:p>
    <w:p w14:paraId="58CEE3F0" w14:textId="77777777" w:rsidR="00867C85" w:rsidRDefault="00867C85" w:rsidP="00867C85">
      <w:pPr>
        <w:pStyle w:val="Readings"/>
      </w:pPr>
      <w:proofErr w:type="spellStart"/>
      <w:r>
        <w:t>Buecker</w:t>
      </w:r>
      <w:proofErr w:type="spellEnd"/>
      <w:r>
        <w:t xml:space="preserve">, C. and J. </w:t>
      </w:r>
      <w:proofErr w:type="spellStart"/>
      <w:r>
        <w:t>Wysocka</w:t>
      </w:r>
      <w:proofErr w:type="spellEnd"/>
      <w:r>
        <w:t xml:space="preserve">. 2012. Enhancers as information integration hubs in development: lessons from genomics. </w:t>
      </w:r>
      <w:r>
        <w:rPr>
          <w:rFonts w:ascii="Times-Italic" w:hAnsi="Times-Italic" w:cs="Times-Italic"/>
          <w:i/>
          <w:iCs/>
        </w:rPr>
        <w:t xml:space="preserve">Trends Genet. </w:t>
      </w:r>
      <w:r>
        <w:t>28: 276–284. [R]</w:t>
      </w:r>
    </w:p>
    <w:p w14:paraId="140B65ED" w14:textId="77777777" w:rsidR="00867C85" w:rsidRDefault="00867C85" w:rsidP="00867C85">
      <w:pPr>
        <w:pStyle w:val="Readings"/>
      </w:pPr>
      <w:r>
        <w:t xml:space="preserve">De </w:t>
      </w:r>
      <w:proofErr w:type="spellStart"/>
      <w:r>
        <w:t>Laat</w:t>
      </w:r>
      <w:proofErr w:type="spellEnd"/>
      <w:r>
        <w:t xml:space="preserve">, W. and D. </w:t>
      </w:r>
      <w:proofErr w:type="spellStart"/>
      <w:r>
        <w:t>Duboule</w:t>
      </w:r>
      <w:proofErr w:type="spellEnd"/>
      <w:r>
        <w:t xml:space="preserve">. 2013. Topology of mammalian developmental enhancers and their regulatory landscapes. </w:t>
      </w:r>
      <w:r>
        <w:rPr>
          <w:rFonts w:ascii="Times-Italic" w:hAnsi="Times-Italic" w:cs="Times-Italic"/>
          <w:i/>
          <w:iCs/>
        </w:rPr>
        <w:t xml:space="preserve">Nature </w:t>
      </w:r>
      <w:r>
        <w:t>502: 499–506. [R]</w:t>
      </w:r>
    </w:p>
    <w:p w14:paraId="1451F29E" w14:textId="77777777" w:rsidR="00867C85" w:rsidRDefault="00867C85" w:rsidP="00867C85">
      <w:pPr>
        <w:pStyle w:val="Readings"/>
      </w:pPr>
      <w:r>
        <w:t xml:space="preserve">Espinoza, C. A. and B. Ren. 2011. Mapping higher order structure of chromatin domains. </w:t>
      </w:r>
      <w:r>
        <w:rPr>
          <w:rFonts w:ascii="Times-Italic" w:hAnsi="Times-Italic" w:cs="Times-Italic"/>
          <w:i/>
          <w:iCs/>
        </w:rPr>
        <w:t xml:space="preserve">Nature Genet. </w:t>
      </w:r>
      <w:r>
        <w:t>43: 615–616. [R]</w:t>
      </w:r>
    </w:p>
    <w:p w14:paraId="26D54FBF" w14:textId="77777777" w:rsidR="00867C85" w:rsidRDefault="00867C85" w:rsidP="00867C85">
      <w:pPr>
        <w:pStyle w:val="Readings"/>
      </w:pPr>
      <w:proofErr w:type="spellStart"/>
      <w:r>
        <w:t>Fuda</w:t>
      </w:r>
      <w:proofErr w:type="spellEnd"/>
      <w:r>
        <w:t xml:space="preserve">, N. J., M. B. </w:t>
      </w:r>
      <w:proofErr w:type="spellStart"/>
      <w:r>
        <w:t>Ardehali</w:t>
      </w:r>
      <w:proofErr w:type="spellEnd"/>
      <w:r>
        <w:t xml:space="preserve"> and J. T. Lis. 2009. Defining mechanisms that regulate RNA polymerase II transcription </w:t>
      </w:r>
      <w:r>
        <w:rPr>
          <w:rFonts w:ascii="Times-Italic" w:hAnsi="Times-Italic" w:cs="Times-Italic"/>
          <w:i/>
          <w:iCs/>
        </w:rPr>
        <w:t>in vivo</w:t>
      </w:r>
      <w:r>
        <w:t xml:space="preserve">. </w:t>
      </w:r>
      <w:r>
        <w:rPr>
          <w:rFonts w:ascii="Times-Italic" w:hAnsi="Times-Italic" w:cs="Times-Italic"/>
          <w:i/>
          <w:iCs/>
        </w:rPr>
        <w:t xml:space="preserve">Nature </w:t>
      </w:r>
      <w:r>
        <w:t>461: 186–192. [R]</w:t>
      </w:r>
    </w:p>
    <w:p w14:paraId="60611CA4" w14:textId="77777777" w:rsidR="00867C85" w:rsidRPr="00A43CDE" w:rsidRDefault="00867C85" w:rsidP="00867C85">
      <w:pPr>
        <w:pStyle w:val="Readings"/>
      </w:pPr>
      <w:proofErr w:type="spellStart"/>
      <w:r>
        <w:t>Gilgoris</w:t>
      </w:r>
      <w:proofErr w:type="spellEnd"/>
      <w:r>
        <w:t xml:space="preserve">, T. and J. Lowe. 2016. Structural insights into ring formation of </w:t>
      </w:r>
      <w:proofErr w:type="spellStart"/>
      <w:r>
        <w:t>cohesin</w:t>
      </w:r>
      <w:proofErr w:type="spellEnd"/>
      <w:r>
        <w:t xml:space="preserve"> and related </w:t>
      </w:r>
      <w:proofErr w:type="spellStart"/>
      <w:r>
        <w:t>Smc</w:t>
      </w:r>
      <w:proofErr w:type="spellEnd"/>
      <w:r>
        <w:t xml:space="preserve"> complexes. </w:t>
      </w:r>
      <w:r>
        <w:rPr>
          <w:i/>
        </w:rPr>
        <w:t>Trends Cell Biol.</w:t>
      </w:r>
      <w:r>
        <w:t>26: 680-693. [R]</w:t>
      </w:r>
    </w:p>
    <w:p w14:paraId="089499A5" w14:textId="77777777" w:rsidR="00867C85" w:rsidRDefault="00867C85" w:rsidP="00867C85">
      <w:pPr>
        <w:pStyle w:val="Readings"/>
      </w:pPr>
      <w:r>
        <w:t xml:space="preserve">Hahn, S. and S. </w:t>
      </w:r>
      <w:proofErr w:type="spellStart"/>
      <w:r>
        <w:t>Buratowski</w:t>
      </w:r>
      <w:proofErr w:type="spellEnd"/>
      <w:r>
        <w:t xml:space="preserve">. 2016. Snapshots of transcription initiation. </w:t>
      </w:r>
      <w:r>
        <w:rPr>
          <w:i/>
        </w:rPr>
        <w:t xml:space="preserve">Nature </w:t>
      </w:r>
      <w:r>
        <w:t>533: 331-332. [R]</w:t>
      </w:r>
    </w:p>
    <w:p w14:paraId="47D70F28" w14:textId="77777777" w:rsidR="00867C85" w:rsidRDefault="00867C85" w:rsidP="00867C85">
      <w:pPr>
        <w:pStyle w:val="Readings"/>
      </w:pPr>
      <w:proofErr w:type="spellStart"/>
      <w:r>
        <w:t>Kadonaga</w:t>
      </w:r>
      <w:proofErr w:type="spellEnd"/>
      <w:r>
        <w:t xml:space="preserve">, J. T. 2004. Regulation of RNA polymerase II transcription by sequence-specific DNA binding factors. </w:t>
      </w:r>
      <w:r>
        <w:rPr>
          <w:rFonts w:ascii="Times-Italic" w:hAnsi="Times-Italic" w:cs="Times-Italic"/>
          <w:i/>
          <w:iCs/>
        </w:rPr>
        <w:t>Cell</w:t>
      </w:r>
      <w:r>
        <w:t xml:space="preserve"> 116: 247–257. [R]</w:t>
      </w:r>
    </w:p>
    <w:p w14:paraId="206D3E8F" w14:textId="77777777" w:rsidR="00867C85" w:rsidRDefault="00867C85" w:rsidP="00867C85">
      <w:pPr>
        <w:pStyle w:val="Readings"/>
      </w:pPr>
      <w:proofErr w:type="spellStart"/>
      <w:r>
        <w:t>Lonard</w:t>
      </w:r>
      <w:proofErr w:type="spellEnd"/>
      <w:r>
        <w:t xml:space="preserve">, D. M. and B. W. O’Malley. 2005. Expanding functional diversity of the coactivators. </w:t>
      </w:r>
      <w:r>
        <w:rPr>
          <w:rFonts w:ascii="Times-Italic" w:hAnsi="Times-Italic" w:cs="Times-Italic"/>
          <w:i/>
          <w:iCs/>
        </w:rPr>
        <w:t xml:space="preserve">Trends </w:t>
      </w:r>
      <w:proofErr w:type="spellStart"/>
      <w:r>
        <w:rPr>
          <w:rFonts w:ascii="Times-Italic" w:hAnsi="Times-Italic" w:cs="Times-Italic"/>
          <w:i/>
          <w:iCs/>
        </w:rPr>
        <w:t>Biochem</w:t>
      </w:r>
      <w:proofErr w:type="spellEnd"/>
      <w:r>
        <w:rPr>
          <w:rFonts w:ascii="Times-Italic" w:hAnsi="Times-Italic" w:cs="Times-Italic"/>
          <w:i/>
          <w:iCs/>
        </w:rPr>
        <w:t>. Sci</w:t>
      </w:r>
      <w:r>
        <w:t>. 30: 126–132. [R]</w:t>
      </w:r>
    </w:p>
    <w:p w14:paraId="1A05C34D" w14:textId="77777777" w:rsidR="00867C85" w:rsidRDefault="00867C85" w:rsidP="00867C85">
      <w:pPr>
        <w:pStyle w:val="Readings"/>
      </w:pPr>
      <w:proofErr w:type="spellStart"/>
      <w:r>
        <w:t>Maksimenko</w:t>
      </w:r>
      <w:proofErr w:type="spellEnd"/>
      <w:r>
        <w:t xml:space="preserve">, O. and P. </w:t>
      </w:r>
      <w:proofErr w:type="spellStart"/>
      <w:r>
        <w:t>Georgiev</w:t>
      </w:r>
      <w:proofErr w:type="spellEnd"/>
      <w:r>
        <w:t xml:space="preserve">. 2014. Mechanisms and proteins involved in long-distance interactions. </w:t>
      </w:r>
      <w:r>
        <w:rPr>
          <w:rFonts w:ascii="Times-Italic" w:hAnsi="Times-Italic" w:cs="Times-Italic"/>
          <w:i/>
          <w:iCs/>
        </w:rPr>
        <w:t xml:space="preserve">Front. Genet. </w:t>
      </w:r>
      <w:r>
        <w:t>5:28 [R]</w:t>
      </w:r>
    </w:p>
    <w:p w14:paraId="6A222228" w14:textId="77777777" w:rsidR="00867C85" w:rsidRDefault="00867C85" w:rsidP="00867C85">
      <w:pPr>
        <w:pStyle w:val="Readings"/>
      </w:pPr>
      <w:r>
        <w:t xml:space="preserve">Ong, C.-T. and V. G. </w:t>
      </w:r>
      <w:proofErr w:type="spellStart"/>
      <w:r>
        <w:t>Corces</w:t>
      </w:r>
      <w:proofErr w:type="spellEnd"/>
      <w:r>
        <w:t xml:space="preserve">. 2014. CTCF: an architectural protein bridging genome topology and function. </w:t>
      </w:r>
      <w:r>
        <w:rPr>
          <w:rFonts w:ascii="Times-Italic" w:hAnsi="Times-Italic" w:cs="Times-Italic"/>
          <w:i/>
          <w:iCs/>
        </w:rPr>
        <w:t xml:space="preserve">Nature Rev. Genet. </w:t>
      </w:r>
      <w:r>
        <w:t>15: 234–246. [R]</w:t>
      </w:r>
    </w:p>
    <w:p w14:paraId="3A8559C9" w14:textId="77777777" w:rsidR="00867C85" w:rsidRDefault="00867C85" w:rsidP="00867C85">
      <w:pPr>
        <w:pStyle w:val="Readings"/>
      </w:pPr>
      <w:r>
        <w:t xml:space="preserve">Price, D. H. 2010. Regulation of RNA polymerase II elongation by c-Myc. </w:t>
      </w:r>
      <w:r>
        <w:rPr>
          <w:rFonts w:ascii="Times-Italic" w:hAnsi="Times-Italic" w:cs="Times-Italic"/>
          <w:i/>
          <w:iCs/>
        </w:rPr>
        <w:t xml:space="preserve">Cell </w:t>
      </w:r>
      <w:r>
        <w:t>141: 399–400. [R]</w:t>
      </w:r>
    </w:p>
    <w:p w14:paraId="28D23429" w14:textId="77777777" w:rsidR="00867C85" w:rsidRPr="002F4171" w:rsidRDefault="00867C85" w:rsidP="00867C85">
      <w:pPr>
        <w:pStyle w:val="Readings"/>
        <w:rPr>
          <w:rFonts w:ascii="Times-Bold" w:hAnsi="Times-Bold" w:cs="Times-Bold"/>
          <w:bCs/>
        </w:rPr>
      </w:pPr>
      <w:proofErr w:type="spellStart"/>
      <w:r w:rsidRPr="002F4171">
        <w:rPr>
          <w:rFonts w:ascii="Times-Bold" w:hAnsi="Times-Bold" w:cs="Times-Bold"/>
          <w:bCs/>
        </w:rPr>
        <w:t>Shlyueva</w:t>
      </w:r>
      <w:proofErr w:type="spellEnd"/>
      <w:r w:rsidRPr="002F4171">
        <w:rPr>
          <w:rFonts w:ascii="Times-Bold" w:hAnsi="Times-Bold" w:cs="Times-Bold"/>
          <w:bCs/>
        </w:rPr>
        <w:t xml:space="preserve">, D., G. </w:t>
      </w:r>
      <w:proofErr w:type="spellStart"/>
      <w:r w:rsidRPr="002F4171">
        <w:rPr>
          <w:rFonts w:ascii="Times-Bold" w:hAnsi="Times-Bold" w:cs="Times-Bold"/>
          <w:bCs/>
        </w:rPr>
        <w:t>Stampfel</w:t>
      </w:r>
      <w:proofErr w:type="spellEnd"/>
      <w:r w:rsidRPr="002F4171">
        <w:rPr>
          <w:rFonts w:ascii="Times-Bold" w:hAnsi="Times-Bold" w:cs="Times-Bold"/>
          <w:bCs/>
        </w:rPr>
        <w:t xml:space="preserve"> and A. Stark. 2014. Transcriptional enhancers: from properties to genome-wide predictions. </w:t>
      </w:r>
      <w:r w:rsidRPr="002F4171">
        <w:rPr>
          <w:rFonts w:ascii="Times-BoldItalic" w:hAnsi="Times-BoldItalic" w:cs="Times-BoldItalic"/>
          <w:bCs/>
          <w:i/>
          <w:iCs/>
        </w:rPr>
        <w:t xml:space="preserve">Nature Rev. Genet. </w:t>
      </w:r>
      <w:r>
        <w:rPr>
          <w:rFonts w:ascii="Times-Bold" w:hAnsi="Times-Bold" w:cs="Times-Bold"/>
          <w:bCs/>
        </w:rPr>
        <w:t>15: 272–286. [R]</w:t>
      </w:r>
    </w:p>
    <w:p w14:paraId="2327CEF4" w14:textId="77777777" w:rsidR="00867C85" w:rsidRDefault="00867C85" w:rsidP="00867C85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sz w:val="20"/>
          <w:szCs w:val="20"/>
        </w:rPr>
      </w:pPr>
    </w:p>
    <w:p w14:paraId="493B3A1C" w14:textId="77777777" w:rsidR="00867C85" w:rsidRDefault="00867C85" w:rsidP="00867C85">
      <w:pPr>
        <w:pStyle w:val="Readings"/>
      </w:pPr>
      <w:r>
        <w:rPr>
          <w:rFonts w:ascii="CronosPro-Bold" w:hAnsi="CronosPro-Bold" w:cs="CronosPro-Bold"/>
          <w:b/>
          <w:bCs/>
          <w:sz w:val="20"/>
          <w:szCs w:val="20"/>
        </w:rPr>
        <w:t>9.3 Chromatin and Epigenetics</w:t>
      </w:r>
      <w:r>
        <w:rPr>
          <w:rFonts w:ascii="PalatinoLTStd-Roman" w:hAnsi="PalatinoLTStd-Roman" w:cs="PalatinoLTStd-Roman"/>
        </w:rPr>
        <w:br/>
      </w:r>
      <w:proofErr w:type="spellStart"/>
      <w:r>
        <w:t>Badeaux</w:t>
      </w:r>
      <w:proofErr w:type="spellEnd"/>
      <w:r>
        <w:t xml:space="preserve">, A. I. and Y. Shi. 2013. Emerging roles for chromatin as a signal integration and storage platform. </w:t>
      </w:r>
      <w:r>
        <w:rPr>
          <w:rFonts w:ascii="Times-Italic" w:hAnsi="Times-Italic" w:cs="Times-Italic"/>
          <w:i/>
          <w:iCs/>
        </w:rPr>
        <w:t xml:space="preserve">Nature Rev. Mol. Cell Biol. </w:t>
      </w:r>
      <w:r>
        <w:t>14:211–224. [R]</w:t>
      </w:r>
    </w:p>
    <w:p w14:paraId="00312B5A" w14:textId="77777777" w:rsidR="00867C85" w:rsidRPr="00956961" w:rsidRDefault="00867C85" w:rsidP="00867C85">
      <w:pPr>
        <w:pStyle w:val="Readings"/>
      </w:pPr>
      <w:r>
        <w:t xml:space="preserve">Becker, J. S., D. </w:t>
      </w:r>
      <w:proofErr w:type="spellStart"/>
      <w:r>
        <w:t>Nicetto</w:t>
      </w:r>
      <w:proofErr w:type="spellEnd"/>
      <w:r>
        <w:t xml:space="preserve"> and K. S. </w:t>
      </w:r>
      <w:proofErr w:type="spellStart"/>
      <w:r>
        <w:t>Zaret</w:t>
      </w:r>
      <w:proofErr w:type="spellEnd"/>
      <w:r>
        <w:t xml:space="preserve">. 2016. H3K9me3-dependent heterochromatin: barrier to cell fate changes. </w:t>
      </w:r>
      <w:r>
        <w:rPr>
          <w:i/>
        </w:rPr>
        <w:t xml:space="preserve">Trends Genet. </w:t>
      </w:r>
      <w:r>
        <w:t>32: 29-41. [R]</w:t>
      </w:r>
    </w:p>
    <w:p w14:paraId="7958D3BD" w14:textId="77777777" w:rsidR="00867C85" w:rsidRDefault="00867C85" w:rsidP="00867C85">
      <w:pPr>
        <w:pStyle w:val="Readings"/>
      </w:pPr>
      <w:r>
        <w:t xml:space="preserve">Brownell, J. E., J. Zhou, T. </w:t>
      </w:r>
      <w:proofErr w:type="spellStart"/>
      <w:r>
        <w:t>Ranalli</w:t>
      </w:r>
      <w:proofErr w:type="spellEnd"/>
      <w:r>
        <w:t xml:space="preserve">, R. Kobayashi, D. G. Edmondson, S. Y. Roth and C. D. Allis. 1996. </w:t>
      </w:r>
      <w:r>
        <w:rPr>
          <w:rFonts w:ascii="Times-Italic" w:hAnsi="Times-Italic" w:cs="Times-Italic"/>
          <w:i/>
          <w:iCs/>
        </w:rPr>
        <w:t>Tetrahymena</w:t>
      </w:r>
      <w:r>
        <w:t xml:space="preserve"> histone acetyltransferase A: A homolog to yeast Gcn5p linking histone acetylation to gene activation. </w:t>
      </w:r>
      <w:r>
        <w:rPr>
          <w:rFonts w:ascii="Times-Italic" w:hAnsi="Times-Italic" w:cs="Times-Italic"/>
          <w:i/>
          <w:iCs/>
        </w:rPr>
        <w:t>Cell</w:t>
      </w:r>
      <w:r>
        <w:t xml:space="preserve"> 84: 843–851. [P]</w:t>
      </w:r>
    </w:p>
    <w:p w14:paraId="5FBFF4C4" w14:textId="77777777" w:rsidR="00867C85" w:rsidRDefault="00867C85" w:rsidP="00867C85">
      <w:pPr>
        <w:pStyle w:val="Readings"/>
      </w:pPr>
      <w:proofErr w:type="spellStart"/>
      <w:r>
        <w:t>Calo</w:t>
      </w:r>
      <w:proofErr w:type="spellEnd"/>
      <w:r>
        <w:t xml:space="preserve">, E. and J. </w:t>
      </w:r>
      <w:proofErr w:type="spellStart"/>
      <w:r>
        <w:t>Wysocka</w:t>
      </w:r>
      <w:proofErr w:type="spellEnd"/>
      <w:r>
        <w:t xml:space="preserve">. 2013. Modification of enhancer chromatin: what, how, and why? </w:t>
      </w:r>
      <w:r>
        <w:rPr>
          <w:rFonts w:ascii="Times-Italic" w:hAnsi="Times-Italic" w:cs="Times-Italic"/>
          <w:i/>
          <w:iCs/>
        </w:rPr>
        <w:t xml:space="preserve">Mol. Cell </w:t>
      </w:r>
      <w:r>
        <w:t>49: 825–837. [R]</w:t>
      </w:r>
    </w:p>
    <w:p w14:paraId="621DFC36" w14:textId="77777777" w:rsidR="00867C85" w:rsidRPr="00961D19" w:rsidRDefault="00867C85" w:rsidP="00867C85">
      <w:pPr>
        <w:pStyle w:val="Readings"/>
      </w:pPr>
      <w:proofErr w:type="spellStart"/>
      <w:r>
        <w:t>Clapier</w:t>
      </w:r>
      <w:proofErr w:type="spellEnd"/>
      <w:r>
        <w:t xml:space="preserve">, C. R., J. </w:t>
      </w:r>
      <w:proofErr w:type="spellStart"/>
      <w:r>
        <w:t>Iwasa</w:t>
      </w:r>
      <w:proofErr w:type="spellEnd"/>
      <w:r>
        <w:t xml:space="preserve">, B. R. Cairns and C. L. Peterson. 2017. Mechanisms of action and regulation of ATP-dependent chromatin-remodeling complexes. </w:t>
      </w:r>
      <w:r>
        <w:rPr>
          <w:i/>
        </w:rPr>
        <w:t xml:space="preserve">Nature Rev. Mol. Cell Biol. </w:t>
      </w:r>
      <w:r>
        <w:t>18: 407-422. [R]</w:t>
      </w:r>
    </w:p>
    <w:p w14:paraId="33618ADF" w14:textId="77777777" w:rsidR="00867C85" w:rsidRPr="00961D19" w:rsidRDefault="00867C85" w:rsidP="00867C85">
      <w:pPr>
        <w:pStyle w:val="Readings"/>
      </w:pPr>
      <w:r>
        <w:t xml:space="preserve">Dixon, J. R., D. U. </w:t>
      </w:r>
      <w:proofErr w:type="spellStart"/>
      <w:r>
        <w:t>Gorkin</w:t>
      </w:r>
      <w:proofErr w:type="spellEnd"/>
      <w:r>
        <w:t xml:space="preserve"> and B. Ren. 2016. Chromatin domains: the unit of chromosome organization. </w:t>
      </w:r>
      <w:r>
        <w:rPr>
          <w:i/>
        </w:rPr>
        <w:t xml:space="preserve">Mol. Cell </w:t>
      </w:r>
      <w:r>
        <w:t>62: 668-680. [R]</w:t>
      </w:r>
    </w:p>
    <w:p w14:paraId="40194C07" w14:textId="77777777" w:rsidR="00867C85" w:rsidRDefault="00867C85" w:rsidP="00867C85">
      <w:pPr>
        <w:pStyle w:val="Readings"/>
      </w:pPr>
      <w:proofErr w:type="spellStart"/>
      <w:r>
        <w:t>D’Urso</w:t>
      </w:r>
      <w:proofErr w:type="spellEnd"/>
      <w:r>
        <w:t xml:space="preserve">, A. and J. H. Brickner. 2014. Mechanisms of epigenetic memory. </w:t>
      </w:r>
      <w:r>
        <w:rPr>
          <w:rFonts w:ascii="Times-Italic" w:hAnsi="Times-Italic" w:cs="Times-Italic"/>
          <w:i/>
          <w:iCs/>
        </w:rPr>
        <w:t xml:space="preserve">Trends Genet. </w:t>
      </w:r>
      <w:r>
        <w:t>30: 230–236. [R]</w:t>
      </w:r>
    </w:p>
    <w:p w14:paraId="2586792B" w14:textId="77777777" w:rsidR="00867C85" w:rsidRPr="00956961" w:rsidRDefault="00867C85" w:rsidP="00867C85">
      <w:pPr>
        <w:pStyle w:val="Readings"/>
      </w:pPr>
      <w:proofErr w:type="spellStart"/>
      <w:r>
        <w:t>Engreitz</w:t>
      </w:r>
      <w:proofErr w:type="spellEnd"/>
      <w:r>
        <w:t xml:space="preserve">, J. M., N. </w:t>
      </w:r>
      <w:proofErr w:type="spellStart"/>
      <w:r>
        <w:t>Ollikainen</w:t>
      </w:r>
      <w:proofErr w:type="spellEnd"/>
      <w:r>
        <w:t xml:space="preserve"> and M. Guttman. 2016. Long non-coding RNAs: spatial amplifiers that control nuclear structure and gene expression. </w:t>
      </w:r>
      <w:r>
        <w:rPr>
          <w:i/>
        </w:rPr>
        <w:t xml:space="preserve">Nature Rev. Mol. Cell Biol. </w:t>
      </w:r>
      <w:r>
        <w:t>17: 756-770. [R]</w:t>
      </w:r>
    </w:p>
    <w:p w14:paraId="32E32B2E" w14:textId="77777777" w:rsidR="00867C85" w:rsidRPr="00A43CDE" w:rsidRDefault="00867C85" w:rsidP="00867C85">
      <w:pPr>
        <w:pStyle w:val="Readings"/>
        <w:rPr>
          <w:rFonts w:ascii="Times-Bold" w:hAnsi="Times-Bold" w:cs="Times-Bold"/>
          <w:bCs/>
        </w:rPr>
      </w:pPr>
      <w:proofErr w:type="spellStart"/>
      <w:r w:rsidRPr="00A43CDE">
        <w:rPr>
          <w:rFonts w:ascii="Times-Bold" w:hAnsi="Times-Bold" w:cs="Times-Bold"/>
          <w:bCs/>
        </w:rPr>
        <w:t>Fatica</w:t>
      </w:r>
      <w:proofErr w:type="spellEnd"/>
      <w:r w:rsidRPr="00A43CDE">
        <w:rPr>
          <w:rFonts w:ascii="Times-Bold" w:hAnsi="Times-Bold" w:cs="Times-Bold"/>
          <w:bCs/>
        </w:rPr>
        <w:t xml:space="preserve">, A. and I. </w:t>
      </w:r>
      <w:proofErr w:type="spellStart"/>
      <w:r w:rsidRPr="00A43CDE">
        <w:rPr>
          <w:rFonts w:ascii="Times-Bold" w:hAnsi="Times-Bold" w:cs="Times-Bold"/>
          <w:bCs/>
        </w:rPr>
        <w:t>Bozzoni</w:t>
      </w:r>
      <w:proofErr w:type="spellEnd"/>
      <w:r w:rsidRPr="00A43CDE">
        <w:rPr>
          <w:rFonts w:ascii="Times-Bold" w:hAnsi="Times-Bold" w:cs="Times-Bold"/>
          <w:bCs/>
        </w:rPr>
        <w:t xml:space="preserve">. 2014. Long non-coding RNAs: new players in cell differentiation and development. </w:t>
      </w:r>
      <w:r w:rsidRPr="00A43CDE">
        <w:rPr>
          <w:rFonts w:ascii="Times-BoldItalic" w:hAnsi="Times-BoldItalic" w:cs="Times-BoldItalic"/>
          <w:bCs/>
          <w:i/>
          <w:iCs/>
        </w:rPr>
        <w:t xml:space="preserve">Nature Rev. Genet. </w:t>
      </w:r>
      <w:r w:rsidRPr="00A43CDE">
        <w:rPr>
          <w:rFonts w:ascii="Times-Bold" w:hAnsi="Times-Bold" w:cs="Times-Bold"/>
          <w:bCs/>
        </w:rPr>
        <w:t>15: 7–21. [R]</w:t>
      </w:r>
    </w:p>
    <w:p w14:paraId="4FFC6544" w14:textId="77777777" w:rsidR="00867C85" w:rsidRDefault="00867C85" w:rsidP="00867C85">
      <w:pPr>
        <w:pStyle w:val="Readings"/>
      </w:pPr>
      <w:r>
        <w:t xml:space="preserve">Guttman, M, J. and 16 others. 2011. lincRNAs act in the circuitry controlling pluripotency and differentiation. </w:t>
      </w:r>
      <w:r>
        <w:rPr>
          <w:rFonts w:ascii="Times-Italic" w:hAnsi="Times-Italic" w:cs="Times-Italic"/>
          <w:i/>
          <w:iCs/>
        </w:rPr>
        <w:t xml:space="preserve">Nature </w:t>
      </w:r>
      <w:r>
        <w:t>477: 295–300. [P]</w:t>
      </w:r>
    </w:p>
    <w:p w14:paraId="20C5CE93" w14:textId="77777777" w:rsidR="00867C85" w:rsidRDefault="00867C85" w:rsidP="00867C85">
      <w:pPr>
        <w:pStyle w:val="Readings"/>
      </w:pPr>
      <w:r>
        <w:t xml:space="preserve">Ho, L. and G. R. Crabtree. 2010. Chromatin remodeling during development. </w:t>
      </w:r>
      <w:r>
        <w:rPr>
          <w:rFonts w:ascii="Times-Italic" w:hAnsi="Times-Italic" w:cs="Times-Italic"/>
          <w:i/>
          <w:iCs/>
        </w:rPr>
        <w:t xml:space="preserve">Nature </w:t>
      </w:r>
      <w:r>
        <w:t>463: 474–484. [R]</w:t>
      </w:r>
    </w:p>
    <w:p w14:paraId="5F92B451" w14:textId="77777777" w:rsidR="00867C85" w:rsidRDefault="00867C85" w:rsidP="00867C85">
      <w:pPr>
        <w:pStyle w:val="Readings"/>
      </w:pPr>
      <w:proofErr w:type="spellStart"/>
      <w:r>
        <w:t>Holoch</w:t>
      </w:r>
      <w:proofErr w:type="spellEnd"/>
      <w:r>
        <w:t xml:space="preserve">, D. and D. </w:t>
      </w:r>
      <w:proofErr w:type="spellStart"/>
      <w:r>
        <w:t>Moazed</w:t>
      </w:r>
      <w:proofErr w:type="spellEnd"/>
      <w:r>
        <w:t xml:space="preserve">. 2015. RNA-mediated epigenetic regulation of gene expression. </w:t>
      </w:r>
      <w:r>
        <w:rPr>
          <w:rFonts w:ascii="Times-Italic" w:hAnsi="Times-Italic" w:cs="Times-Italic"/>
          <w:i/>
          <w:iCs/>
        </w:rPr>
        <w:t xml:space="preserve">Nature Rev. Genet. </w:t>
      </w:r>
      <w:r>
        <w:t>16: 71–84. [R]</w:t>
      </w:r>
    </w:p>
    <w:p w14:paraId="1A1C7C3E" w14:textId="77777777" w:rsidR="00867C85" w:rsidRDefault="00867C85" w:rsidP="00867C85">
      <w:pPr>
        <w:pStyle w:val="Readings"/>
      </w:pPr>
      <w:proofErr w:type="spellStart"/>
      <w:r>
        <w:t>Iyer</w:t>
      </w:r>
      <w:proofErr w:type="spellEnd"/>
      <w:r>
        <w:t xml:space="preserve">, M. K. and 18 others. 2015. The landscape of long noncoding RNAs in the human transcriptome. </w:t>
      </w:r>
      <w:r>
        <w:rPr>
          <w:rFonts w:ascii="Times-Italic" w:hAnsi="Times-Italic" w:cs="Times-Italic"/>
          <w:i/>
          <w:iCs/>
        </w:rPr>
        <w:t xml:space="preserve">Nature Genet. </w:t>
      </w:r>
      <w:r>
        <w:t>47: 199–208. [P]</w:t>
      </w:r>
    </w:p>
    <w:p w14:paraId="51D710D1" w14:textId="77777777" w:rsidR="00867C85" w:rsidRDefault="00867C85" w:rsidP="00867C85">
      <w:pPr>
        <w:pStyle w:val="Readings"/>
      </w:pPr>
      <w:r>
        <w:t xml:space="preserve">Jones, P. A. 2012. Functions of DNA methylation: islands, start sites, gene bodies and beyond. </w:t>
      </w:r>
      <w:r>
        <w:rPr>
          <w:rFonts w:ascii="Times-Italic" w:hAnsi="Times-Italic" w:cs="Times-Italic"/>
          <w:i/>
          <w:iCs/>
        </w:rPr>
        <w:t xml:space="preserve">Nature Rev. Genet. </w:t>
      </w:r>
      <w:r>
        <w:t>13: 484–492. [R]</w:t>
      </w:r>
    </w:p>
    <w:p w14:paraId="42AD07E7" w14:textId="77777777" w:rsidR="00867C85" w:rsidRDefault="00867C85" w:rsidP="00867C85">
      <w:pPr>
        <w:pStyle w:val="Readings"/>
      </w:pPr>
      <w:r>
        <w:t xml:space="preserve">Kugel, J. F. and J. A. Goodrich. 2011. Non-coding RNAs: key regulators of mammalian transcription. </w:t>
      </w:r>
      <w:r>
        <w:rPr>
          <w:rFonts w:ascii="Times-Italic" w:hAnsi="Times-Italic" w:cs="Times-Italic"/>
          <w:i/>
          <w:iCs/>
        </w:rPr>
        <w:t xml:space="preserve">Trends </w:t>
      </w:r>
      <w:proofErr w:type="spellStart"/>
      <w:r>
        <w:rPr>
          <w:rFonts w:ascii="Times-Italic" w:hAnsi="Times-Italic" w:cs="Times-Italic"/>
          <w:i/>
          <w:iCs/>
        </w:rPr>
        <w:t>Biochem</w:t>
      </w:r>
      <w:proofErr w:type="spellEnd"/>
      <w:r>
        <w:rPr>
          <w:rFonts w:ascii="Times-Italic" w:hAnsi="Times-Italic" w:cs="Times-Italic"/>
          <w:i/>
          <w:iCs/>
        </w:rPr>
        <w:t xml:space="preserve">. Sci. </w:t>
      </w:r>
      <w:r>
        <w:t>37: 144–151. [R]</w:t>
      </w:r>
    </w:p>
    <w:p w14:paraId="03150AEE" w14:textId="77777777" w:rsidR="00867C85" w:rsidRPr="00956961" w:rsidRDefault="00867C85" w:rsidP="00867C85">
      <w:pPr>
        <w:pStyle w:val="Readings"/>
      </w:pPr>
      <w:r>
        <w:t>Mira-</w:t>
      </w:r>
      <w:proofErr w:type="spellStart"/>
      <w:r>
        <w:t>Bontenbal</w:t>
      </w:r>
      <w:proofErr w:type="spellEnd"/>
      <w:r>
        <w:t xml:space="preserve">, H. and J. </w:t>
      </w:r>
      <w:proofErr w:type="spellStart"/>
      <w:r>
        <w:t>Gribnau</w:t>
      </w:r>
      <w:proofErr w:type="spellEnd"/>
      <w:r>
        <w:t xml:space="preserve">. 2016. New </w:t>
      </w:r>
      <w:proofErr w:type="spellStart"/>
      <w:r>
        <w:rPr>
          <w:i/>
        </w:rPr>
        <w:t>Xist</w:t>
      </w:r>
      <w:proofErr w:type="spellEnd"/>
      <w:r>
        <w:rPr>
          <w:i/>
        </w:rPr>
        <w:t>-</w:t>
      </w:r>
      <w:r w:rsidRPr="00956961">
        <w:t>interacting proteins i</w:t>
      </w:r>
      <w:r>
        <w:t xml:space="preserve">n X-chromosome inactivation. </w:t>
      </w:r>
      <w:proofErr w:type="spellStart"/>
      <w:r>
        <w:rPr>
          <w:i/>
        </w:rPr>
        <w:t>Curr</w:t>
      </w:r>
      <w:proofErr w:type="spellEnd"/>
      <w:r>
        <w:rPr>
          <w:i/>
        </w:rPr>
        <w:t xml:space="preserve">. Biol. </w:t>
      </w:r>
      <w:r>
        <w:t>26: R338-R342. [R]</w:t>
      </w:r>
    </w:p>
    <w:p w14:paraId="5950F00D" w14:textId="77777777" w:rsidR="00867C85" w:rsidRDefault="00867C85" w:rsidP="00867C85">
      <w:pPr>
        <w:pStyle w:val="Readings"/>
      </w:pPr>
      <w:r>
        <w:t xml:space="preserve">Piccolo, F. M. and A. G. Fisher. 2014. Getting rid of DNA methylation. </w:t>
      </w:r>
      <w:r>
        <w:rPr>
          <w:rFonts w:ascii="Times-Italic" w:hAnsi="Times-Italic" w:cs="Times-Italic"/>
          <w:i/>
          <w:iCs/>
        </w:rPr>
        <w:t xml:space="preserve">Trends Cell Biol. </w:t>
      </w:r>
      <w:r>
        <w:t>24: 136–143. [R]</w:t>
      </w:r>
    </w:p>
    <w:p w14:paraId="11160748" w14:textId="77777777" w:rsidR="00867C85" w:rsidRDefault="00867C85" w:rsidP="00867C85">
      <w:pPr>
        <w:pStyle w:val="Readings"/>
      </w:pPr>
      <w:proofErr w:type="spellStart"/>
      <w:r>
        <w:t>Rinn</w:t>
      </w:r>
      <w:proofErr w:type="spellEnd"/>
      <w:r>
        <w:t xml:space="preserve">, J. L. and H. Y. Chang. 2012. Genome regulation by long noncoding RNAs. </w:t>
      </w:r>
      <w:r>
        <w:rPr>
          <w:rFonts w:ascii="Times-Italic" w:hAnsi="Times-Italic" w:cs="Times-Italic"/>
          <w:i/>
          <w:iCs/>
        </w:rPr>
        <w:t xml:space="preserve">Ann. Rev. </w:t>
      </w:r>
      <w:proofErr w:type="spellStart"/>
      <w:r>
        <w:rPr>
          <w:rFonts w:ascii="Times-Italic" w:hAnsi="Times-Italic" w:cs="Times-Italic"/>
          <w:i/>
          <w:iCs/>
        </w:rPr>
        <w:t>Biochem</w:t>
      </w:r>
      <w:proofErr w:type="spellEnd"/>
      <w:r>
        <w:rPr>
          <w:rFonts w:ascii="Times-Italic" w:hAnsi="Times-Italic" w:cs="Times-Italic"/>
          <w:i/>
          <w:iCs/>
        </w:rPr>
        <w:t xml:space="preserve">. </w:t>
      </w:r>
      <w:r>
        <w:t>81: 145–166. [R]</w:t>
      </w:r>
    </w:p>
    <w:p w14:paraId="1522167F" w14:textId="77777777" w:rsidR="00867C85" w:rsidRDefault="00867C85" w:rsidP="00867C85">
      <w:pPr>
        <w:pStyle w:val="Readings"/>
      </w:pPr>
      <w:proofErr w:type="spellStart"/>
      <w:r>
        <w:t>Saha</w:t>
      </w:r>
      <w:proofErr w:type="spellEnd"/>
      <w:r>
        <w:t xml:space="preserve">, A., J. </w:t>
      </w:r>
      <w:proofErr w:type="spellStart"/>
      <w:r>
        <w:t>Wittmeyer</w:t>
      </w:r>
      <w:proofErr w:type="spellEnd"/>
      <w:r>
        <w:t xml:space="preserve"> and B. R. Cairns. 2006. Chromatin remodeling: the industrial revolution of DNA around histones. </w:t>
      </w:r>
      <w:r>
        <w:rPr>
          <w:rFonts w:ascii="Times-Italic" w:hAnsi="Times-Italic" w:cs="Times-Italic"/>
          <w:i/>
          <w:iCs/>
        </w:rPr>
        <w:t xml:space="preserve">Nature Rev. Mol. Cell Biol. </w:t>
      </w:r>
      <w:r>
        <w:t>7: 437–447. [R]</w:t>
      </w:r>
    </w:p>
    <w:p w14:paraId="57C5C899" w14:textId="77777777" w:rsidR="00867C85" w:rsidRDefault="00867C85" w:rsidP="00867C85">
      <w:pPr>
        <w:pStyle w:val="Readings"/>
      </w:pPr>
      <w:r>
        <w:lastRenderedPageBreak/>
        <w:t xml:space="preserve">Schwartz, Y. B. and V. </w:t>
      </w:r>
      <w:proofErr w:type="spellStart"/>
      <w:r>
        <w:t>Pirrotta</w:t>
      </w:r>
      <w:proofErr w:type="spellEnd"/>
      <w:r>
        <w:t xml:space="preserve">. 2013. A new world of </w:t>
      </w:r>
      <w:proofErr w:type="spellStart"/>
      <w:r>
        <w:t>Polycombs</w:t>
      </w:r>
      <w:proofErr w:type="spellEnd"/>
      <w:r>
        <w:t xml:space="preserve">: unexpected partnerships and emerging functions. </w:t>
      </w:r>
      <w:r>
        <w:rPr>
          <w:rFonts w:ascii="Times-Italic" w:hAnsi="Times-Italic" w:cs="Times-Italic"/>
          <w:i/>
          <w:iCs/>
        </w:rPr>
        <w:t xml:space="preserve">Nature Rev. Genet. </w:t>
      </w:r>
      <w:r>
        <w:t>14: 853–864. [R]</w:t>
      </w:r>
    </w:p>
    <w:p w14:paraId="59AD73D7" w14:textId="77777777" w:rsidR="00867C85" w:rsidRDefault="00867C85" w:rsidP="00867C85">
      <w:pPr>
        <w:pStyle w:val="Readings"/>
      </w:pPr>
      <w:r>
        <w:t xml:space="preserve">Taunton, J., C. A. </w:t>
      </w:r>
      <w:proofErr w:type="spellStart"/>
      <w:r>
        <w:t>Hassig</w:t>
      </w:r>
      <w:proofErr w:type="spellEnd"/>
      <w:r>
        <w:t xml:space="preserve"> and S. L. Schreiber. 1996. A mammalian histone deacetylase related to the yeast transcriptional regulator Rpd3p. </w:t>
      </w:r>
      <w:r>
        <w:rPr>
          <w:rFonts w:ascii="Times-Italic" w:hAnsi="Times-Italic" w:cs="Times-Italic"/>
          <w:i/>
          <w:iCs/>
        </w:rPr>
        <w:t>Science</w:t>
      </w:r>
      <w:r>
        <w:t xml:space="preserve"> 272: 408–411. [P]</w:t>
      </w:r>
    </w:p>
    <w:p w14:paraId="6E41EC46" w14:textId="77777777" w:rsidR="00867C85" w:rsidRDefault="00867C85" w:rsidP="00867C85">
      <w:pPr>
        <w:pStyle w:val="Readings"/>
      </w:pPr>
      <w:r>
        <w:t xml:space="preserve">Wang, K. C. and H. Y. Chang. 2011. Molecular mechanisms of long noncoding RNAs. </w:t>
      </w:r>
      <w:r>
        <w:rPr>
          <w:rFonts w:ascii="Times-Italic" w:hAnsi="Times-Italic" w:cs="Times-Italic"/>
          <w:i/>
          <w:iCs/>
        </w:rPr>
        <w:t xml:space="preserve">Mol. Cell </w:t>
      </w:r>
      <w:r>
        <w:t>43: 904–914. [R]</w:t>
      </w:r>
    </w:p>
    <w:p w14:paraId="72122C38" w14:textId="77777777" w:rsidR="00867C85" w:rsidRDefault="00867C85" w:rsidP="00867C85">
      <w:pPr>
        <w:pStyle w:val="Readings"/>
      </w:pPr>
      <w:r>
        <w:t xml:space="preserve">Wu, H. and Y. Zhang. 2014. Reversing DNA methylation: mechanisms, genomics, and biological functions. </w:t>
      </w:r>
      <w:r>
        <w:rPr>
          <w:rFonts w:ascii="Times-Italic" w:hAnsi="Times-Italic" w:cs="Times-Italic"/>
          <w:i/>
          <w:iCs/>
        </w:rPr>
        <w:t xml:space="preserve">Cell </w:t>
      </w:r>
      <w:r>
        <w:t>156: 45–68. [R]</w:t>
      </w:r>
    </w:p>
    <w:p w14:paraId="3E3744AC" w14:textId="77777777" w:rsidR="00867C85" w:rsidRDefault="00867C85" w:rsidP="00867C85">
      <w:pPr>
        <w:pStyle w:val="Readings"/>
      </w:pPr>
      <w:r>
        <w:t xml:space="preserve">Yang, L., J. E. </w:t>
      </w:r>
      <w:proofErr w:type="spellStart"/>
      <w:r>
        <w:t>Froberg</w:t>
      </w:r>
      <w:proofErr w:type="spellEnd"/>
      <w:r>
        <w:t xml:space="preserve"> and J. T. Lee. 2014. Long noncoding RNAs: fresh perspectives into the RNA world. </w:t>
      </w:r>
      <w:r>
        <w:rPr>
          <w:rFonts w:ascii="Times-Italic" w:hAnsi="Times-Italic" w:cs="Times-Italic"/>
          <w:i/>
          <w:iCs/>
        </w:rPr>
        <w:t xml:space="preserve">Trends </w:t>
      </w:r>
      <w:proofErr w:type="spellStart"/>
      <w:r>
        <w:rPr>
          <w:rFonts w:ascii="Times-Italic" w:hAnsi="Times-Italic" w:cs="Times-Italic"/>
          <w:i/>
          <w:iCs/>
        </w:rPr>
        <w:t>Biochem</w:t>
      </w:r>
      <w:proofErr w:type="spellEnd"/>
      <w:r>
        <w:rPr>
          <w:rFonts w:ascii="Times-Italic" w:hAnsi="Times-Italic" w:cs="Times-Italic"/>
          <w:i/>
          <w:iCs/>
        </w:rPr>
        <w:t xml:space="preserve">. Sci. </w:t>
      </w:r>
      <w:r>
        <w:t>39: 35–43. [R]</w:t>
      </w:r>
    </w:p>
    <w:p w14:paraId="69525CB7" w14:textId="77777777" w:rsidR="00867C85" w:rsidRDefault="00867C85" w:rsidP="00867C85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sz w:val="20"/>
          <w:szCs w:val="20"/>
        </w:rPr>
      </w:pPr>
      <w:bookmarkStart w:id="0" w:name="_GoBack"/>
      <w:bookmarkEnd w:id="0"/>
    </w:p>
    <w:sectPr w:rsidR="0086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nauerOblique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EE"/>
    <w:rsid w:val="00012325"/>
    <w:rsid w:val="00014657"/>
    <w:rsid w:val="000427FD"/>
    <w:rsid w:val="000767A5"/>
    <w:rsid w:val="000932E3"/>
    <w:rsid w:val="000D4922"/>
    <w:rsid w:val="000D7AF9"/>
    <w:rsid w:val="00103418"/>
    <w:rsid w:val="00113FA3"/>
    <w:rsid w:val="00116363"/>
    <w:rsid w:val="0012609E"/>
    <w:rsid w:val="00197C1C"/>
    <w:rsid w:val="001E0338"/>
    <w:rsid w:val="00204DB0"/>
    <w:rsid w:val="002422D5"/>
    <w:rsid w:val="002C73B7"/>
    <w:rsid w:val="002D0DC8"/>
    <w:rsid w:val="002F4171"/>
    <w:rsid w:val="00317784"/>
    <w:rsid w:val="00327CB2"/>
    <w:rsid w:val="00340262"/>
    <w:rsid w:val="00344AC0"/>
    <w:rsid w:val="00366F75"/>
    <w:rsid w:val="003924F2"/>
    <w:rsid w:val="003C44B7"/>
    <w:rsid w:val="003D7934"/>
    <w:rsid w:val="00401567"/>
    <w:rsid w:val="00425769"/>
    <w:rsid w:val="0046472C"/>
    <w:rsid w:val="004E122C"/>
    <w:rsid w:val="004E3169"/>
    <w:rsid w:val="00502D16"/>
    <w:rsid w:val="005111C9"/>
    <w:rsid w:val="00560C43"/>
    <w:rsid w:val="00615D2D"/>
    <w:rsid w:val="006244DF"/>
    <w:rsid w:val="00664796"/>
    <w:rsid w:val="00677B16"/>
    <w:rsid w:val="006A017C"/>
    <w:rsid w:val="006D3F3D"/>
    <w:rsid w:val="00793D0B"/>
    <w:rsid w:val="007D25EE"/>
    <w:rsid w:val="00840B6B"/>
    <w:rsid w:val="00862F4F"/>
    <w:rsid w:val="00864A84"/>
    <w:rsid w:val="00867C85"/>
    <w:rsid w:val="0089263E"/>
    <w:rsid w:val="008979D4"/>
    <w:rsid w:val="008E7C02"/>
    <w:rsid w:val="00923234"/>
    <w:rsid w:val="009255F2"/>
    <w:rsid w:val="00935822"/>
    <w:rsid w:val="00954CF5"/>
    <w:rsid w:val="00956961"/>
    <w:rsid w:val="00961D19"/>
    <w:rsid w:val="009F1854"/>
    <w:rsid w:val="009F777D"/>
    <w:rsid w:val="00A131E9"/>
    <w:rsid w:val="00A15A3F"/>
    <w:rsid w:val="00A43CDE"/>
    <w:rsid w:val="00A72593"/>
    <w:rsid w:val="00A902C7"/>
    <w:rsid w:val="00B41C66"/>
    <w:rsid w:val="00BC600D"/>
    <w:rsid w:val="00BD257A"/>
    <w:rsid w:val="00C26850"/>
    <w:rsid w:val="00C44C1B"/>
    <w:rsid w:val="00C6148B"/>
    <w:rsid w:val="00CB4DEE"/>
    <w:rsid w:val="00D2079E"/>
    <w:rsid w:val="00D3656B"/>
    <w:rsid w:val="00D93506"/>
    <w:rsid w:val="00DA4655"/>
    <w:rsid w:val="00DD423A"/>
    <w:rsid w:val="00E051B9"/>
    <w:rsid w:val="00E13DCD"/>
    <w:rsid w:val="00E758FC"/>
    <w:rsid w:val="00F05BEA"/>
    <w:rsid w:val="00F46127"/>
    <w:rsid w:val="00F638B8"/>
    <w:rsid w:val="00F956C2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9F6F"/>
  <w15:chartTrackingRefBased/>
  <w15:docId w15:val="{7C949B65-6431-4176-ADB3-9D26A90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s">
    <w:name w:val="Readings"/>
    <w:basedOn w:val="Normal"/>
    <w:uiPriority w:val="99"/>
    <w:rsid w:val="002F4171"/>
    <w:pPr>
      <w:keepLines/>
      <w:widowControl w:val="0"/>
      <w:autoSpaceDE w:val="0"/>
      <w:autoSpaceDN w:val="0"/>
      <w:adjustRightInd w:val="0"/>
      <w:spacing w:after="40" w:line="200" w:lineRule="atLeast"/>
      <w:textAlignment w:val="center"/>
    </w:pPr>
    <w:rPr>
      <w:rFonts w:ascii="Times-Roman" w:eastAsia="Times New Roman" w:hAnsi="Times-Roman" w:cs="Times-Roman"/>
      <w:color w:val="000000"/>
      <w:sz w:val="16"/>
      <w:szCs w:val="16"/>
    </w:rPr>
  </w:style>
  <w:style w:type="character" w:customStyle="1" w:styleId="SinauerOblique">
    <w:name w:val="Sinauer Oblique"/>
    <w:uiPriority w:val="99"/>
    <w:rsid w:val="002F4171"/>
    <w:rPr>
      <w:rFonts w:ascii="SinauerOblique" w:hAnsi="SinauerOblique" w:cs="SinauerOblique"/>
      <w:i/>
      <w:iCs/>
    </w:rPr>
  </w:style>
  <w:style w:type="paragraph" w:styleId="ListParagraph">
    <w:name w:val="List Paragraph"/>
    <w:basedOn w:val="Normal"/>
    <w:uiPriority w:val="34"/>
    <w:qFormat/>
    <w:rsid w:val="0050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Lacey</dc:creator>
  <cp:keywords/>
  <dc:description/>
  <cp:lastModifiedBy>Marton, Tracy</cp:lastModifiedBy>
  <cp:revision>3</cp:revision>
  <dcterms:created xsi:type="dcterms:W3CDTF">2018-08-13T13:32:00Z</dcterms:created>
  <dcterms:modified xsi:type="dcterms:W3CDTF">2018-08-13T13:33:00Z</dcterms:modified>
</cp:coreProperties>
</file>