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C402E3">
        <w:rPr>
          <w:rFonts w:ascii="Verdana" w:hAnsi="Verdana"/>
          <w:color w:val="000000"/>
          <w:sz w:val="37"/>
          <w:szCs w:val="37"/>
        </w:rPr>
        <w:t>3</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762A28" w:rsidRDefault="00762A28" w:rsidP="00762A28">
      <w:pPr>
        <w:pStyle w:val="Heading3"/>
        <w:rPr>
          <w:rFonts w:ascii="Verdana" w:hAnsi="Verdana"/>
          <w:color w:val="000000"/>
          <w:sz w:val="26"/>
          <w:szCs w:val="26"/>
        </w:rPr>
      </w:pPr>
      <w:r>
        <w:rPr>
          <w:rFonts w:ascii="Verdana" w:hAnsi="Verdana"/>
          <w:color w:val="000000"/>
          <w:sz w:val="26"/>
          <w:szCs w:val="26"/>
        </w:rPr>
        <w:t>Language disorders</w:t>
      </w:r>
    </w:p>
    <w:p w:rsidR="00762A28" w:rsidRDefault="00762A28" w:rsidP="00762A28">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To what extent are developmental language impairments specific to spoken language? This question </w:t>
      </w:r>
      <w:proofErr w:type="gramStart"/>
      <w:r>
        <w:rPr>
          <w:rStyle w:val="Emphasis"/>
          <w:rFonts w:ascii="Verdana" w:hAnsi="Verdana"/>
          <w:color w:val="000000"/>
          <w:sz w:val="21"/>
          <w:szCs w:val="21"/>
        </w:rPr>
        <w:t>is addressed</w:t>
      </w:r>
      <w:proofErr w:type="gramEnd"/>
      <w:r>
        <w:rPr>
          <w:rStyle w:val="Emphasis"/>
          <w:rFonts w:ascii="Verdana" w:hAnsi="Verdana"/>
          <w:color w:val="000000"/>
          <w:sz w:val="21"/>
          <w:szCs w:val="21"/>
        </w:rPr>
        <w:t xml:space="preserve"> in the following paper, with emphasis on what we can learn from bilingual individuals who have a language impairment, and who know both a spoken and a sign language:</w:t>
      </w:r>
    </w:p>
    <w:p w:rsidR="00762A28" w:rsidRDefault="00762A28" w:rsidP="00762A28">
      <w:pPr>
        <w:pStyle w:val="NormalWeb"/>
        <w:rPr>
          <w:rFonts w:ascii="Verdana" w:hAnsi="Verdana"/>
          <w:color w:val="000000"/>
          <w:sz w:val="21"/>
          <w:szCs w:val="21"/>
        </w:rPr>
      </w:pPr>
      <w:proofErr w:type="spellStart"/>
      <w:r>
        <w:rPr>
          <w:rFonts w:ascii="Verdana" w:hAnsi="Verdana"/>
          <w:color w:val="000000"/>
          <w:sz w:val="21"/>
          <w:szCs w:val="21"/>
        </w:rPr>
        <w:t>Woll</w:t>
      </w:r>
      <w:proofErr w:type="spellEnd"/>
      <w:r>
        <w:rPr>
          <w:rFonts w:ascii="Verdana" w:hAnsi="Verdana"/>
          <w:color w:val="000000"/>
          <w:sz w:val="21"/>
          <w:szCs w:val="21"/>
        </w:rPr>
        <w:t>, B., &amp; Morgan, G. (2012) Language impairments in the development of sign: Do they reside in a specific modality or are they modality-independent deficits? </w:t>
      </w:r>
      <w:r>
        <w:rPr>
          <w:rStyle w:val="Emphasis"/>
          <w:rFonts w:ascii="Verdana" w:hAnsi="Verdana"/>
          <w:color w:val="000000"/>
          <w:sz w:val="21"/>
          <w:szCs w:val="21"/>
        </w:rPr>
        <w:t>Bilingualism: Language and Cognition, 15</w:t>
      </w:r>
      <w:r>
        <w:rPr>
          <w:rFonts w:ascii="Verdana" w:hAnsi="Verdana"/>
          <w:color w:val="000000"/>
          <w:sz w:val="21"/>
          <w:szCs w:val="21"/>
        </w:rPr>
        <w:t>, 75–87.</w:t>
      </w:r>
    </w:p>
    <w:p w:rsidR="00762A28" w:rsidRDefault="00762A28" w:rsidP="00762A28">
      <w:pPr>
        <w:pStyle w:val="Heading3"/>
        <w:rPr>
          <w:rFonts w:ascii="Verdana" w:hAnsi="Verdana"/>
          <w:color w:val="000000"/>
          <w:sz w:val="26"/>
          <w:szCs w:val="26"/>
        </w:rPr>
      </w:pPr>
      <w:r>
        <w:rPr>
          <w:rFonts w:ascii="Verdana" w:hAnsi="Verdana"/>
          <w:color w:val="000000"/>
          <w:sz w:val="26"/>
          <w:szCs w:val="26"/>
        </w:rPr>
        <w:t>Hemispheric specialization for language</w:t>
      </w:r>
    </w:p>
    <w:p w:rsidR="00762A28" w:rsidRDefault="00762A28" w:rsidP="00762A28">
      <w:pPr>
        <w:pStyle w:val="NormalWeb"/>
        <w:spacing w:before="0" w:beforeAutospacing="0"/>
        <w:rPr>
          <w:rFonts w:ascii="Verdana" w:hAnsi="Verdana"/>
          <w:color w:val="000000"/>
          <w:sz w:val="21"/>
          <w:szCs w:val="21"/>
        </w:rPr>
      </w:pPr>
      <w:r>
        <w:rPr>
          <w:rStyle w:val="Emphasis"/>
          <w:rFonts w:ascii="Verdana" w:hAnsi="Verdana"/>
          <w:color w:val="000000"/>
          <w:sz w:val="21"/>
          <w:szCs w:val="21"/>
        </w:rPr>
        <w:t>In the textbook, you read about how the same cue (such as tone) can be used for different purposes in different languages, with the result that the same kind of stimuli may be processed in different areas of the brain by speakers of different languages. The following paper uses imaging to examine how the brains of young Japanese babies come to reflect changes in how information about pitch is processed:</w:t>
      </w:r>
    </w:p>
    <w:p w:rsidR="00762A28" w:rsidRDefault="00762A28" w:rsidP="00762A28">
      <w:pPr>
        <w:pStyle w:val="NormalWeb"/>
        <w:rPr>
          <w:rFonts w:ascii="Verdana" w:hAnsi="Verdana"/>
          <w:color w:val="000000"/>
          <w:sz w:val="21"/>
          <w:szCs w:val="21"/>
        </w:rPr>
      </w:pPr>
      <w:r>
        <w:rPr>
          <w:rFonts w:ascii="Verdana" w:hAnsi="Verdana"/>
          <w:color w:val="000000"/>
          <w:sz w:val="21"/>
          <w:szCs w:val="21"/>
        </w:rPr>
        <w:t xml:space="preserve">Sato, Y., </w:t>
      </w:r>
      <w:proofErr w:type="spellStart"/>
      <w:r>
        <w:rPr>
          <w:rFonts w:ascii="Verdana" w:hAnsi="Verdana"/>
          <w:color w:val="000000"/>
          <w:sz w:val="21"/>
          <w:szCs w:val="21"/>
        </w:rPr>
        <w:t>Sogabe</w:t>
      </w:r>
      <w:proofErr w:type="spellEnd"/>
      <w:r>
        <w:rPr>
          <w:rFonts w:ascii="Verdana" w:hAnsi="Verdana"/>
          <w:color w:val="000000"/>
          <w:sz w:val="21"/>
          <w:szCs w:val="21"/>
        </w:rPr>
        <w:t xml:space="preserve">, Y., &amp; </w:t>
      </w:r>
      <w:proofErr w:type="spellStart"/>
      <w:r>
        <w:rPr>
          <w:rFonts w:ascii="Verdana" w:hAnsi="Verdana"/>
          <w:color w:val="000000"/>
          <w:sz w:val="21"/>
          <w:szCs w:val="21"/>
        </w:rPr>
        <w:t>Mazuka</w:t>
      </w:r>
      <w:proofErr w:type="spellEnd"/>
      <w:r>
        <w:rPr>
          <w:rFonts w:ascii="Verdana" w:hAnsi="Verdana"/>
          <w:color w:val="000000"/>
          <w:sz w:val="21"/>
          <w:szCs w:val="21"/>
        </w:rPr>
        <w:t xml:space="preserve">, R. (2009) Development of hemispheric specialization for lexical </w:t>
      </w:r>
      <w:proofErr w:type="gramStart"/>
      <w:r>
        <w:rPr>
          <w:rFonts w:ascii="Verdana" w:hAnsi="Verdana"/>
          <w:color w:val="000000"/>
          <w:sz w:val="21"/>
          <w:szCs w:val="21"/>
        </w:rPr>
        <w:t>pitch-accent</w:t>
      </w:r>
      <w:proofErr w:type="gramEnd"/>
      <w:r>
        <w:rPr>
          <w:rFonts w:ascii="Verdana" w:hAnsi="Verdana"/>
          <w:color w:val="000000"/>
          <w:sz w:val="21"/>
          <w:szCs w:val="21"/>
        </w:rPr>
        <w:t xml:space="preserve"> in Japanese infants</w:t>
      </w:r>
      <w:r>
        <w:rPr>
          <w:rStyle w:val="Emphasis"/>
          <w:rFonts w:ascii="Verdana" w:hAnsi="Verdana"/>
          <w:color w:val="000000"/>
          <w:sz w:val="21"/>
          <w:szCs w:val="21"/>
        </w:rPr>
        <w:t>. Journal of Cognitive Neuroscience, 22</w:t>
      </w:r>
      <w:r>
        <w:rPr>
          <w:rFonts w:ascii="Verdana" w:hAnsi="Verdana"/>
          <w:color w:val="000000"/>
          <w:sz w:val="21"/>
          <w:szCs w:val="21"/>
        </w:rPr>
        <w:t>, 2501–2513.</w:t>
      </w:r>
    </w:p>
    <w:p w:rsidR="00762A28" w:rsidRDefault="00762A28" w:rsidP="00762A28">
      <w:pPr>
        <w:pStyle w:val="Heading3"/>
        <w:rPr>
          <w:rFonts w:ascii="Verdana" w:hAnsi="Verdana"/>
          <w:color w:val="000000"/>
          <w:sz w:val="26"/>
          <w:szCs w:val="26"/>
        </w:rPr>
      </w:pPr>
      <w:r>
        <w:rPr>
          <w:rFonts w:ascii="Verdana" w:hAnsi="Verdana"/>
          <w:color w:val="000000"/>
          <w:sz w:val="26"/>
          <w:szCs w:val="26"/>
        </w:rPr>
        <w:t>Brain imaging</w:t>
      </w:r>
    </w:p>
    <w:p w:rsidR="00762A28" w:rsidRDefault="00762A28" w:rsidP="00762A28">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Experiments using fMRI techniques can yield useful data, but need to be carefully </w:t>
      </w:r>
      <w:proofErr w:type="gramStart"/>
      <w:r>
        <w:rPr>
          <w:rStyle w:val="Emphasis"/>
          <w:rFonts w:ascii="Verdana" w:hAnsi="Verdana"/>
          <w:color w:val="000000"/>
          <w:sz w:val="21"/>
          <w:szCs w:val="21"/>
        </w:rPr>
        <w:t>designed</w:t>
      </w:r>
      <w:proofErr w:type="gramEnd"/>
      <w:r>
        <w:rPr>
          <w:rStyle w:val="Emphasis"/>
          <w:rFonts w:ascii="Verdana" w:hAnsi="Verdana"/>
          <w:color w:val="000000"/>
          <w:sz w:val="21"/>
          <w:szCs w:val="21"/>
        </w:rPr>
        <w:t xml:space="preserve"> and interpreted. This paper offers some general remarks on common errors in </w:t>
      </w:r>
      <w:proofErr w:type="gramStart"/>
      <w:r>
        <w:rPr>
          <w:rStyle w:val="Emphasis"/>
          <w:rFonts w:ascii="Verdana" w:hAnsi="Verdana"/>
          <w:color w:val="000000"/>
          <w:sz w:val="21"/>
          <w:szCs w:val="21"/>
        </w:rPr>
        <w:t>fMRI research and how to avoid them</w:t>
      </w:r>
      <w:proofErr w:type="gramEnd"/>
      <w:r>
        <w:rPr>
          <w:rStyle w:val="Emphasis"/>
          <w:rFonts w:ascii="Verdana" w:hAnsi="Verdana"/>
          <w:color w:val="000000"/>
          <w:sz w:val="21"/>
          <w:szCs w:val="21"/>
        </w:rPr>
        <w:t>:</w:t>
      </w:r>
    </w:p>
    <w:p w:rsidR="00762A28" w:rsidRDefault="00762A28" w:rsidP="00762A28">
      <w:pPr>
        <w:pStyle w:val="NormalWeb"/>
        <w:rPr>
          <w:rFonts w:ascii="Verdana" w:hAnsi="Verdana"/>
          <w:color w:val="000000"/>
          <w:sz w:val="21"/>
          <w:szCs w:val="21"/>
        </w:rPr>
      </w:pPr>
      <w:proofErr w:type="spellStart"/>
      <w:r>
        <w:rPr>
          <w:rFonts w:ascii="Verdana" w:hAnsi="Verdana"/>
          <w:color w:val="000000"/>
          <w:sz w:val="21"/>
          <w:szCs w:val="21"/>
        </w:rPr>
        <w:t>Aue</w:t>
      </w:r>
      <w:proofErr w:type="spellEnd"/>
      <w:r>
        <w:rPr>
          <w:rFonts w:ascii="Verdana" w:hAnsi="Verdana"/>
          <w:color w:val="000000"/>
          <w:sz w:val="21"/>
          <w:szCs w:val="21"/>
        </w:rPr>
        <w:t xml:space="preserve">, T., Lavelle, L. A., &amp; </w:t>
      </w:r>
      <w:proofErr w:type="spellStart"/>
      <w:r>
        <w:rPr>
          <w:rFonts w:ascii="Verdana" w:hAnsi="Verdana"/>
          <w:color w:val="000000"/>
          <w:sz w:val="21"/>
          <w:szCs w:val="21"/>
        </w:rPr>
        <w:t>Cacioppo</w:t>
      </w:r>
      <w:proofErr w:type="spellEnd"/>
      <w:r>
        <w:rPr>
          <w:rFonts w:ascii="Verdana" w:hAnsi="Verdana"/>
          <w:color w:val="000000"/>
          <w:sz w:val="21"/>
          <w:szCs w:val="21"/>
        </w:rPr>
        <w:t>, J. T. (2009) Great expectations: What can fMRI research tell us about psychological phenomena? </w:t>
      </w:r>
      <w:r>
        <w:rPr>
          <w:rStyle w:val="Emphasis"/>
          <w:rFonts w:ascii="Verdana" w:hAnsi="Verdana"/>
          <w:color w:val="000000"/>
          <w:sz w:val="21"/>
          <w:szCs w:val="21"/>
        </w:rPr>
        <w:t>International Journal of Psychophysiology, 73</w:t>
      </w:r>
      <w:r>
        <w:rPr>
          <w:rFonts w:ascii="Verdana" w:hAnsi="Verdana"/>
          <w:color w:val="000000"/>
          <w:sz w:val="21"/>
          <w:szCs w:val="21"/>
        </w:rPr>
        <w:t>, 10–16.</w:t>
      </w:r>
    </w:p>
    <w:p w:rsidR="00762A28" w:rsidRDefault="00762A28" w:rsidP="00762A28">
      <w:pPr>
        <w:pStyle w:val="Heading3"/>
        <w:rPr>
          <w:rFonts w:ascii="Verdana" w:hAnsi="Verdana"/>
          <w:color w:val="000000"/>
          <w:sz w:val="26"/>
          <w:szCs w:val="26"/>
        </w:rPr>
      </w:pPr>
      <w:r>
        <w:rPr>
          <w:rFonts w:ascii="Verdana" w:hAnsi="Verdana"/>
          <w:color w:val="000000"/>
          <w:sz w:val="26"/>
          <w:szCs w:val="26"/>
        </w:rPr>
        <w:t>Music and language</w:t>
      </w:r>
    </w:p>
    <w:p w:rsidR="00762A28" w:rsidRDefault="00762A28" w:rsidP="00762A28">
      <w:pPr>
        <w:pStyle w:val="NormalWeb"/>
        <w:spacing w:before="0" w:beforeAutospacing="0"/>
        <w:rPr>
          <w:rFonts w:ascii="Verdana" w:hAnsi="Verdana"/>
          <w:color w:val="000000"/>
          <w:sz w:val="21"/>
          <w:szCs w:val="21"/>
        </w:rPr>
      </w:pPr>
      <w:r>
        <w:rPr>
          <w:rStyle w:val="Emphasis"/>
          <w:rFonts w:ascii="Verdana" w:hAnsi="Verdana"/>
          <w:color w:val="000000"/>
          <w:sz w:val="21"/>
          <w:szCs w:val="21"/>
        </w:rPr>
        <w:t>If music and language rely on shared neural resources, we might expect to see some relationship between deficits of language and music. The authors of the following paper argue for a strong connection between language and music. They report ERP data exploring how children with Specific Language Impairment (SLI) process anomalous musical sequences:</w:t>
      </w:r>
    </w:p>
    <w:p w:rsidR="00762A28" w:rsidRDefault="00762A28" w:rsidP="00762A28">
      <w:pPr>
        <w:pStyle w:val="NormalWeb"/>
        <w:rPr>
          <w:rFonts w:ascii="Verdana" w:hAnsi="Verdana"/>
          <w:color w:val="000000"/>
          <w:sz w:val="21"/>
          <w:szCs w:val="21"/>
        </w:rPr>
      </w:pPr>
      <w:proofErr w:type="spellStart"/>
      <w:r>
        <w:rPr>
          <w:rFonts w:ascii="Verdana" w:hAnsi="Verdana"/>
          <w:color w:val="000000"/>
          <w:sz w:val="21"/>
          <w:szCs w:val="21"/>
        </w:rPr>
        <w:lastRenderedPageBreak/>
        <w:t>Jentschke</w:t>
      </w:r>
      <w:proofErr w:type="spellEnd"/>
      <w:r>
        <w:rPr>
          <w:rFonts w:ascii="Verdana" w:hAnsi="Verdana"/>
          <w:color w:val="000000"/>
          <w:sz w:val="21"/>
          <w:szCs w:val="21"/>
        </w:rPr>
        <w:t xml:space="preserve">, S., </w:t>
      </w:r>
      <w:proofErr w:type="spellStart"/>
      <w:r>
        <w:rPr>
          <w:rFonts w:ascii="Verdana" w:hAnsi="Verdana"/>
          <w:color w:val="000000"/>
          <w:sz w:val="21"/>
          <w:szCs w:val="21"/>
        </w:rPr>
        <w:t>Koelsch</w:t>
      </w:r>
      <w:proofErr w:type="spellEnd"/>
      <w:r>
        <w:rPr>
          <w:rFonts w:ascii="Verdana" w:hAnsi="Verdana"/>
          <w:color w:val="000000"/>
          <w:sz w:val="21"/>
          <w:szCs w:val="21"/>
        </w:rPr>
        <w:t xml:space="preserve">, S., </w:t>
      </w:r>
      <w:proofErr w:type="spellStart"/>
      <w:r>
        <w:rPr>
          <w:rFonts w:ascii="Verdana" w:hAnsi="Verdana"/>
          <w:color w:val="000000"/>
          <w:sz w:val="21"/>
          <w:szCs w:val="21"/>
        </w:rPr>
        <w:t>Sallat</w:t>
      </w:r>
      <w:proofErr w:type="spellEnd"/>
      <w:r>
        <w:rPr>
          <w:rFonts w:ascii="Verdana" w:hAnsi="Verdana"/>
          <w:color w:val="000000"/>
          <w:sz w:val="21"/>
          <w:szCs w:val="21"/>
        </w:rPr>
        <w:t xml:space="preserve">, S., &amp; </w:t>
      </w:r>
      <w:proofErr w:type="spellStart"/>
      <w:r>
        <w:rPr>
          <w:rFonts w:ascii="Verdana" w:hAnsi="Verdana"/>
          <w:color w:val="000000"/>
          <w:sz w:val="21"/>
          <w:szCs w:val="21"/>
        </w:rPr>
        <w:t>Friederici</w:t>
      </w:r>
      <w:proofErr w:type="spellEnd"/>
      <w:r>
        <w:rPr>
          <w:rFonts w:ascii="Verdana" w:hAnsi="Verdana"/>
          <w:color w:val="000000"/>
          <w:sz w:val="21"/>
          <w:szCs w:val="21"/>
        </w:rPr>
        <w:t xml:space="preserve">, A. D. (2008) Children with Specific Language </w:t>
      </w:r>
      <w:proofErr w:type="gramStart"/>
      <w:r>
        <w:rPr>
          <w:rFonts w:ascii="Verdana" w:hAnsi="Verdana"/>
          <w:color w:val="000000"/>
          <w:sz w:val="21"/>
          <w:szCs w:val="21"/>
        </w:rPr>
        <w:t>Impairment also</w:t>
      </w:r>
      <w:proofErr w:type="gramEnd"/>
      <w:r>
        <w:rPr>
          <w:rFonts w:ascii="Verdana" w:hAnsi="Verdana"/>
          <w:color w:val="000000"/>
          <w:sz w:val="21"/>
          <w:szCs w:val="21"/>
        </w:rPr>
        <w:t xml:space="preserve"> show impairment of music-syntactic processing. </w:t>
      </w:r>
      <w:r>
        <w:rPr>
          <w:rStyle w:val="Emphasis"/>
          <w:rFonts w:ascii="Verdana" w:hAnsi="Verdana"/>
          <w:color w:val="000000"/>
          <w:sz w:val="21"/>
          <w:szCs w:val="21"/>
        </w:rPr>
        <w:t>Journal of Cognitive Neuroscience, 20, </w:t>
      </w:r>
      <w:r>
        <w:rPr>
          <w:rFonts w:ascii="Verdana" w:hAnsi="Verdana"/>
          <w:color w:val="000000"/>
          <w:sz w:val="21"/>
          <w:szCs w:val="21"/>
        </w:rPr>
        <w:t>1940–1951.</w:t>
      </w: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386C44"/>
    <w:rsid w:val="004717CD"/>
    <w:rsid w:val="00611621"/>
    <w:rsid w:val="006467EA"/>
    <w:rsid w:val="00762A28"/>
    <w:rsid w:val="00833027"/>
    <w:rsid w:val="00BC4CB2"/>
    <w:rsid w:val="00BE7529"/>
    <w:rsid w:val="00C402E3"/>
    <w:rsid w:val="00D7215D"/>
    <w:rsid w:val="00F04E28"/>
    <w:rsid w:val="00F7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AC21"/>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14</cp:revision>
  <dcterms:created xsi:type="dcterms:W3CDTF">2018-11-27T20:01:00Z</dcterms:created>
  <dcterms:modified xsi:type="dcterms:W3CDTF">2019-04-09T15:20:00Z</dcterms:modified>
</cp:coreProperties>
</file>