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A6" w:rsidRPr="004531B2" w:rsidRDefault="00802DA6" w:rsidP="004531B2">
      <w:pPr>
        <w:jc w:val="center"/>
        <w:rPr>
          <w:sz w:val="22"/>
          <w:szCs w:val="22"/>
        </w:rPr>
      </w:pPr>
      <w:r w:rsidRPr="004531B2">
        <w:rPr>
          <w:noProof/>
          <w:sz w:val="22"/>
          <w:szCs w:val="22"/>
        </w:rPr>
        <mc:AlternateContent>
          <mc:Choice Requires="wps">
            <w:drawing>
              <wp:anchor distT="0" distB="0" distL="114300" distR="114300" simplePos="0" relativeHeight="251658240" behindDoc="0" locked="0" layoutInCell="1" allowOverlap="1" wp14:anchorId="34399EA9" wp14:editId="21887E1B">
                <wp:simplePos x="0" y="0"/>
                <wp:positionH relativeFrom="column">
                  <wp:posOffset>5145405</wp:posOffset>
                </wp:positionH>
                <wp:positionV relativeFrom="paragraph">
                  <wp:posOffset>-915035</wp:posOffset>
                </wp:positionV>
                <wp:extent cx="1710690" cy="10210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021080"/>
                        </a:xfrm>
                        <a:prstGeom prst="rect">
                          <a:avLst/>
                        </a:prstGeom>
                        <a:noFill/>
                        <a:ln w="9525">
                          <a:noFill/>
                          <a:miter lim="800000"/>
                          <a:headEnd/>
                          <a:tailEnd/>
                        </a:ln>
                      </wps:spPr>
                      <wps:txbx>
                        <w:txbxContent>
                          <w:p w:rsidR="00C4765A" w:rsidRDefault="00C4765A" w:rsidP="00802DA6">
                            <w:pPr>
                              <w:rPr>
                                <w:rFonts w:ascii="Poor Richard" w:hAnsi="Poor Richard"/>
                                <w:color w:val="FFFFFF" w:themeColor="background1"/>
                                <w:sz w:val="48"/>
                              </w:rPr>
                            </w:pPr>
                            <w:r>
                              <w:rPr>
                                <w:rFonts w:ascii="Poor Richard" w:hAnsi="Poor Richard"/>
                                <w:color w:val="FFFFFF" w:themeColor="background1"/>
                                <w:sz w:val="48"/>
                              </w:rPr>
                              <w:t xml:space="preserve">Jewish </w:t>
                            </w:r>
                          </w:p>
                          <w:p w:rsidR="00C4765A" w:rsidRDefault="00C4765A" w:rsidP="00802DA6">
                            <w:pPr>
                              <w:rPr>
                                <w:rFonts w:ascii="Poor Richard" w:hAnsi="Poor Richard"/>
                                <w:color w:val="FFFFFF" w:themeColor="background1"/>
                                <w:sz w:val="48"/>
                              </w:rPr>
                            </w:pPr>
                            <w:r>
                              <w:rPr>
                                <w:rFonts w:ascii="Poor Richard" w:hAnsi="Poor Richard"/>
                                <w:color w:val="FFFFFF" w:themeColor="background1"/>
                                <w:sz w:val="48"/>
                              </w:rPr>
                              <w:t>Traditions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F6FED63" id="_x0000_t202" coordsize="21600,21600" o:spt="202" path="m,l,21600r21600,l21600,xe">
                <v:stroke joinstyle="miter"/>
                <v:path gradientshapeok="t" o:connecttype="rect"/>
              </v:shapetype>
              <v:shape id="Text Box 8" o:spid="_x0000_s1026" type="#_x0000_t202" style="position:absolute;left:0;text-align:left;margin-left:405.15pt;margin-top:-72.05pt;width:134.7pt;height:8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" filled="f" stroked="f">
                <v:textbox>
                  <w:txbxContent>
                    <w:p w:rsidR="00C4765A" w:rsidRDefault="00C4765A" w:rsidP="00802DA6">
                      <w:pPr>
                        <w:rPr>
                          <w:rFonts w:ascii="Poor Richard" w:hAnsi="Poor Richard"/>
                          <w:color w:val="FFFFFF" w:themeColor="background1"/>
                          <w:sz w:val="48"/>
                        </w:rPr>
                      </w:pPr>
                      <w:r>
                        <w:rPr>
                          <w:rFonts w:ascii="Poor Richard" w:hAnsi="Poor Richard"/>
                          <w:color w:val="FFFFFF" w:themeColor="background1"/>
                          <w:sz w:val="48"/>
                        </w:rPr>
                        <w:t xml:space="preserve">Jewish </w:t>
                      </w:r>
                    </w:p>
                    <w:p w:rsidR="00C4765A" w:rsidRDefault="00C4765A" w:rsidP="00802DA6">
                      <w:pPr>
                        <w:rPr>
                          <w:rFonts w:ascii="Poor Richard" w:hAnsi="Poor Richard"/>
                          <w:color w:val="FFFFFF" w:themeColor="background1"/>
                          <w:sz w:val="48"/>
                        </w:rPr>
                      </w:pPr>
                      <w:r>
                        <w:rPr>
                          <w:rFonts w:ascii="Poor Richard" w:hAnsi="Poor Richard"/>
                          <w:color w:val="FFFFFF" w:themeColor="background1"/>
                          <w:sz w:val="48"/>
                        </w:rPr>
                        <w:t>Traditions</w:t>
                      </w:r>
                    </w:p>
                  </w:txbxContent>
                </v:textbox>
              </v:shape>
            </w:pict>
          </mc:Fallback>
        </mc:AlternateContent>
      </w:r>
      <w:r w:rsidRPr="004531B2">
        <w:rPr>
          <w:noProof/>
          <w:sz w:val="22"/>
          <w:szCs w:val="22"/>
        </w:rPr>
        <mc:AlternateContent>
          <mc:Choice Requires="wps">
            <w:drawing>
              <wp:anchor distT="0" distB="0" distL="114300" distR="114300" simplePos="0" relativeHeight="251659264" behindDoc="0" locked="0" layoutInCell="1" allowOverlap="1" wp14:anchorId="0C5A9AF1" wp14:editId="0AF6CDD2">
                <wp:simplePos x="0" y="0"/>
                <wp:positionH relativeFrom="column">
                  <wp:posOffset>5927090</wp:posOffset>
                </wp:positionH>
                <wp:positionV relativeFrom="paragraph">
                  <wp:posOffset>-2966720</wp:posOffset>
                </wp:positionV>
                <wp:extent cx="934720" cy="15201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530350"/>
                        </a:xfrm>
                        <a:prstGeom prst="rect">
                          <a:avLst/>
                        </a:prstGeom>
                        <a:noFill/>
                        <a:ln w="9525">
                          <a:noFill/>
                          <a:miter lim="800000"/>
                          <a:headEnd/>
                          <a:tailEnd/>
                        </a:ln>
                      </wps:spPr>
                      <wps:txbx>
                        <w:txbxContent>
                          <w:p w:rsidR="00C4765A" w:rsidRDefault="00C4765A" w:rsidP="00802DA6">
                            <w:pPr>
                              <w:jc w:val="right"/>
                              <w:rPr>
                                <w:rFonts w:ascii="Poor Richard" w:hAnsi="Poor Richard"/>
                                <w:color w:val="FFFFFF" w:themeColor="background1"/>
                                <w:sz w:val="200"/>
                              </w:rPr>
                            </w:pPr>
                            <w:r>
                              <w:rPr>
                                <w:rFonts w:ascii="Poor Richard" w:hAnsi="Poor Richard"/>
                                <w:color w:val="FFFFFF" w:themeColor="background1"/>
                                <w:sz w:val="20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left:0;text-align:left;margin-left:466.7pt;margin-top:-233.6pt;width:73.6pt;height:11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" filled="f" stroked="f">
                <v:textbox style="mso-fit-shape-to-text:t">
                  <w:txbxContent>
                    <w:p w:rsidR="00C4765A" w:rsidRDefault="00C4765A" w:rsidP="00802DA6">
                      <w:pPr>
                        <w:jc w:val="right"/>
                        <w:rPr>
                          <w:rFonts w:ascii="Poor Richard" w:hAnsi="Poor Richard"/>
                          <w:color w:val="FFFFFF" w:themeColor="background1"/>
                          <w:sz w:val="200"/>
                        </w:rPr>
                      </w:pPr>
                      <w:r>
                        <w:rPr>
                          <w:rFonts w:ascii="Poor Richard" w:hAnsi="Poor Richard"/>
                          <w:color w:val="FFFFFF" w:themeColor="background1"/>
                          <w:sz w:val="200"/>
                        </w:rPr>
                        <w:t>3</w:t>
                      </w:r>
                    </w:p>
                  </w:txbxContent>
                </v:textbox>
              </v:shape>
            </w:pict>
          </mc:Fallback>
        </mc:AlternateContent>
      </w:r>
      <w:r w:rsidR="004531B2" w:rsidRPr="004531B2">
        <w:rPr>
          <w:sz w:val="22"/>
          <w:szCs w:val="22"/>
        </w:rPr>
        <w:t>Chapter 3</w:t>
      </w:r>
    </w:p>
    <w:p w:rsidR="004531B2" w:rsidRPr="004531B2" w:rsidRDefault="004531B2" w:rsidP="004531B2">
      <w:pPr>
        <w:jc w:val="center"/>
        <w:rPr>
          <w:sz w:val="22"/>
          <w:szCs w:val="22"/>
        </w:rPr>
      </w:pPr>
      <w:r w:rsidRPr="004531B2">
        <w:rPr>
          <w:sz w:val="22"/>
          <w:szCs w:val="22"/>
        </w:rPr>
        <w:t>Jewish Traditions</w:t>
      </w:r>
    </w:p>
    <w:p w:rsidR="00802DA6" w:rsidRPr="004531B2" w:rsidRDefault="00802DA6" w:rsidP="00802DA6">
      <w:pPr>
        <w:jc w:val="both"/>
        <w:rPr>
          <w:sz w:val="22"/>
          <w:szCs w:val="22"/>
        </w:rPr>
      </w:pPr>
      <w:bookmarkStart w:id="0" w:name="_GoBack"/>
      <w:bookmarkEnd w:id="0"/>
    </w:p>
    <w:p w:rsidR="00802DA6" w:rsidRPr="004531B2" w:rsidRDefault="00802DA6" w:rsidP="00802DA6">
      <w:pPr>
        <w:jc w:val="both"/>
        <w:rPr>
          <w:color w:val="C00000"/>
          <w:sz w:val="22"/>
          <w:szCs w:val="22"/>
        </w:rPr>
      </w:pPr>
      <w:r w:rsidRPr="004531B2">
        <w:rPr>
          <w:color w:val="C00000"/>
          <w:sz w:val="22"/>
          <w:szCs w:val="22"/>
        </w:rPr>
        <w:t>Chapter Overview</w:t>
      </w:r>
    </w:p>
    <w:p w:rsidR="00211216" w:rsidRPr="004531B2" w:rsidRDefault="00211216" w:rsidP="00802DA6">
      <w:pPr>
        <w:contextualSpacing/>
        <w:jc w:val="both"/>
        <w:rPr>
          <w:sz w:val="22"/>
          <w:szCs w:val="22"/>
        </w:rPr>
      </w:pPr>
    </w:p>
    <w:p w:rsidR="00802DA6" w:rsidRPr="004531B2" w:rsidRDefault="00211216" w:rsidP="00802DA6">
      <w:pPr>
        <w:contextualSpacing/>
        <w:jc w:val="both"/>
        <w:rPr>
          <w:sz w:val="22"/>
          <w:szCs w:val="22"/>
        </w:rPr>
      </w:pPr>
      <w:r w:rsidRPr="004531B2">
        <w:rPr>
          <w:sz w:val="22"/>
          <w:szCs w:val="22"/>
        </w:rPr>
        <w:t xml:space="preserve">In this chapter of your textbook, </w:t>
      </w:r>
      <w:r w:rsidR="00FD000A" w:rsidRPr="004531B2">
        <w:rPr>
          <w:sz w:val="22"/>
          <w:szCs w:val="22"/>
        </w:rPr>
        <w:t>Michele Murray</w:t>
      </w:r>
      <w:r w:rsidRPr="004531B2">
        <w:rPr>
          <w:sz w:val="22"/>
          <w:szCs w:val="22"/>
        </w:rPr>
        <w:t xml:space="preserve"> presents a detailed </w:t>
      </w:r>
      <w:r w:rsidR="00FD000A" w:rsidRPr="004531B2">
        <w:rPr>
          <w:sz w:val="22"/>
          <w:szCs w:val="22"/>
        </w:rPr>
        <w:t xml:space="preserve">exploration </w:t>
      </w:r>
      <w:r w:rsidRPr="004531B2">
        <w:rPr>
          <w:sz w:val="22"/>
          <w:szCs w:val="22"/>
        </w:rPr>
        <w:t>of the origins, hi</w:t>
      </w:r>
      <w:r w:rsidRPr="004531B2">
        <w:rPr>
          <w:sz w:val="22"/>
          <w:szCs w:val="22"/>
        </w:rPr>
        <w:t>s</w:t>
      </w:r>
      <w:r w:rsidRPr="004531B2">
        <w:rPr>
          <w:sz w:val="22"/>
          <w:szCs w:val="22"/>
        </w:rPr>
        <w:t>tory,</w:t>
      </w:r>
      <w:r w:rsidR="00FD000A" w:rsidRPr="004531B2">
        <w:rPr>
          <w:sz w:val="22"/>
          <w:szCs w:val="22"/>
        </w:rPr>
        <w:t xml:space="preserve"> </w:t>
      </w:r>
      <w:r w:rsidR="007038A3" w:rsidRPr="004531B2">
        <w:rPr>
          <w:sz w:val="22"/>
          <w:szCs w:val="22"/>
        </w:rPr>
        <w:t xml:space="preserve">and </w:t>
      </w:r>
      <w:r w:rsidR="00FD000A" w:rsidRPr="004531B2">
        <w:rPr>
          <w:sz w:val="22"/>
          <w:szCs w:val="22"/>
        </w:rPr>
        <w:t>practices of, as well as the cultures associated with,</w:t>
      </w:r>
      <w:r w:rsidRPr="004531B2">
        <w:rPr>
          <w:sz w:val="22"/>
          <w:szCs w:val="22"/>
        </w:rPr>
        <w:t xml:space="preserve"> the world’s Jewish traditions</w:t>
      </w:r>
      <w:r w:rsidR="00FD000A" w:rsidRPr="004531B2">
        <w:rPr>
          <w:sz w:val="22"/>
          <w:szCs w:val="22"/>
        </w:rPr>
        <w:t>. Murray pays sp</w:t>
      </w:r>
      <w:r w:rsidR="00FD000A" w:rsidRPr="004531B2">
        <w:rPr>
          <w:sz w:val="22"/>
          <w:szCs w:val="22"/>
        </w:rPr>
        <w:t>e</w:t>
      </w:r>
      <w:r w:rsidR="00FD000A" w:rsidRPr="004531B2">
        <w:rPr>
          <w:sz w:val="22"/>
          <w:szCs w:val="22"/>
        </w:rPr>
        <w:t xml:space="preserve">cial attention to </w:t>
      </w:r>
      <w:r w:rsidRPr="004531B2">
        <w:rPr>
          <w:sz w:val="22"/>
          <w:szCs w:val="22"/>
        </w:rPr>
        <w:t xml:space="preserve">the diversity </w:t>
      </w:r>
      <w:r w:rsidR="00FD000A" w:rsidRPr="004531B2">
        <w:rPr>
          <w:sz w:val="22"/>
          <w:szCs w:val="22"/>
        </w:rPr>
        <w:t>of different ways of being Jewish in the modern world, and explains the hi</w:t>
      </w:r>
      <w:r w:rsidR="00FD000A" w:rsidRPr="004531B2">
        <w:rPr>
          <w:sz w:val="22"/>
          <w:szCs w:val="22"/>
        </w:rPr>
        <w:t>s</w:t>
      </w:r>
      <w:r w:rsidR="00FD000A" w:rsidRPr="004531B2">
        <w:rPr>
          <w:sz w:val="22"/>
          <w:szCs w:val="22"/>
        </w:rPr>
        <w:t xml:space="preserve">torical events and forces </w:t>
      </w:r>
      <w:r w:rsidR="00802DA6" w:rsidRPr="004531B2">
        <w:rPr>
          <w:sz w:val="22"/>
          <w:szCs w:val="22"/>
        </w:rPr>
        <w:t>that</w:t>
      </w:r>
      <w:r w:rsidR="00FD000A" w:rsidRPr="004531B2">
        <w:rPr>
          <w:sz w:val="22"/>
          <w:szCs w:val="22"/>
        </w:rPr>
        <w:t xml:space="preserve"> have contributed to such heterogeneity</w:t>
      </w:r>
      <w:r w:rsidRPr="004531B2">
        <w:rPr>
          <w:sz w:val="22"/>
          <w:szCs w:val="22"/>
        </w:rPr>
        <w:t xml:space="preserve">. </w:t>
      </w:r>
      <w:r w:rsidR="00CB6E66" w:rsidRPr="004531B2">
        <w:rPr>
          <w:sz w:val="22"/>
          <w:szCs w:val="22"/>
        </w:rPr>
        <w:t>Alt</w:t>
      </w:r>
      <w:r w:rsidRPr="004531B2">
        <w:rPr>
          <w:sz w:val="22"/>
          <w:szCs w:val="22"/>
        </w:rPr>
        <w:t>hough</w:t>
      </w:r>
      <w:r w:rsidR="00FD000A" w:rsidRPr="004531B2">
        <w:rPr>
          <w:sz w:val="22"/>
          <w:szCs w:val="22"/>
        </w:rPr>
        <w:t xml:space="preserve"> </w:t>
      </w:r>
      <w:r w:rsidR="00353A29" w:rsidRPr="004531B2">
        <w:rPr>
          <w:sz w:val="22"/>
          <w:szCs w:val="22"/>
        </w:rPr>
        <w:t>the focus of the chapter is</w:t>
      </w:r>
      <w:r w:rsidR="00802DA6" w:rsidRPr="004531B2">
        <w:rPr>
          <w:sz w:val="22"/>
          <w:szCs w:val="22"/>
        </w:rPr>
        <w:t xml:space="preserve"> primarily </w:t>
      </w:r>
      <w:r w:rsidR="00FD000A" w:rsidRPr="004531B2">
        <w:rPr>
          <w:sz w:val="22"/>
          <w:szCs w:val="22"/>
        </w:rPr>
        <w:t xml:space="preserve">on the historical analysis of the Jewish </w:t>
      </w:r>
      <w:r w:rsidR="00353A29" w:rsidRPr="004531B2">
        <w:rPr>
          <w:sz w:val="22"/>
          <w:szCs w:val="22"/>
        </w:rPr>
        <w:t>tradition</w:t>
      </w:r>
      <w:r w:rsidRPr="004531B2">
        <w:rPr>
          <w:sz w:val="22"/>
          <w:szCs w:val="22"/>
        </w:rPr>
        <w:t>,</w:t>
      </w:r>
      <w:r w:rsidR="00802DA6" w:rsidRPr="004531B2">
        <w:rPr>
          <w:sz w:val="22"/>
          <w:szCs w:val="22"/>
        </w:rPr>
        <w:t xml:space="preserve"> Murray also reflects </w:t>
      </w:r>
      <w:r w:rsidR="00353A29" w:rsidRPr="004531B2">
        <w:rPr>
          <w:sz w:val="22"/>
          <w:szCs w:val="22"/>
        </w:rPr>
        <w:t xml:space="preserve">on the </w:t>
      </w:r>
      <w:r w:rsidR="00FD000A" w:rsidRPr="004531B2">
        <w:rPr>
          <w:sz w:val="22"/>
          <w:szCs w:val="22"/>
        </w:rPr>
        <w:t>philosophical, the</w:t>
      </w:r>
      <w:r w:rsidR="00FD000A" w:rsidRPr="004531B2">
        <w:rPr>
          <w:sz w:val="22"/>
          <w:szCs w:val="22"/>
        </w:rPr>
        <w:t>o</w:t>
      </w:r>
      <w:r w:rsidR="00FD000A" w:rsidRPr="004531B2">
        <w:rPr>
          <w:sz w:val="22"/>
          <w:szCs w:val="22"/>
        </w:rPr>
        <w:t xml:space="preserve">logical, and mystical themes </w:t>
      </w:r>
      <w:r w:rsidR="00802DA6" w:rsidRPr="004531B2">
        <w:rPr>
          <w:sz w:val="22"/>
          <w:szCs w:val="22"/>
        </w:rPr>
        <w:t>that</w:t>
      </w:r>
      <w:r w:rsidR="00FD000A" w:rsidRPr="004531B2">
        <w:rPr>
          <w:sz w:val="22"/>
          <w:szCs w:val="22"/>
        </w:rPr>
        <w:t xml:space="preserve"> have risen to prominence </w:t>
      </w:r>
      <w:r w:rsidR="00CB6E66" w:rsidRPr="004531B2">
        <w:rPr>
          <w:sz w:val="22"/>
          <w:szCs w:val="22"/>
        </w:rPr>
        <w:t>within Judaism.</w:t>
      </w:r>
      <w:r w:rsidR="00FD000A" w:rsidRPr="004531B2">
        <w:rPr>
          <w:sz w:val="22"/>
          <w:szCs w:val="22"/>
        </w:rPr>
        <w:t xml:space="preserve"> </w:t>
      </w:r>
    </w:p>
    <w:p w:rsidR="007038A3" w:rsidRPr="004531B2" w:rsidRDefault="00353A29" w:rsidP="00802DA6">
      <w:pPr>
        <w:ind w:firstLine="360"/>
        <w:contextualSpacing/>
        <w:jc w:val="both"/>
        <w:rPr>
          <w:sz w:val="22"/>
          <w:szCs w:val="22"/>
        </w:rPr>
      </w:pPr>
      <w:r w:rsidRPr="004531B2">
        <w:rPr>
          <w:sz w:val="22"/>
          <w:szCs w:val="22"/>
        </w:rPr>
        <w:t>One cannot develop an understanding of the history of the Jewish peoples without also coming to grips with the radical ideas upon which their identity has been built. The prime example of this is co</w:t>
      </w:r>
      <w:r w:rsidRPr="004531B2">
        <w:rPr>
          <w:sz w:val="22"/>
          <w:szCs w:val="22"/>
        </w:rPr>
        <w:t>n</w:t>
      </w:r>
      <w:r w:rsidRPr="004531B2">
        <w:rPr>
          <w:sz w:val="22"/>
          <w:szCs w:val="22"/>
        </w:rPr>
        <w:t>veyed by</w:t>
      </w:r>
      <w:r w:rsidR="00211216" w:rsidRPr="004531B2">
        <w:rPr>
          <w:sz w:val="22"/>
          <w:szCs w:val="22"/>
        </w:rPr>
        <w:t xml:space="preserve"> the innovative theological position</w:t>
      </w:r>
      <w:r w:rsidRPr="004531B2">
        <w:rPr>
          <w:sz w:val="22"/>
          <w:szCs w:val="22"/>
        </w:rPr>
        <w:t xml:space="preserve"> articulated in the Hebrew </w:t>
      </w:r>
      <w:r w:rsidR="00802DA6" w:rsidRPr="004531B2">
        <w:rPr>
          <w:sz w:val="22"/>
          <w:szCs w:val="22"/>
        </w:rPr>
        <w:t>B</w:t>
      </w:r>
      <w:r w:rsidRPr="004531B2">
        <w:rPr>
          <w:sz w:val="22"/>
          <w:szCs w:val="22"/>
        </w:rPr>
        <w:t>ible wherein</w:t>
      </w:r>
      <w:r w:rsidR="00211216" w:rsidRPr="004531B2">
        <w:rPr>
          <w:sz w:val="22"/>
          <w:szCs w:val="22"/>
        </w:rPr>
        <w:t xml:space="preserve"> God </w:t>
      </w:r>
      <w:r w:rsidRPr="004531B2">
        <w:rPr>
          <w:sz w:val="22"/>
          <w:szCs w:val="22"/>
        </w:rPr>
        <w:t xml:space="preserve">is </w:t>
      </w:r>
      <w:r w:rsidR="007038A3" w:rsidRPr="004531B2">
        <w:rPr>
          <w:sz w:val="22"/>
          <w:szCs w:val="22"/>
        </w:rPr>
        <w:t>presented as</w:t>
      </w:r>
      <w:r w:rsidRPr="004531B2">
        <w:rPr>
          <w:sz w:val="22"/>
          <w:szCs w:val="22"/>
        </w:rPr>
        <w:t xml:space="preserve"> </w:t>
      </w:r>
      <w:r w:rsidR="00211216" w:rsidRPr="004531B2">
        <w:rPr>
          <w:sz w:val="22"/>
          <w:szCs w:val="22"/>
        </w:rPr>
        <w:t>an active force in the historical d</w:t>
      </w:r>
      <w:r w:rsidR="002E1163" w:rsidRPr="004531B2">
        <w:rPr>
          <w:sz w:val="22"/>
          <w:szCs w:val="22"/>
        </w:rPr>
        <w:t>evelopment of the</w:t>
      </w:r>
      <w:r w:rsidR="007038A3" w:rsidRPr="004531B2">
        <w:rPr>
          <w:sz w:val="22"/>
          <w:szCs w:val="22"/>
        </w:rPr>
        <w:t xml:space="preserve"> ancient Israelite</w:t>
      </w:r>
      <w:r w:rsidR="002E1163" w:rsidRPr="004531B2">
        <w:rPr>
          <w:sz w:val="22"/>
          <w:szCs w:val="22"/>
        </w:rPr>
        <w:t xml:space="preserve"> community</w:t>
      </w:r>
      <w:r w:rsidR="007038A3" w:rsidRPr="004531B2">
        <w:rPr>
          <w:sz w:val="22"/>
          <w:szCs w:val="22"/>
        </w:rPr>
        <w:t>. The conceptual fram</w:t>
      </w:r>
      <w:r w:rsidR="007038A3" w:rsidRPr="004531B2">
        <w:rPr>
          <w:sz w:val="22"/>
          <w:szCs w:val="22"/>
        </w:rPr>
        <w:t>e</w:t>
      </w:r>
      <w:r w:rsidR="007038A3" w:rsidRPr="004531B2">
        <w:rPr>
          <w:sz w:val="22"/>
          <w:szCs w:val="22"/>
        </w:rPr>
        <w:t>work derived from the idea of a monotheistic, historical God (one who intervenes in human history) is what undergirds Jewish covenantal theology</w:t>
      </w:r>
      <w:r w:rsidR="00802DA6" w:rsidRPr="004531B2">
        <w:rPr>
          <w:sz w:val="22"/>
          <w:szCs w:val="22"/>
        </w:rPr>
        <w:t>,</w:t>
      </w:r>
      <w:r w:rsidR="007038A3" w:rsidRPr="004531B2">
        <w:rPr>
          <w:sz w:val="22"/>
          <w:szCs w:val="22"/>
        </w:rPr>
        <w:t xml:space="preserve"> which asserts that the Jewish community bec</w:t>
      </w:r>
      <w:r w:rsidR="00802DA6" w:rsidRPr="004531B2">
        <w:rPr>
          <w:sz w:val="22"/>
          <w:szCs w:val="22"/>
        </w:rPr>
        <w:t>a</w:t>
      </w:r>
      <w:r w:rsidR="007038A3" w:rsidRPr="004531B2">
        <w:rPr>
          <w:sz w:val="22"/>
          <w:szCs w:val="22"/>
        </w:rPr>
        <w:t>m</w:t>
      </w:r>
      <w:r w:rsidR="00802DA6" w:rsidRPr="004531B2">
        <w:rPr>
          <w:sz w:val="22"/>
          <w:szCs w:val="22"/>
        </w:rPr>
        <w:t>e God’s “</w:t>
      </w:r>
      <w:r w:rsidR="007038A3" w:rsidRPr="004531B2">
        <w:rPr>
          <w:sz w:val="22"/>
          <w:szCs w:val="22"/>
        </w:rPr>
        <w:t>chosen people</w:t>
      </w:r>
      <w:r w:rsidR="00802DA6" w:rsidRPr="004531B2">
        <w:rPr>
          <w:sz w:val="22"/>
          <w:szCs w:val="22"/>
        </w:rPr>
        <w:t>”</w:t>
      </w:r>
      <w:r w:rsidR="007038A3" w:rsidRPr="004531B2">
        <w:rPr>
          <w:sz w:val="22"/>
          <w:szCs w:val="22"/>
        </w:rPr>
        <w:t xml:space="preserve"> in exchange for their willingness to observe certain religious laws and commandments (</w:t>
      </w:r>
      <w:proofErr w:type="spellStart"/>
      <w:r w:rsidR="007038A3" w:rsidRPr="004531B2">
        <w:rPr>
          <w:i/>
          <w:iCs/>
          <w:sz w:val="22"/>
          <w:szCs w:val="22"/>
        </w:rPr>
        <w:t>mitzvot</w:t>
      </w:r>
      <w:proofErr w:type="spellEnd"/>
      <w:r w:rsidR="007038A3" w:rsidRPr="004531B2">
        <w:rPr>
          <w:sz w:val="22"/>
          <w:szCs w:val="22"/>
        </w:rPr>
        <w:t>). This focus on following religious law</w:t>
      </w:r>
      <w:r w:rsidR="00CB6E66" w:rsidRPr="004531B2">
        <w:rPr>
          <w:sz w:val="22"/>
          <w:szCs w:val="22"/>
        </w:rPr>
        <w:t xml:space="preserve"> and the commensurate concern for living an ethical life</w:t>
      </w:r>
      <w:r w:rsidR="007038A3" w:rsidRPr="004531B2">
        <w:rPr>
          <w:sz w:val="22"/>
          <w:szCs w:val="22"/>
        </w:rPr>
        <w:t xml:space="preserve">, in turn, necessitated the careful study of key religious texts, which were traditionally interpreted as the revealed word of God. One can see these related themes (history, covenant, law, and scripture) reflected throughout Murray’s exploration of Jewish history and ritual practice. Indeed, </w:t>
      </w:r>
      <w:r w:rsidR="00C137A1" w:rsidRPr="004531B2">
        <w:rPr>
          <w:sz w:val="22"/>
          <w:szCs w:val="22"/>
        </w:rPr>
        <w:t>t</w:t>
      </w:r>
      <w:r w:rsidR="007038A3" w:rsidRPr="004531B2">
        <w:rPr>
          <w:sz w:val="22"/>
          <w:szCs w:val="22"/>
        </w:rPr>
        <w:t>he majority of Jewish hi</w:t>
      </w:r>
      <w:r w:rsidR="007038A3" w:rsidRPr="004531B2">
        <w:rPr>
          <w:sz w:val="22"/>
          <w:szCs w:val="22"/>
        </w:rPr>
        <w:t>s</w:t>
      </w:r>
      <w:r w:rsidR="007038A3" w:rsidRPr="004531B2">
        <w:rPr>
          <w:sz w:val="22"/>
          <w:szCs w:val="22"/>
        </w:rPr>
        <w:t xml:space="preserve">tory has </w:t>
      </w:r>
      <w:r w:rsidR="00BD69D3" w:rsidRPr="004531B2">
        <w:rPr>
          <w:sz w:val="22"/>
          <w:szCs w:val="22"/>
        </w:rPr>
        <w:t>struggle</w:t>
      </w:r>
      <w:r w:rsidR="00C137A1" w:rsidRPr="004531B2">
        <w:rPr>
          <w:sz w:val="22"/>
          <w:szCs w:val="22"/>
        </w:rPr>
        <w:t>d</w:t>
      </w:r>
      <w:r w:rsidR="00BD69D3" w:rsidRPr="004531B2">
        <w:rPr>
          <w:sz w:val="22"/>
          <w:szCs w:val="22"/>
        </w:rPr>
        <w:t xml:space="preserve"> with the meaning of the covenant, and the rights and responsibilities of both pa</w:t>
      </w:r>
      <w:r w:rsidR="00BD69D3" w:rsidRPr="004531B2">
        <w:rPr>
          <w:sz w:val="22"/>
          <w:szCs w:val="22"/>
        </w:rPr>
        <w:t>r</w:t>
      </w:r>
      <w:r w:rsidR="00BD69D3" w:rsidRPr="004531B2">
        <w:rPr>
          <w:sz w:val="22"/>
          <w:szCs w:val="22"/>
        </w:rPr>
        <w:t xml:space="preserve">ties, the </w:t>
      </w:r>
      <w:r w:rsidR="00CB6E66" w:rsidRPr="004531B2">
        <w:rPr>
          <w:sz w:val="22"/>
          <w:szCs w:val="22"/>
        </w:rPr>
        <w:t xml:space="preserve">Jewish </w:t>
      </w:r>
      <w:r w:rsidR="00BD69D3" w:rsidRPr="004531B2">
        <w:rPr>
          <w:sz w:val="22"/>
          <w:szCs w:val="22"/>
        </w:rPr>
        <w:t xml:space="preserve">people and God, which is implied </w:t>
      </w:r>
      <w:r w:rsidR="00CB6E66" w:rsidRPr="004531B2">
        <w:rPr>
          <w:sz w:val="22"/>
          <w:szCs w:val="22"/>
        </w:rPr>
        <w:t>by</w:t>
      </w:r>
      <w:r w:rsidR="00BD69D3" w:rsidRPr="004531B2">
        <w:rPr>
          <w:sz w:val="22"/>
          <w:szCs w:val="22"/>
        </w:rPr>
        <w:t xml:space="preserve"> this relationship.</w:t>
      </w:r>
    </w:p>
    <w:p w:rsidR="00C137A1" w:rsidRPr="004531B2" w:rsidRDefault="00211216" w:rsidP="00802DA6">
      <w:pPr>
        <w:ind w:firstLine="360"/>
        <w:contextualSpacing/>
        <w:jc w:val="both"/>
        <w:rPr>
          <w:sz w:val="22"/>
          <w:szCs w:val="22"/>
        </w:rPr>
      </w:pPr>
      <w:r w:rsidRPr="004531B2">
        <w:rPr>
          <w:sz w:val="22"/>
          <w:szCs w:val="22"/>
        </w:rPr>
        <w:t xml:space="preserve">Given the antiquity of Judaism, as well as the </w:t>
      </w:r>
      <w:r w:rsidR="00BD69D3" w:rsidRPr="004531B2">
        <w:rPr>
          <w:sz w:val="22"/>
          <w:szCs w:val="22"/>
        </w:rPr>
        <w:t xml:space="preserve">variety of different traditions and identities included within that category, </w:t>
      </w:r>
      <w:r w:rsidRPr="004531B2">
        <w:rPr>
          <w:sz w:val="22"/>
          <w:szCs w:val="22"/>
        </w:rPr>
        <w:t xml:space="preserve">it </w:t>
      </w:r>
      <w:r w:rsidR="00C137A1" w:rsidRPr="004531B2">
        <w:rPr>
          <w:sz w:val="22"/>
          <w:szCs w:val="22"/>
        </w:rPr>
        <w:t>poses as a</w:t>
      </w:r>
      <w:r w:rsidRPr="004531B2">
        <w:rPr>
          <w:sz w:val="22"/>
          <w:szCs w:val="22"/>
        </w:rPr>
        <w:t xml:space="preserve"> model of gradual, cumulative religious development </w:t>
      </w:r>
      <w:r w:rsidR="00C137A1" w:rsidRPr="004531B2">
        <w:rPr>
          <w:sz w:val="22"/>
          <w:szCs w:val="22"/>
        </w:rPr>
        <w:t xml:space="preserve">by </w:t>
      </w:r>
      <w:r w:rsidR="00BD69D3" w:rsidRPr="004531B2">
        <w:rPr>
          <w:sz w:val="22"/>
          <w:szCs w:val="22"/>
        </w:rPr>
        <w:t>which religious scholars are most intrigued</w:t>
      </w:r>
      <w:r w:rsidRPr="004531B2">
        <w:rPr>
          <w:sz w:val="22"/>
          <w:szCs w:val="22"/>
        </w:rPr>
        <w:t>. From the tradition’s beginnings as the religion of a nomadic tribe, it gradually transformed into a</w:t>
      </w:r>
      <w:r w:rsidR="00CB6E66" w:rsidRPr="004531B2">
        <w:rPr>
          <w:sz w:val="22"/>
          <w:szCs w:val="22"/>
        </w:rPr>
        <w:t>n institutionalized,</w:t>
      </w:r>
      <w:r w:rsidRPr="004531B2">
        <w:rPr>
          <w:sz w:val="22"/>
          <w:szCs w:val="22"/>
        </w:rPr>
        <w:t xml:space="preserve"> temple-based religion with an extensive system of sacrifices, a h</w:t>
      </w:r>
      <w:r w:rsidRPr="004531B2">
        <w:rPr>
          <w:sz w:val="22"/>
          <w:szCs w:val="22"/>
        </w:rPr>
        <w:t>e</w:t>
      </w:r>
      <w:r w:rsidRPr="004531B2">
        <w:rPr>
          <w:sz w:val="22"/>
          <w:szCs w:val="22"/>
        </w:rPr>
        <w:t>reditary priesthood, and an elaborate collection of laws and commandment</w:t>
      </w:r>
      <w:r w:rsidR="007B7FA1" w:rsidRPr="004531B2">
        <w:rPr>
          <w:sz w:val="22"/>
          <w:szCs w:val="22"/>
        </w:rPr>
        <w:t>s pertaining to ritual purity</w:t>
      </w:r>
      <w:r w:rsidRPr="004531B2">
        <w:rPr>
          <w:sz w:val="22"/>
          <w:szCs w:val="22"/>
        </w:rPr>
        <w:t xml:space="preserve">. </w:t>
      </w:r>
    </w:p>
    <w:p w:rsidR="00C137A1" w:rsidRPr="004531B2" w:rsidRDefault="00BD69D3" w:rsidP="00C137A1">
      <w:pPr>
        <w:ind w:firstLine="360"/>
        <w:contextualSpacing/>
        <w:jc w:val="both"/>
        <w:rPr>
          <w:sz w:val="22"/>
          <w:szCs w:val="22"/>
        </w:rPr>
      </w:pPr>
      <w:r w:rsidRPr="004531B2">
        <w:rPr>
          <w:sz w:val="22"/>
          <w:szCs w:val="22"/>
        </w:rPr>
        <w:t>I</w:t>
      </w:r>
      <w:r w:rsidR="00211216" w:rsidRPr="004531B2">
        <w:rPr>
          <w:sz w:val="22"/>
          <w:szCs w:val="22"/>
        </w:rPr>
        <w:t>n response to interacti</w:t>
      </w:r>
      <w:r w:rsidRPr="004531B2">
        <w:rPr>
          <w:sz w:val="22"/>
          <w:szCs w:val="22"/>
        </w:rPr>
        <w:t>ons and confrontations</w:t>
      </w:r>
      <w:r w:rsidR="00211216" w:rsidRPr="004531B2">
        <w:rPr>
          <w:sz w:val="22"/>
          <w:szCs w:val="22"/>
        </w:rPr>
        <w:t xml:space="preserve"> with various other nearby </w:t>
      </w:r>
      <w:r w:rsidRPr="004531B2">
        <w:rPr>
          <w:sz w:val="22"/>
          <w:szCs w:val="22"/>
        </w:rPr>
        <w:t>civilizations</w:t>
      </w:r>
      <w:r w:rsidR="00211216" w:rsidRPr="004531B2">
        <w:rPr>
          <w:sz w:val="22"/>
          <w:szCs w:val="22"/>
        </w:rPr>
        <w:t xml:space="preserve">, the tradition transformed again, this time through the influence of the prophets, who argued that the </w:t>
      </w:r>
      <w:r w:rsidRPr="004531B2">
        <w:rPr>
          <w:sz w:val="22"/>
          <w:szCs w:val="22"/>
        </w:rPr>
        <w:t xml:space="preserve">subjugation  and exile of </w:t>
      </w:r>
      <w:r w:rsidR="00211216" w:rsidRPr="004531B2">
        <w:rPr>
          <w:sz w:val="22"/>
          <w:szCs w:val="22"/>
        </w:rPr>
        <w:t>the Israelite people</w:t>
      </w:r>
      <w:r w:rsidRPr="004531B2">
        <w:rPr>
          <w:sz w:val="22"/>
          <w:szCs w:val="22"/>
        </w:rPr>
        <w:t xml:space="preserve"> under various imperialistic foes</w:t>
      </w:r>
      <w:r w:rsidR="00211216" w:rsidRPr="004531B2">
        <w:rPr>
          <w:sz w:val="22"/>
          <w:szCs w:val="22"/>
        </w:rPr>
        <w:t xml:space="preserve"> </w:t>
      </w:r>
      <w:r w:rsidR="00C137A1" w:rsidRPr="004531B2">
        <w:rPr>
          <w:sz w:val="22"/>
          <w:szCs w:val="22"/>
        </w:rPr>
        <w:t>were</w:t>
      </w:r>
      <w:r w:rsidRPr="004531B2">
        <w:rPr>
          <w:sz w:val="22"/>
          <w:szCs w:val="22"/>
        </w:rPr>
        <w:t xml:space="preserve"> </w:t>
      </w:r>
      <w:r w:rsidR="00211216" w:rsidRPr="004531B2">
        <w:rPr>
          <w:sz w:val="22"/>
          <w:szCs w:val="22"/>
        </w:rPr>
        <w:t>the dire</w:t>
      </w:r>
      <w:r w:rsidR="007B7FA1" w:rsidRPr="004531B2">
        <w:rPr>
          <w:sz w:val="22"/>
          <w:szCs w:val="22"/>
        </w:rPr>
        <w:t>ct r</w:t>
      </w:r>
      <w:r w:rsidR="007B7FA1" w:rsidRPr="004531B2">
        <w:rPr>
          <w:sz w:val="22"/>
          <w:szCs w:val="22"/>
        </w:rPr>
        <w:t>e</w:t>
      </w:r>
      <w:r w:rsidR="007B7FA1" w:rsidRPr="004531B2">
        <w:rPr>
          <w:sz w:val="22"/>
          <w:szCs w:val="22"/>
        </w:rPr>
        <w:t xml:space="preserve">sult of </w:t>
      </w:r>
      <w:r w:rsidRPr="004531B2">
        <w:rPr>
          <w:sz w:val="22"/>
          <w:szCs w:val="22"/>
        </w:rPr>
        <w:t xml:space="preserve">the </w:t>
      </w:r>
      <w:r w:rsidR="007B7FA1" w:rsidRPr="004531B2">
        <w:rPr>
          <w:sz w:val="22"/>
          <w:szCs w:val="22"/>
        </w:rPr>
        <w:t xml:space="preserve">immorality </w:t>
      </w:r>
      <w:r w:rsidRPr="004531B2">
        <w:rPr>
          <w:sz w:val="22"/>
          <w:szCs w:val="22"/>
        </w:rPr>
        <w:t xml:space="preserve">of the Israelite people and their failure to </w:t>
      </w:r>
      <w:proofErr w:type="spellStart"/>
      <w:r w:rsidRPr="004531B2">
        <w:rPr>
          <w:sz w:val="22"/>
          <w:szCs w:val="22"/>
        </w:rPr>
        <w:t>honour</w:t>
      </w:r>
      <w:proofErr w:type="spellEnd"/>
      <w:r w:rsidRPr="004531B2">
        <w:rPr>
          <w:sz w:val="22"/>
          <w:szCs w:val="22"/>
        </w:rPr>
        <w:t xml:space="preserve"> their duties under the covenantal rel</w:t>
      </w:r>
      <w:r w:rsidRPr="004531B2">
        <w:rPr>
          <w:sz w:val="22"/>
          <w:szCs w:val="22"/>
        </w:rPr>
        <w:t>a</w:t>
      </w:r>
      <w:r w:rsidRPr="004531B2">
        <w:rPr>
          <w:sz w:val="22"/>
          <w:szCs w:val="22"/>
        </w:rPr>
        <w:t>tionship.</w:t>
      </w:r>
      <w:r w:rsidR="00211216" w:rsidRPr="004531B2">
        <w:rPr>
          <w:sz w:val="22"/>
          <w:szCs w:val="22"/>
        </w:rPr>
        <w:t xml:space="preserve"> </w:t>
      </w:r>
    </w:p>
    <w:p w:rsidR="001B676C" w:rsidRPr="004531B2" w:rsidRDefault="001B676C" w:rsidP="00C137A1">
      <w:pPr>
        <w:ind w:firstLine="360"/>
        <w:contextualSpacing/>
        <w:jc w:val="both"/>
        <w:rPr>
          <w:sz w:val="22"/>
          <w:szCs w:val="22"/>
        </w:rPr>
      </w:pPr>
      <w:r w:rsidRPr="004531B2">
        <w:rPr>
          <w:sz w:val="22"/>
          <w:szCs w:val="22"/>
        </w:rPr>
        <w:t>In the wake of</w:t>
      </w:r>
      <w:r w:rsidR="00211216" w:rsidRPr="004531B2">
        <w:rPr>
          <w:sz w:val="22"/>
          <w:szCs w:val="22"/>
        </w:rPr>
        <w:t xml:space="preserve"> the destruction of the Second Temple (70 </w:t>
      </w:r>
      <w:proofErr w:type="spellStart"/>
      <w:r w:rsidR="00C137A1" w:rsidRPr="004531B2">
        <w:rPr>
          <w:smallCaps/>
          <w:sz w:val="22"/>
          <w:szCs w:val="22"/>
        </w:rPr>
        <w:t>ce</w:t>
      </w:r>
      <w:proofErr w:type="spellEnd"/>
      <w:r w:rsidR="00211216" w:rsidRPr="004531B2">
        <w:rPr>
          <w:sz w:val="22"/>
          <w:szCs w:val="22"/>
        </w:rPr>
        <w:t xml:space="preserve">), </w:t>
      </w:r>
      <w:r w:rsidR="007B7FA1" w:rsidRPr="004531B2">
        <w:rPr>
          <w:sz w:val="22"/>
          <w:szCs w:val="22"/>
        </w:rPr>
        <w:t>the rabbinical tradition—</w:t>
      </w:r>
      <w:proofErr w:type="spellStart"/>
      <w:r w:rsidR="007B7FA1" w:rsidRPr="004531B2">
        <w:rPr>
          <w:sz w:val="22"/>
          <w:szCs w:val="22"/>
        </w:rPr>
        <w:t>cent</w:t>
      </w:r>
      <w:r w:rsidR="00211216" w:rsidRPr="004531B2">
        <w:rPr>
          <w:sz w:val="22"/>
          <w:szCs w:val="22"/>
        </w:rPr>
        <w:t>red</w:t>
      </w:r>
      <w:proofErr w:type="spellEnd"/>
      <w:r w:rsidR="00211216" w:rsidRPr="004531B2">
        <w:rPr>
          <w:sz w:val="22"/>
          <w:szCs w:val="22"/>
        </w:rPr>
        <w:t xml:space="preserve"> on the task of extending</w:t>
      </w:r>
      <w:r w:rsidRPr="004531B2">
        <w:rPr>
          <w:sz w:val="22"/>
          <w:szCs w:val="22"/>
        </w:rPr>
        <w:t>,</w:t>
      </w:r>
      <w:r w:rsidR="00211216" w:rsidRPr="004531B2">
        <w:rPr>
          <w:sz w:val="22"/>
          <w:szCs w:val="22"/>
        </w:rPr>
        <w:t xml:space="preserve"> reinterpreting</w:t>
      </w:r>
      <w:r w:rsidRPr="004531B2">
        <w:rPr>
          <w:sz w:val="22"/>
          <w:szCs w:val="22"/>
        </w:rPr>
        <w:t>, and transmitting</w:t>
      </w:r>
      <w:r w:rsidR="00211216" w:rsidRPr="004531B2">
        <w:rPr>
          <w:sz w:val="22"/>
          <w:szCs w:val="22"/>
        </w:rPr>
        <w:t xml:space="preserve"> the teachings of the Hebrew B</w:t>
      </w:r>
      <w:r w:rsidR="00211216" w:rsidRPr="004531B2">
        <w:rPr>
          <w:sz w:val="22"/>
          <w:szCs w:val="22"/>
        </w:rPr>
        <w:t>i</w:t>
      </w:r>
      <w:r w:rsidR="00211216" w:rsidRPr="004531B2">
        <w:rPr>
          <w:sz w:val="22"/>
          <w:szCs w:val="22"/>
        </w:rPr>
        <w:t>ble in l</w:t>
      </w:r>
      <w:r w:rsidR="007B7FA1" w:rsidRPr="004531B2">
        <w:rPr>
          <w:sz w:val="22"/>
          <w:szCs w:val="22"/>
        </w:rPr>
        <w:t>ight of new social conditions—</w:t>
      </w:r>
      <w:r w:rsidRPr="004531B2">
        <w:rPr>
          <w:sz w:val="22"/>
          <w:szCs w:val="22"/>
        </w:rPr>
        <w:t>came to central prominence with</w:t>
      </w:r>
      <w:r w:rsidR="00CB6E66" w:rsidRPr="004531B2">
        <w:rPr>
          <w:sz w:val="22"/>
          <w:szCs w:val="22"/>
        </w:rPr>
        <w:t>in</w:t>
      </w:r>
      <w:r w:rsidRPr="004531B2">
        <w:rPr>
          <w:sz w:val="22"/>
          <w:szCs w:val="22"/>
        </w:rPr>
        <w:t xml:space="preserve"> the Jewish </w:t>
      </w:r>
      <w:r w:rsidR="00C137A1" w:rsidRPr="004531B2">
        <w:rPr>
          <w:sz w:val="22"/>
          <w:szCs w:val="22"/>
        </w:rPr>
        <w:t>D</w:t>
      </w:r>
      <w:r w:rsidRPr="004531B2">
        <w:rPr>
          <w:sz w:val="22"/>
          <w:szCs w:val="22"/>
        </w:rPr>
        <w:t xml:space="preserve">iaspora. This </w:t>
      </w:r>
      <w:r w:rsidR="00211216" w:rsidRPr="004531B2">
        <w:rPr>
          <w:sz w:val="22"/>
          <w:szCs w:val="22"/>
        </w:rPr>
        <w:t>represent</w:t>
      </w:r>
      <w:r w:rsidRPr="004531B2">
        <w:rPr>
          <w:sz w:val="22"/>
          <w:szCs w:val="22"/>
        </w:rPr>
        <w:t>s</w:t>
      </w:r>
      <w:r w:rsidR="00211216" w:rsidRPr="004531B2">
        <w:rPr>
          <w:sz w:val="22"/>
          <w:szCs w:val="22"/>
        </w:rPr>
        <w:t xml:space="preserve"> a</w:t>
      </w:r>
      <w:r w:rsidRPr="004531B2">
        <w:rPr>
          <w:sz w:val="22"/>
          <w:szCs w:val="22"/>
        </w:rPr>
        <w:t xml:space="preserve"> seminal</w:t>
      </w:r>
      <w:r w:rsidR="00211216" w:rsidRPr="004531B2">
        <w:rPr>
          <w:sz w:val="22"/>
          <w:szCs w:val="22"/>
        </w:rPr>
        <w:t xml:space="preserve"> move</w:t>
      </w:r>
      <w:r w:rsidRPr="004531B2">
        <w:rPr>
          <w:sz w:val="22"/>
          <w:szCs w:val="22"/>
        </w:rPr>
        <w:t xml:space="preserve">ment away from material ritualism </w:t>
      </w:r>
      <w:r w:rsidR="00211216" w:rsidRPr="004531B2">
        <w:rPr>
          <w:sz w:val="22"/>
          <w:szCs w:val="22"/>
        </w:rPr>
        <w:t>toward a script</w:t>
      </w:r>
      <w:r w:rsidR="00C137A1" w:rsidRPr="004531B2">
        <w:rPr>
          <w:sz w:val="22"/>
          <w:szCs w:val="22"/>
        </w:rPr>
        <w:t>ural-</w:t>
      </w:r>
      <w:r w:rsidR="00CB6E66" w:rsidRPr="004531B2">
        <w:rPr>
          <w:sz w:val="22"/>
          <w:szCs w:val="22"/>
        </w:rPr>
        <w:t xml:space="preserve">based </w:t>
      </w:r>
      <w:r w:rsidR="007B7FA1" w:rsidRPr="004531B2">
        <w:rPr>
          <w:sz w:val="22"/>
          <w:szCs w:val="22"/>
        </w:rPr>
        <w:t>spi</w:t>
      </w:r>
      <w:r w:rsidR="007B7FA1" w:rsidRPr="004531B2">
        <w:rPr>
          <w:sz w:val="22"/>
          <w:szCs w:val="22"/>
        </w:rPr>
        <w:t>r</w:t>
      </w:r>
      <w:r w:rsidR="007B7FA1" w:rsidRPr="004531B2">
        <w:rPr>
          <w:sz w:val="22"/>
          <w:szCs w:val="22"/>
        </w:rPr>
        <w:t>ituality</w:t>
      </w:r>
      <w:r w:rsidRPr="004531B2">
        <w:rPr>
          <w:sz w:val="22"/>
          <w:szCs w:val="22"/>
        </w:rPr>
        <w:t xml:space="preserve">. </w:t>
      </w:r>
    </w:p>
    <w:p w:rsidR="001B676C" w:rsidRPr="004531B2" w:rsidRDefault="001B676C" w:rsidP="00802DA6">
      <w:pPr>
        <w:ind w:firstLine="360"/>
        <w:contextualSpacing/>
        <w:jc w:val="both"/>
        <w:rPr>
          <w:sz w:val="22"/>
          <w:szCs w:val="22"/>
        </w:rPr>
      </w:pPr>
      <w:r w:rsidRPr="004531B2">
        <w:rPr>
          <w:sz w:val="22"/>
          <w:szCs w:val="22"/>
        </w:rPr>
        <w:t>With regard to contemporary Judaism, Murray does an excellent job of explain how the migration of Jews led to the establishment of three distinct Jewish cultures rooted in the geograp</w:t>
      </w:r>
      <w:r w:rsidRPr="004531B2">
        <w:rPr>
          <w:sz w:val="22"/>
          <w:szCs w:val="22"/>
        </w:rPr>
        <w:t>h</w:t>
      </w:r>
      <w:r w:rsidRPr="004531B2">
        <w:rPr>
          <w:sz w:val="22"/>
          <w:szCs w:val="22"/>
        </w:rPr>
        <w:t>ical areas in which the</w:t>
      </w:r>
      <w:r w:rsidR="00CB6E66" w:rsidRPr="004531B2">
        <w:rPr>
          <w:sz w:val="22"/>
          <w:szCs w:val="22"/>
        </w:rPr>
        <w:t>y</w:t>
      </w:r>
      <w:r w:rsidR="00C137A1" w:rsidRPr="004531B2">
        <w:rPr>
          <w:sz w:val="22"/>
          <w:szCs w:val="22"/>
        </w:rPr>
        <w:t xml:space="preserve"> settled:</w:t>
      </w:r>
      <w:r w:rsidRPr="004531B2">
        <w:rPr>
          <w:sz w:val="22"/>
          <w:szCs w:val="22"/>
        </w:rPr>
        <w:t xml:space="preserve"> the </w:t>
      </w:r>
      <w:proofErr w:type="spellStart"/>
      <w:r w:rsidRPr="004531B2">
        <w:rPr>
          <w:sz w:val="22"/>
          <w:szCs w:val="22"/>
        </w:rPr>
        <w:t>Mizrahim</w:t>
      </w:r>
      <w:proofErr w:type="spellEnd"/>
      <w:r w:rsidRPr="004531B2">
        <w:rPr>
          <w:sz w:val="22"/>
          <w:szCs w:val="22"/>
        </w:rPr>
        <w:t xml:space="preserve"> being those descended from the Jews who remained in Babylon after the ca</w:t>
      </w:r>
      <w:r w:rsidRPr="004531B2">
        <w:rPr>
          <w:sz w:val="22"/>
          <w:szCs w:val="22"/>
        </w:rPr>
        <w:t>p</w:t>
      </w:r>
      <w:r w:rsidRPr="004531B2">
        <w:rPr>
          <w:sz w:val="22"/>
          <w:szCs w:val="22"/>
        </w:rPr>
        <w:t xml:space="preserve">tivity, now referring more broadly to Jews of </w:t>
      </w:r>
      <w:r w:rsidR="00C137A1" w:rsidRPr="004531B2">
        <w:rPr>
          <w:sz w:val="22"/>
          <w:szCs w:val="22"/>
        </w:rPr>
        <w:t>M</w:t>
      </w:r>
      <w:r w:rsidRPr="004531B2">
        <w:rPr>
          <w:sz w:val="22"/>
          <w:szCs w:val="22"/>
        </w:rPr>
        <w:t>iddle</w:t>
      </w:r>
      <w:r w:rsidR="00C137A1" w:rsidRPr="004531B2">
        <w:rPr>
          <w:sz w:val="22"/>
          <w:szCs w:val="22"/>
        </w:rPr>
        <w:t xml:space="preserve"> E</w:t>
      </w:r>
      <w:r w:rsidRPr="004531B2">
        <w:rPr>
          <w:sz w:val="22"/>
          <w:szCs w:val="22"/>
        </w:rPr>
        <w:t>astern origin; the Sephardim being those who trace their lineage to the Jewish communities established in the Iberian Peninsula under tolerant Islamic rule, later expelled by the Christian re-conquest; and the Ashkenazim, those whose ancestors settled in nort</w:t>
      </w:r>
      <w:r w:rsidRPr="004531B2">
        <w:rPr>
          <w:sz w:val="22"/>
          <w:szCs w:val="22"/>
        </w:rPr>
        <w:t>h</w:t>
      </w:r>
      <w:r w:rsidRPr="004531B2">
        <w:rPr>
          <w:sz w:val="22"/>
          <w:szCs w:val="22"/>
        </w:rPr>
        <w:t>ern and western Europe.</w:t>
      </w:r>
    </w:p>
    <w:p w:rsidR="00C137A1" w:rsidRPr="004531B2" w:rsidRDefault="001B676C" w:rsidP="00802DA6">
      <w:pPr>
        <w:ind w:firstLine="360"/>
        <w:contextualSpacing/>
        <w:jc w:val="both"/>
        <w:rPr>
          <w:sz w:val="22"/>
          <w:szCs w:val="22"/>
        </w:rPr>
      </w:pPr>
      <w:r w:rsidRPr="004531B2">
        <w:rPr>
          <w:sz w:val="22"/>
          <w:szCs w:val="22"/>
        </w:rPr>
        <w:t>Mur</w:t>
      </w:r>
      <w:r w:rsidR="006A2A14" w:rsidRPr="004531B2">
        <w:rPr>
          <w:sz w:val="22"/>
          <w:szCs w:val="22"/>
        </w:rPr>
        <w:t>ray</w:t>
      </w:r>
      <w:r w:rsidRPr="004531B2">
        <w:rPr>
          <w:sz w:val="22"/>
          <w:szCs w:val="22"/>
        </w:rPr>
        <w:t xml:space="preserve"> also describes the ways in which the displacement and persecution of Jews within these terr</w:t>
      </w:r>
      <w:r w:rsidRPr="004531B2">
        <w:rPr>
          <w:sz w:val="22"/>
          <w:szCs w:val="22"/>
        </w:rPr>
        <w:t>i</w:t>
      </w:r>
      <w:r w:rsidRPr="004531B2">
        <w:rPr>
          <w:sz w:val="22"/>
          <w:szCs w:val="22"/>
        </w:rPr>
        <w:t xml:space="preserve">tories at the hands of both state officials and civilians alike led to the politicization and organization of Jewish nationalist movements (Zionists) who </w:t>
      </w:r>
      <w:r w:rsidR="00C137A1" w:rsidRPr="004531B2">
        <w:rPr>
          <w:sz w:val="22"/>
          <w:szCs w:val="22"/>
        </w:rPr>
        <w:t>advocated</w:t>
      </w:r>
      <w:r w:rsidRPr="004531B2">
        <w:rPr>
          <w:sz w:val="22"/>
          <w:szCs w:val="22"/>
        </w:rPr>
        <w:t xml:space="preserve"> for the creation of a modern Jewish state. The establishment of the </w:t>
      </w:r>
      <w:r w:rsidR="006A2A14" w:rsidRPr="004531B2">
        <w:rPr>
          <w:sz w:val="22"/>
          <w:szCs w:val="22"/>
        </w:rPr>
        <w:t>state of Israel became a reality in 1948 after the horrors of the Hol</w:t>
      </w:r>
      <w:r w:rsidR="006A2A14" w:rsidRPr="004531B2">
        <w:rPr>
          <w:sz w:val="22"/>
          <w:szCs w:val="22"/>
        </w:rPr>
        <w:t>o</w:t>
      </w:r>
      <w:r w:rsidR="006A2A14" w:rsidRPr="004531B2">
        <w:rPr>
          <w:sz w:val="22"/>
          <w:szCs w:val="22"/>
        </w:rPr>
        <w:t xml:space="preserve">caust. </w:t>
      </w:r>
    </w:p>
    <w:p w:rsidR="007B7FA1" w:rsidRPr="004531B2" w:rsidRDefault="006A2A14" w:rsidP="00802DA6">
      <w:pPr>
        <w:ind w:firstLine="360"/>
        <w:contextualSpacing/>
        <w:jc w:val="both"/>
        <w:rPr>
          <w:sz w:val="22"/>
          <w:szCs w:val="22"/>
        </w:rPr>
      </w:pPr>
      <w:r w:rsidRPr="004531B2">
        <w:rPr>
          <w:sz w:val="22"/>
          <w:szCs w:val="22"/>
        </w:rPr>
        <w:t>Murray’s discussion of the political dimension of Jewish culture affords an excellent opportunity to think about different forms of Jewish identity</w:t>
      </w:r>
      <w:r w:rsidR="00C137A1" w:rsidRPr="004531B2">
        <w:rPr>
          <w:sz w:val="22"/>
          <w:szCs w:val="22"/>
        </w:rPr>
        <w:t>,</w:t>
      </w:r>
      <w:r w:rsidRPr="004531B2">
        <w:rPr>
          <w:sz w:val="22"/>
          <w:szCs w:val="22"/>
        </w:rPr>
        <w:t xml:space="preserve"> both religious and secular. </w:t>
      </w:r>
      <w:r w:rsidR="00C137A1" w:rsidRPr="004531B2">
        <w:rPr>
          <w:sz w:val="22"/>
          <w:szCs w:val="22"/>
        </w:rPr>
        <w:t>T</w:t>
      </w:r>
      <w:r w:rsidRPr="004531B2">
        <w:rPr>
          <w:sz w:val="22"/>
          <w:szCs w:val="22"/>
        </w:rPr>
        <w:t xml:space="preserve">he idea of multiple, equally authentic, expressions of Judaism </w:t>
      </w:r>
      <w:r w:rsidR="00C137A1" w:rsidRPr="004531B2">
        <w:rPr>
          <w:sz w:val="22"/>
          <w:szCs w:val="22"/>
        </w:rPr>
        <w:t>paved the way for</w:t>
      </w:r>
      <w:r w:rsidRPr="004531B2">
        <w:rPr>
          <w:sz w:val="22"/>
          <w:szCs w:val="22"/>
        </w:rPr>
        <w:t xml:space="preserve"> the emergence of the five modern branches of Jud</w:t>
      </w:r>
      <w:r w:rsidRPr="004531B2">
        <w:rPr>
          <w:sz w:val="22"/>
          <w:szCs w:val="22"/>
        </w:rPr>
        <w:t>a</w:t>
      </w:r>
      <w:r w:rsidRPr="004531B2">
        <w:rPr>
          <w:sz w:val="22"/>
          <w:szCs w:val="22"/>
        </w:rPr>
        <w:lastRenderedPageBreak/>
        <w:t>ism</w:t>
      </w:r>
      <w:r w:rsidR="00C137A1" w:rsidRPr="004531B2">
        <w:rPr>
          <w:sz w:val="22"/>
          <w:szCs w:val="22"/>
        </w:rPr>
        <w:t>—</w:t>
      </w:r>
      <w:r w:rsidRPr="004531B2">
        <w:rPr>
          <w:sz w:val="22"/>
          <w:szCs w:val="22"/>
        </w:rPr>
        <w:t>Reform, Orthodox, Conservative, Re-constructionist, and Huma</w:t>
      </w:r>
      <w:r w:rsidRPr="004531B2">
        <w:rPr>
          <w:sz w:val="22"/>
          <w:szCs w:val="22"/>
        </w:rPr>
        <w:t>n</w:t>
      </w:r>
      <w:r w:rsidRPr="004531B2">
        <w:rPr>
          <w:sz w:val="22"/>
          <w:szCs w:val="22"/>
        </w:rPr>
        <w:t>istic</w:t>
      </w:r>
      <w:r w:rsidR="00C137A1" w:rsidRPr="004531B2">
        <w:rPr>
          <w:sz w:val="22"/>
          <w:szCs w:val="22"/>
        </w:rPr>
        <w:t>—that</w:t>
      </w:r>
      <w:r w:rsidRPr="004531B2">
        <w:rPr>
          <w:sz w:val="22"/>
          <w:szCs w:val="22"/>
        </w:rPr>
        <w:t xml:space="preserve"> encompass ideologies ranging from scriptural literalism to outright atheism. Issues of gender and sexuality also come into play in contemporary Jewish discourse, with debates over inclusion and exclusion of women as religious sp</w:t>
      </w:r>
      <w:r w:rsidRPr="004531B2">
        <w:rPr>
          <w:sz w:val="22"/>
          <w:szCs w:val="22"/>
        </w:rPr>
        <w:t>e</w:t>
      </w:r>
      <w:r w:rsidRPr="004531B2">
        <w:rPr>
          <w:sz w:val="22"/>
          <w:szCs w:val="22"/>
        </w:rPr>
        <w:t>cialists</w:t>
      </w:r>
      <w:r w:rsidR="00CB6E66" w:rsidRPr="004531B2">
        <w:rPr>
          <w:sz w:val="22"/>
          <w:szCs w:val="22"/>
        </w:rPr>
        <w:t>,</w:t>
      </w:r>
      <w:r w:rsidRPr="004531B2">
        <w:rPr>
          <w:sz w:val="22"/>
          <w:szCs w:val="22"/>
        </w:rPr>
        <w:t xml:space="preserve"> and the status of gays and lesbians u</w:t>
      </w:r>
      <w:r w:rsidRPr="004531B2">
        <w:rPr>
          <w:sz w:val="22"/>
          <w:szCs w:val="22"/>
        </w:rPr>
        <w:t>n</w:t>
      </w:r>
      <w:r w:rsidRPr="004531B2">
        <w:rPr>
          <w:sz w:val="22"/>
          <w:szCs w:val="22"/>
        </w:rPr>
        <w:t>der Jewish law.</w:t>
      </w:r>
      <w:r w:rsidR="001C3DBE" w:rsidRPr="004531B2">
        <w:rPr>
          <w:sz w:val="22"/>
          <w:szCs w:val="22"/>
        </w:rPr>
        <w:t xml:space="preserve"> All of these questions are oriented in some fashion toward the question of what it means to be a Jew, and all of the debate</w:t>
      </w:r>
      <w:r w:rsidR="00CB6E66" w:rsidRPr="004531B2">
        <w:rPr>
          <w:sz w:val="22"/>
          <w:szCs w:val="22"/>
        </w:rPr>
        <w:t>s</w:t>
      </w:r>
      <w:r w:rsidR="001C3DBE" w:rsidRPr="004531B2">
        <w:rPr>
          <w:sz w:val="22"/>
          <w:szCs w:val="22"/>
        </w:rPr>
        <w:t xml:space="preserve">, no matter how rancorous, </w:t>
      </w:r>
      <w:r w:rsidR="00CB6E66" w:rsidRPr="004531B2">
        <w:rPr>
          <w:sz w:val="22"/>
          <w:szCs w:val="22"/>
        </w:rPr>
        <w:t>are</w:t>
      </w:r>
      <w:r w:rsidR="001C3DBE" w:rsidRPr="004531B2">
        <w:rPr>
          <w:sz w:val="22"/>
          <w:szCs w:val="22"/>
        </w:rPr>
        <w:t xml:space="preserve"> evidence of a strong li</w:t>
      </w:r>
      <w:r w:rsidR="001C3DBE" w:rsidRPr="004531B2">
        <w:rPr>
          <w:sz w:val="22"/>
          <w:szCs w:val="22"/>
        </w:rPr>
        <w:t>v</w:t>
      </w:r>
      <w:r w:rsidR="001C3DBE" w:rsidRPr="004531B2">
        <w:rPr>
          <w:sz w:val="22"/>
          <w:szCs w:val="22"/>
        </w:rPr>
        <w:t>ing tradition</w:t>
      </w:r>
      <w:r w:rsidR="00C137A1" w:rsidRPr="004531B2">
        <w:rPr>
          <w:sz w:val="22"/>
          <w:szCs w:val="22"/>
        </w:rPr>
        <w:t>,</w:t>
      </w:r>
      <w:r w:rsidR="001C3DBE" w:rsidRPr="004531B2">
        <w:rPr>
          <w:sz w:val="22"/>
          <w:szCs w:val="22"/>
        </w:rPr>
        <w:t xml:space="preserve"> which remains vibrant thousands of years after its founding.</w:t>
      </w:r>
      <w:r w:rsidRPr="004531B2">
        <w:rPr>
          <w:sz w:val="22"/>
          <w:szCs w:val="22"/>
        </w:rPr>
        <w:t xml:space="preserve"> </w:t>
      </w:r>
    </w:p>
    <w:p w:rsidR="00211216" w:rsidRPr="004531B2" w:rsidRDefault="001C3DBE" w:rsidP="00802DA6">
      <w:pPr>
        <w:ind w:firstLine="360"/>
        <w:contextualSpacing/>
        <w:jc w:val="both"/>
        <w:rPr>
          <w:sz w:val="22"/>
          <w:szCs w:val="22"/>
        </w:rPr>
      </w:pPr>
      <w:r w:rsidRPr="004531B2">
        <w:rPr>
          <w:sz w:val="22"/>
          <w:szCs w:val="22"/>
        </w:rPr>
        <w:t xml:space="preserve">In relation to the study of </w:t>
      </w:r>
      <w:r w:rsidR="00C137A1" w:rsidRPr="004531B2">
        <w:rPr>
          <w:sz w:val="22"/>
          <w:szCs w:val="22"/>
        </w:rPr>
        <w:t>W</w:t>
      </w:r>
      <w:r w:rsidRPr="004531B2">
        <w:rPr>
          <w:sz w:val="22"/>
          <w:szCs w:val="22"/>
        </w:rPr>
        <w:t>estern religions</w:t>
      </w:r>
      <w:r w:rsidR="00C137A1" w:rsidRPr="004531B2">
        <w:rPr>
          <w:sz w:val="22"/>
          <w:szCs w:val="22"/>
        </w:rPr>
        <w:t>,</w:t>
      </w:r>
      <w:r w:rsidRPr="004531B2">
        <w:rPr>
          <w:sz w:val="22"/>
          <w:szCs w:val="22"/>
        </w:rPr>
        <w:t xml:space="preserve"> a scholarly engagement with </w:t>
      </w:r>
      <w:r w:rsidR="00211216" w:rsidRPr="004531B2">
        <w:rPr>
          <w:sz w:val="22"/>
          <w:szCs w:val="22"/>
        </w:rPr>
        <w:t xml:space="preserve">Judaism </w:t>
      </w:r>
      <w:r w:rsidRPr="004531B2">
        <w:rPr>
          <w:sz w:val="22"/>
          <w:szCs w:val="22"/>
        </w:rPr>
        <w:t>is absolutely fu</w:t>
      </w:r>
      <w:r w:rsidRPr="004531B2">
        <w:rPr>
          <w:sz w:val="22"/>
          <w:szCs w:val="22"/>
        </w:rPr>
        <w:t>n</w:t>
      </w:r>
      <w:r w:rsidRPr="004531B2">
        <w:rPr>
          <w:sz w:val="22"/>
          <w:szCs w:val="22"/>
        </w:rPr>
        <w:t xml:space="preserve">damental. </w:t>
      </w:r>
      <w:proofErr w:type="gramStart"/>
      <w:r w:rsidRPr="004531B2">
        <w:rPr>
          <w:sz w:val="22"/>
          <w:szCs w:val="22"/>
        </w:rPr>
        <w:t xml:space="preserve">Although Judaism </w:t>
      </w:r>
      <w:r w:rsidR="00CB6E66" w:rsidRPr="004531B2">
        <w:rPr>
          <w:sz w:val="22"/>
          <w:szCs w:val="22"/>
        </w:rPr>
        <w:t xml:space="preserve">is </w:t>
      </w:r>
      <w:r w:rsidR="00211216" w:rsidRPr="004531B2">
        <w:rPr>
          <w:sz w:val="22"/>
          <w:szCs w:val="22"/>
        </w:rPr>
        <w:t>a</w:t>
      </w:r>
      <w:r w:rsidR="00CB6E66" w:rsidRPr="004531B2">
        <w:rPr>
          <w:sz w:val="22"/>
          <w:szCs w:val="22"/>
        </w:rPr>
        <w:t xml:space="preserve"> relatively</w:t>
      </w:r>
      <w:r w:rsidR="00211216" w:rsidRPr="004531B2">
        <w:rPr>
          <w:sz w:val="22"/>
          <w:szCs w:val="22"/>
        </w:rPr>
        <w:t xml:space="preserve"> small world religio</w:t>
      </w:r>
      <w:r w:rsidR="00CB6E66" w:rsidRPr="004531B2">
        <w:rPr>
          <w:sz w:val="22"/>
          <w:szCs w:val="22"/>
        </w:rPr>
        <w:t>n</w:t>
      </w:r>
      <w:r w:rsidR="00211216" w:rsidRPr="004531B2">
        <w:rPr>
          <w:sz w:val="22"/>
          <w:szCs w:val="22"/>
        </w:rPr>
        <w:t xml:space="preserve"> (approximately </w:t>
      </w:r>
      <w:r w:rsidR="00C137A1" w:rsidRPr="004531B2">
        <w:rPr>
          <w:sz w:val="22"/>
          <w:szCs w:val="22"/>
        </w:rPr>
        <w:t>14</w:t>
      </w:r>
      <w:r w:rsidR="00211216" w:rsidRPr="004531B2">
        <w:rPr>
          <w:sz w:val="22"/>
          <w:szCs w:val="22"/>
        </w:rPr>
        <w:t xml:space="preserve"> million </w:t>
      </w:r>
      <w:r w:rsidR="00216E14" w:rsidRPr="004531B2">
        <w:rPr>
          <w:sz w:val="22"/>
          <w:szCs w:val="22"/>
        </w:rPr>
        <w:t xml:space="preserve">Jews </w:t>
      </w:r>
      <w:r w:rsidR="00211216" w:rsidRPr="004531B2">
        <w:rPr>
          <w:sz w:val="22"/>
          <w:szCs w:val="22"/>
        </w:rPr>
        <w:t>worl</w:t>
      </w:r>
      <w:r w:rsidR="00211216" w:rsidRPr="004531B2">
        <w:rPr>
          <w:sz w:val="22"/>
          <w:szCs w:val="22"/>
        </w:rPr>
        <w:t>d</w:t>
      </w:r>
      <w:r w:rsidR="00211216" w:rsidRPr="004531B2">
        <w:rPr>
          <w:sz w:val="22"/>
          <w:szCs w:val="22"/>
        </w:rPr>
        <w:t>wide), its monotheistic teachings</w:t>
      </w:r>
      <w:r w:rsidR="00216E14" w:rsidRPr="004531B2">
        <w:rPr>
          <w:sz w:val="22"/>
          <w:szCs w:val="22"/>
        </w:rPr>
        <w:t>,</w:t>
      </w:r>
      <w:r w:rsidRPr="004531B2">
        <w:rPr>
          <w:sz w:val="22"/>
          <w:szCs w:val="22"/>
        </w:rPr>
        <w:t xml:space="preserve"> founding figures</w:t>
      </w:r>
      <w:r w:rsidR="00216E14" w:rsidRPr="004531B2">
        <w:rPr>
          <w:sz w:val="22"/>
          <w:szCs w:val="22"/>
        </w:rPr>
        <w:t>,</w:t>
      </w:r>
      <w:r w:rsidR="00211216" w:rsidRPr="004531B2">
        <w:rPr>
          <w:sz w:val="22"/>
          <w:szCs w:val="22"/>
        </w:rPr>
        <w:t xml:space="preserve"> and </w:t>
      </w:r>
      <w:r w:rsidRPr="004531B2">
        <w:rPr>
          <w:sz w:val="22"/>
          <w:szCs w:val="22"/>
        </w:rPr>
        <w:t>sacred texts</w:t>
      </w:r>
      <w:r w:rsidR="00216E14" w:rsidRPr="004531B2">
        <w:rPr>
          <w:sz w:val="22"/>
          <w:szCs w:val="22"/>
        </w:rPr>
        <w:t xml:space="preserve"> </w:t>
      </w:r>
      <w:r w:rsidRPr="004531B2">
        <w:rPr>
          <w:sz w:val="22"/>
          <w:szCs w:val="22"/>
        </w:rPr>
        <w:t>(es</w:t>
      </w:r>
      <w:r w:rsidR="00C137A1" w:rsidRPr="004531B2">
        <w:rPr>
          <w:sz w:val="22"/>
          <w:szCs w:val="22"/>
        </w:rPr>
        <w:t>pecially the Hebrew B</w:t>
      </w:r>
      <w:r w:rsidRPr="004531B2">
        <w:rPr>
          <w:sz w:val="22"/>
          <w:szCs w:val="22"/>
        </w:rPr>
        <w:t>ible</w:t>
      </w:r>
      <w:r w:rsidR="00211216" w:rsidRPr="004531B2">
        <w:rPr>
          <w:sz w:val="22"/>
          <w:szCs w:val="22"/>
        </w:rPr>
        <w:t>) repr</w:t>
      </w:r>
      <w:r w:rsidR="00211216" w:rsidRPr="004531B2">
        <w:rPr>
          <w:sz w:val="22"/>
          <w:szCs w:val="22"/>
        </w:rPr>
        <w:t>e</w:t>
      </w:r>
      <w:r w:rsidR="00211216" w:rsidRPr="004531B2">
        <w:rPr>
          <w:sz w:val="22"/>
          <w:szCs w:val="22"/>
        </w:rPr>
        <w:t xml:space="preserve">sent the </w:t>
      </w:r>
      <w:r w:rsidR="00C137A1" w:rsidRPr="004531B2">
        <w:rPr>
          <w:sz w:val="22"/>
          <w:szCs w:val="22"/>
        </w:rPr>
        <w:t>foundation</w:t>
      </w:r>
      <w:r w:rsidR="00211216" w:rsidRPr="004531B2">
        <w:rPr>
          <w:sz w:val="22"/>
          <w:szCs w:val="22"/>
        </w:rPr>
        <w:t xml:space="preserve"> </w:t>
      </w:r>
      <w:r w:rsidR="00216E14" w:rsidRPr="004531B2">
        <w:rPr>
          <w:sz w:val="22"/>
          <w:szCs w:val="22"/>
        </w:rPr>
        <w:t xml:space="preserve">upon </w:t>
      </w:r>
      <w:r w:rsidR="00211216" w:rsidRPr="004531B2">
        <w:rPr>
          <w:sz w:val="22"/>
          <w:szCs w:val="22"/>
        </w:rPr>
        <w:t xml:space="preserve">which Christianity and Islam </w:t>
      </w:r>
      <w:r w:rsidR="00C137A1" w:rsidRPr="004531B2">
        <w:rPr>
          <w:sz w:val="22"/>
          <w:szCs w:val="22"/>
        </w:rPr>
        <w:t>were built</w:t>
      </w:r>
      <w:r w:rsidR="00211216" w:rsidRPr="004531B2">
        <w:rPr>
          <w:sz w:val="22"/>
          <w:szCs w:val="22"/>
        </w:rPr>
        <w:t>.</w:t>
      </w:r>
      <w:proofErr w:type="gramEnd"/>
      <w:r w:rsidR="00211216" w:rsidRPr="004531B2">
        <w:rPr>
          <w:sz w:val="22"/>
          <w:szCs w:val="22"/>
        </w:rPr>
        <w:t xml:space="preserve"> As such, </w:t>
      </w:r>
      <w:r w:rsidR="00216E14" w:rsidRPr="004531B2">
        <w:rPr>
          <w:sz w:val="22"/>
          <w:szCs w:val="22"/>
        </w:rPr>
        <w:t xml:space="preserve">the </w:t>
      </w:r>
      <w:r w:rsidR="00211216" w:rsidRPr="004531B2">
        <w:rPr>
          <w:sz w:val="22"/>
          <w:szCs w:val="22"/>
        </w:rPr>
        <w:t xml:space="preserve">careful study of Judaism can reveal various intriguing trends within the </w:t>
      </w:r>
      <w:r w:rsidRPr="004531B2">
        <w:rPr>
          <w:sz w:val="22"/>
          <w:szCs w:val="22"/>
        </w:rPr>
        <w:t xml:space="preserve">development </w:t>
      </w:r>
      <w:r w:rsidR="00211216" w:rsidRPr="004531B2">
        <w:rPr>
          <w:sz w:val="22"/>
          <w:szCs w:val="22"/>
        </w:rPr>
        <w:t>of monotheistic theology in all three trad</w:t>
      </w:r>
      <w:r w:rsidR="00211216" w:rsidRPr="004531B2">
        <w:rPr>
          <w:sz w:val="22"/>
          <w:szCs w:val="22"/>
        </w:rPr>
        <w:t>i</w:t>
      </w:r>
      <w:r w:rsidR="00211216" w:rsidRPr="004531B2">
        <w:rPr>
          <w:sz w:val="22"/>
          <w:szCs w:val="22"/>
        </w:rPr>
        <w:t>tions.</w:t>
      </w:r>
    </w:p>
    <w:p w:rsidR="002E1163" w:rsidRPr="004531B2" w:rsidRDefault="002E1163" w:rsidP="00802DA6">
      <w:pPr>
        <w:contextualSpacing/>
        <w:jc w:val="both"/>
        <w:rPr>
          <w:sz w:val="22"/>
          <w:szCs w:val="22"/>
        </w:rPr>
      </w:pPr>
    </w:p>
    <w:p w:rsidR="00C137A1" w:rsidRPr="004531B2" w:rsidRDefault="00C137A1" w:rsidP="00802DA6">
      <w:pPr>
        <w:contextualSpacing/>
        <w:jc w:val="both"/>
        <w:rPr>
          <w:sz w:val="22"/>
          <w:szCs w:val="22"/>
        </w:rPr>
      </w:pPr>
    </w:p>
    <w:p w:rsidR="00C137A1" w:rsidRPr="004531B2" w:rsidRDefault="00C137A1" w:rsidP="00C137A1">
      <w:pPr>
        <w:jc w:val="both"/>
        <w:rPr>
          <w:color w:val="C00000"/>
          <w:sz w:val="22"/>
          <w:szCs w:val="22"/>
        </w:rPr>
      </w:pPr>
      <w:r w:rsidRPr="004531B2">
        <w:rPr>
          <w:color w:val="C00000"/>
          <w:sz w:val="22"/>
          <w:szCs w:val="22"/>
        </w:rPr>
        <w:t>Learning Objectives</w:t>
      </w:r>
    </w:p>
    <w:p w:rsidR="00C137A1" w:rsidRPr="004531B2" w:rsidRDefault="00C137A1" w:rsidP="00C137A1">
      <w:pPr>
        <w:jc w:val="both"/>
        <w:rPr>
          <w:sz w:val="22"/>
          <w:szCs w:val="22"/>
          <w:lang w:val="en-CA"/>
        </w:rPr>
      </w:pPr>
    </w:p>
    <w:p w:rsidR="00C137A1" w:rsidRPr="004531B2" w:rsidRDefault="00C137A1" w:rsidP="00C137A1">
      <w:pPr>
        <w:jc w:val="both"/>
        <w:rPr>
          <w:sz w:val="22"/>
          <w:szCs w:val="22"/>
          <w:lang w:val="en-CA"/>
        </w:rPr>
      </w:pPr>
      <w:r w:rsidRPr="004531B2">
        <w:rPr>
          <w:sz w:val="22"/>
          <w:szCs w:val="22"/>
          <w:lang w:val="en-CA"/>
        </w:rPr>
        <w:t>In this chapter, you are encouraged to</w:t>
      </w:r>
    </w:p>
    <w:p w:rsidR="00C137A1" w:rsidRPr="004531B2" w:rsidRDefault="00C137A1" w:rsidP="00C137A1">
      <w:pPr>
        <w:widowControl w:val="0"/>
        <w:autoSpaceDE w:val="0"/>
        <w:autoSpaceDN w:val="0"/>
        <w:adjustRightInd w:val="0"/>
        <w:ind w:left="360"/>
        <w:contextualSpacing/>
        <w:jc w:val="both"/>
        <w:rPr>
          <w:sz w:val="22"/>
          <w:szCs w:val="22"/>
        </w:rPr>
      </w:pP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understand that Jewish sacred texts were written from multiple perspectives, over a long p</w:t>
      </w:r>
      <w:r w:rsidRPr="004531B2">
        <w:rPr>
          <w:sz w:val="22"/>
          <w:szCs w:val="22"/>
        </w:rPr>
        <w:t>e</w:t>
      </w:r>
      <w:r w:rsidRPr="004531B2">
        <w:rPr>
          <w:sz w:val="22"/>
          <w:szCs w:val="22"/>
        </w:rPr>
        <w:t xml:space="preserve">riod of time, and how they can be interpreted differently by a variety of different audiences; </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understand that the Jewish peoples’ historical narrative is linear and comprehensive; howe</w:t>
      </w:r>
      <w:r w:rsidRPr="004531B2">
        <w:rPr>
          <w:sz w:val="22"/>
          <w:szCs w:val="22"/>
        </w:rPr>
        <w:t>v</w:t>
      </w:r>
      <w:r w:rsidRPr="004531B2">
        <w:rPr>
          <w:sz w:val="22"/>
          <w:szCs w:val="22"/>
        </w:rPr>
        <w:t>er, when read in a critical, scholarly manner, elements of the narrative are often at odds with one another due to how the biblical texts were collected and edited;</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comprehend the ways in which the Babylonian Exile, Persian rule, Hellenization, and Roman occup</w:t>
      </w:r>
      <w:r w:rsidRPr="004531B2">
        <w:rPr>
          <w:sz w:val="22"/>
          <w:szCs w:val="22"/>
        </w:rPr>
        <w:t>a</w:t>
      </w:r>
      <w:r w:rsidRPr="004531B2">
        <w:rPr>
          <w:sz w:val="22"/>
          <w:szCs w:val="22"/>
        </w:rPr>
        <w:t xml:space="preserve">tion all exerted forces of acculturation upon the Jewish tradition and how, in turn, the Jewish people’s traditions and culture influenced that of the imperial civilizations </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 xml:space="preserve">understand that the Romans’ destruction of the Second Temple in 70 </w:t>
      </w:r>
      <w:proofErr w:type="spellStart"/>
      <w:r w:rsidRPr="004531B2">
        <w:rPr>
          <w:smallCaps/>
          <w:sz w:val="22"/>
          <w:szCs w:val="22"/>
        </w:rPr>
        <w:t>ce</w:t>
      </w:r>
      <w:proofErr w:type="spellEnd"/>
      <w:r w:rsidRPr="004531B2">
        <w:rPr>
          <w:smallCaps/>
          <w:sz w:val="22"/>
          <w:szCs w:val="22"/>
        </w:rPr>
        <w:t xml:space="preserve"> </w:t>
      </w:r>
      <w:r w:rsidRPr="004531B2">
        <w:rPr>
          <w:sz w:val="22"/>
          <w:szCs w:val="22"/>
        </w:rPr>
        <w:t>radically altered the rituali</w:t>
      </w:r>
      <w:r w:rsidRPr="004531B2">
        <w:rPr>
          <w:sz w:val="22"/>
          <w:szCs w:val="22"/>
        </w:rPr>
        <w:t>s</w:t>
      </w:r>
      <w:r w:rsidRPr="004531B2">
        <w:rPr>
          <w:sz w:val="22"/>
          <w:szCs w:val="22"/>
        </w:rPr>
        <w:t>tic and institutional dimensions of Judaism, eventually leading to the development of rabbinic Jud</w:t>
      </w:r>
      <w:r w:rsidRPr="004531B2">
        <w:rPr>
          <w:sz w:val="22"/>
          <w:szCs w:val="22"/>
        </w:rPr>
        <w:t>a</w:t>
      </w:r>
      <w:r w:rsidRPr="004531B2">
        <w:rPr>
          <w:sz w:val="22"/>
          <w:szCs w:val="22"/>
        </w:rPr>
        <w:t>ism amongst the Diaspora;</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recognize that the covenantal relationship and obedience to God’s Law/Torah is at the core of the Jewish religious identity;</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 xml:space="preserve">understand the various ways in which the interpretative practice of textual commentary (Mishnah, </w:t>
      </w:r>
      <w:proofErr w:type="spellStart"/>
      <w:r w:rsidRPr="004531B2">
        <w:rPr>
          <w:sz w:val="22"/>
          <w:szCs w:val="22"/>
        </w:rPr>
        <w:t>Gemarah</w:t>
      </w:r>
      <w:proofErr w:type="spellEnd"/>
      <w:r w:rsidRPr="004531B2">
        <w:rPr>
          <w:sz w:val="22"/>
          <w:szCs w:val="22"/>
        </w:rPr>
        <w:t>, Talmud, etc.) operate as resources for identity development and authe</w:t>
      </w:r>
      <w:r w:rsidRPr="004531B2">
        <w:rPr>
          <w:sz w:val="22"/>
          <w:szCs w:val="22"/>
        </w:rPr>
        <w:t>n</w:t>
      </w:r>
      <w:r w:rsidRPr="004531B2">
        <w:rPr>
          <w:sz w:val="22"/>
          <w:szCs w:val="22"/>
        </w:rPr>
        <w:t>tication;</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appreciate how the loss of a homeland led to the migration of Jewish groups throughout E</w:t>
      </w:r>
      <w:r w:rsidRPr="004531B2">
        <w:rPr>
          <w:sz w:val="22"/>
          <w:szCs w:val="22"/>
        </w:rPr>
        <w:t>u</w:t>
      </w:r>
      <w:r w:rsidRPr="004531B2">
        <w:rPr>
          <w:sz w:val="22"/>
          <w:szCs w:val="22"/>
        </w:rPr>
        <w:t xml:space="preserve">rope and the Middle East, where Jewish communities were established and religious and cultural traditions were both preserved and reinvented; </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 xml:space="preserve">understand how the categories of </w:t>
      </w:r>
      <w:proofErr w:type="spellStart"/>
      <w:r w:rsidRPr="004531B2">
        <w:rPr>
          <w:sz w:val="22"/>
          <w:szCs w:val="22"/>
        </w:rPr>
        <w:t>Mizrahim</w:t>
      </w:r>
      <w:proofErr w:type="spellEnd"/>
      <w:r w:rsidRPr="004531B2">
        <w:rPr>
          <w:sz w:val="22"/>
          <w:szCs w:val="22"/>
        </w:rPr>
        <w:t>, Sephardim, and Ashkenazim apply to Diaspora comm</w:t>
      </w:r>
      <w:r w:rsidRPr="004531B2">
        <w:rPr>
          <w:sz w:val="22"/>
          <w:szCs w:val="22"/>
        </w:rPr>
        <w:t>u</w:t>
      </w:r>
      <w:r w:rsidRPr="004531B2">
        <w:rPr>
          <w:sz w:val="22"/>
          <w:szCs w:val="22"/>
        </w:rPr>
        <w:t>nities;</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 xml:space="preserve">develop a familiarity with the </w:t>
      </w:r>
      <w:proofErr w:type="spellStart"/>
      <w:r w:rsidRPr="004531B2">
        <w:rPr>
          <w:i/>
          <w:sz w:val="22"/>
          <w:szCs w:val="22"/>
        </w:rPr>
        <w:t>Shema</w:t>
      </w:r>
      <w:proofErr w:type="spellEnd"/>
      <w:r w:rsidRPr="004531B2">
        <w:rPr>
          <w:sz w:val="22"/>
          <w:szCs w:val="22"/>
        </w:rPr>
        <w:t>, which may be described as the central expression of Jewish faith and its attendant monotheism, found in the book of Deuteronomy: :Hear O Isr</w:t>
      </w:r>
      <w:r w:rsidRPr="004531B2">
        <w:rPr>
          <w:sz w:val="22"/>
          <w:szCs w:val="22"/>
        </w:rPr>
        <w:t>a</w:t>
      </w:r>
      <w:r w:rsidRPr="004531B2">
        <w:rPr>
          <w:sz w:val="22"/>
          <w:szCs w:val="22"/>
        </w:rPr>
        <w:t>el, the LORD our God, the LORD is One”;</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r w:rsidRPr="004531B2">
        <w:rPr>
          <w:sz w:val="22"/>
          <w:szCs w:val="22"/>
        </w:rPr>
        <w:t>understand how the history of the Jewish people has been characterized by the struggle to mai</w:t>
      </w:r>
      <w:r w:rsidRPr="004531B2">
        <w:rPr>
          <w:sz w:val="22"/>
          <w:szCs w:val="22"/>
        </w:rPr>
        <w:t>n</w:t>
      </w:r>
      <w:r w:rsidRPr="004531B2">
        <w:rPr>
          <w:sz w:val="22"/>
          <w:szCs w:val="22"/>
        </w:rPr>
        <w:t>tain their culture and religious practices in the face of forces of persecution, repression, and a</w:t>
      </w:r>
      <w:r w:rsidRPr="004531B2">
        <w:rPr>
          <w:sz w:val="22"/>
          <w:szCs w:val="22"/>
        </w:rPr>
        <w:t>p</w:t>
      </w:r>
      <w:r w:rsidRPr="004531B2">
        <w:rPr>
          <w:sz w:val="22"/>
          <w:szCs w:val="22"/>
        </w:rPr>
        <w:t>propriation;</w:t>
      </w:r>
    </w:p>
    <w:p w:rsidR="00C137A1" w:rsidRPr="004531B2" w:rsidRDefault="00C137A1" w:rsidP="00C137A1">
      <w:pPr>
        <w:widowControl w:val="0"/>
        <w:numPr>
          <w:ilvl w:val="0"/>
          <w:numId w:val="45"/>
        </w:numPr>
        <w:tabs>
          <w:tab w:val="clear" w:pos="720"/>
          <w:tab w:val="num" w:pos="360"/>
        </w:tabs>
        <w:autoSpaceDE w:val="0"/>
        <w:autoSpaceDN w:val="0"/>
        <w:adjustRightInd w:val="0"/>
        <w:ind w:left="360"/>
        <w:contextualSpacing/>
        <w:jc w:val="both"/>
        <w:rPr>
          <w:sz w:val="22"/>
          <w:szCs w:val="22"/>
        </w:rPr>
      </w:pPr>
      <w:proofErr w:type="gramStart"/>
      <w:r w:rsidRPr="004531B2">
        <w:rPr>
          <w:sz w:val="22"/>
          <w:szCs w:val="22"/>
        </w:rPr>
        <w:t>comprehend</w:t>
      </w:r>
      <w:proofErr w:type="gramEnd"/>
      <w:r w:rsidRPr="004531B2">
        <w:rPr>
          <w:sz w:val="22"/>
          <w:szCs w:val="22"/>
        </w:rPr>
        <w:t xml:space="preserve"> how the Jewish struggle has led to the development of a great deal of intellectual dyn</w:t>
      </w:r>
      <w:r w:rsidRPr="004531B2">
        <w:rPr>
          <w:sz w:val="22"/>
          <w:szCs w:val="22"/>
        </w:rPr>
        <w:t>a</w:t>
      </w:r>
      <w:r w:rsidRPr="004531B2">
        <w:rPr>
          <w:sz w:val="22"/>
          <w:szCs w:val="22"/>
        </w:rPr>
        <w:t xml:space="preserve">mism and heterogeneity with the tradition itself, allowing for the development of new, different, and sometimes antagonistic, expressions of Judaism. </w:t>
      </w:r>
    </w:p>
    <w:p w:rsidR="00E74214" w:rsidRPr="004531B2" w:rsidRDefault="00E74214" w:rsidP="00802DA6">
      <w:pPr>
        <w:contextualSpacing/>
        <w:jc w:val="both"/>
        <w:rPr>
          <w:b/>
          <w:bCs/>
          <w:sz w:val="22"/>
          <w:szCs w:val="22"/>
        </w:rPr>
      </w:pPr>
    </w:p>
    <w:p w:rsidR="00E74214" w:rsidRPr="004531B2" w:rsidRDefault="00E74214" w:rsidP="00802DA6">
      <w:pPr>
        <w:contextualSpacing/>
        <w:jc w:val="both"/>
        <w:rPr>
          <w:b/>
          <w:bCs/>
          <w:sz w:val="22"/>
          <w:szCs w:val="22"/>
        </w:rPr>
      </w:pPr>
    </w:p>
    <w:p w:rsidR="005D5E32" w:rsidRPr="004531B2" w:rsidRDefault="005D5E32" w:rsidP="005D5E32">
      <w:pPr>
        <w:jc w:val="both"/>
        <w:rPr>
          <w:color w:val="C00000"/>
          <w:sz w:val="22"/>
          <w:szCs w:val="22"/>
        </w:rPr>
      </w:pPr>
      <w:r w:rsidRPr="004531B2">
        <w:rPr>
          <w:color w:val="C00000"/>
          <w:sz w:val="22"/>
          <w:szCs w:val="22"/>
        </w:rPr>
        <w:t>Key Terms</w:t>
      </w:r>
    </w:p>
    <w:p w:rsidR="002E1163" w:rsidRPr="004531B2" w:rsidRDefault="002E1163" w:rsidP="00802DA6">
      <w:pPr>
        <w:contextualSpacing/>
        <w:jc w:val="both"/>
        <w:rPr>
          <w:b/>
          <w:bCs/>
          <w:sz w:val="22"/>
          <w:szCs w:val="22"/>
        </w:rPr>
      </w:pPr>
    </w:p>
    <w:p w:rsidR="002E1163" w:rsidRPr="004531B2" w:rsidRDefault="00E010F2" w:rsidP="005D5E32">
      <w:pPr>
        <w:contextualSpacing/>
        <w:jc w:val="both"/>
        <w:rPr>
          <w:sz w:val="22"/>
          <w:szCs w:val="22"/>
        </w:rPr>
      </w:pPr>
      <w:proofErr w:type="spellStart"/>
      <w:r w:rsidRPr="004531B2">
        <w:rPr>
          <w:bCs/>
          <w:iCs/>
          <w:color w:val="E36C0A" w:themeColor="accent6" w:themeShade="BF"/>
          <w:sz w:val="22"/>
          <w:szCs w:val="22"/>
        </w:rPr>
        <w:lastRenderedPageBreak/>
        <w:t>A</w:t>
      </w:r>
      <w:r w:rsidR="002E1163" w:rsidRPr="004531B2">
        <w:rPr>
          <w:bCs/>
          <w:iCs/>
          <w:color w:val="E36C0A" w:themeColor="accent6" w:themeShade="BF"/>
          <w:sz w:val="22"/>
          <w:szCs w:val="22"/>
        </w:rPr>
        <w:t>ggadah</w:t>
      </w:r>
      <w:proofErr w:type="spellEnd"/>
      <w:r w:rsidR="005D5E32" w:rsidRPr="004531B2">
        <w:rPr>
          <w:b/>
          <w:bCs/>
          <w:iCs/>
          <w:color w:val="E36C0A" w:themeColor="accent6" w:themeShade="BF"/>
          <w:sz w:val="22"/>
          <w:szCs w:val="22"/>
        </w:rPr>
        <w:t xml:space="preserve"> </w:t>
      </w:r>
      <w:r w:rsidR="002E1163" w:rsidRPr="004531B2">
        <w:rPr>
          <w:sz w:val="22"/>
          <w:szCs w:val="22"/>
        </w:rPr>
        <w:t xml:space="preserve">Anecdotal or narrative material in the Talmud; see also </w:t>
      </w:r>
      <w:proofErr w:type="spellStart"/>
      <w:r w:rsidR="002E1163" w:rsidRPr="004531B2">
        <w:rPr>
          <w:bCs/>
          <w:i/>
          <w:sz w:val="22"/>
          <w:szCs w:val="22"/>
        </w:rPr>
        <w:t>halakha</w:t>
      </w:r>
      <w:proofErr w:type="spellEnd"/>
      <w:r w:rsidR="002E1163" w:rsidRPr="004531B2">
        <w:rPr>
          <w:sz w:val="22"/>
          <w:szCs w:val="22"/>
        </w:rPr>
        <w:t>. (</w:t>
      </w:r>
      <w:r w:rsidR="006C4B36" w:rsidRPr="004531B2">
        <w:rPr>
          <w:sz w:val="22"/>
          <w:szCs w:val="22"/>
        </w:rPr>
        <w:t>p. </w:t>
      </w:r>
      <w:r w:rsidR="00B8335B" w:rsidRPr="004531B2">
        <w:rPr>
          <w:sz w:val="22"/>
          <w:szCs w:val="22"/>
        </w:rPr>
        <w:t>110</w:t>
      </w:r>
      <w:r w:rsidR="002E1163"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Ashkenazim</w:t>
      </w:r>
      <w:r w:rsidR="005D5E32" w:rsidRPr="004531B2">
        <w:rPr>
          <w:bCs/>
          <w:color w:val="E36C0A" w:themeColor="accent6" w:themeShade="BF"/>
          <w:sz w:val="22"/>
          <w:szCs w:val="22"/>
        </w:rPr>
        <w:t xml:space="preserve"> </w:t>
      </w:r>
      <w:r w:rsidRPr="004531B2">
        <w:rPr>
          <w:sz w:val="22"/>
          <w:szCs w:val="22"/>
        </w:rPr>
        <w:t>Jews of northern and eastern Europe, as distinguished from the Mediterranean S</w:t>
      </w:r>
      <w:r w:rsidRPr="004531B2">
        <w:rPr>
          <w:sz w:val="22"/>
          <w:szCs w:val="22"/>
        </w:rPr>
        <w:t>e</w:t>
      </w:r>
      <w:r w:rsidRPr="004531B2">
        <w:rPr>
          <w:sz w:val="22"/>
          <w:szCs w:val="22"/>
        </w:rPr>
        <w:t>phardim. (</w:t>
      </w:r>
      <w:r w:rsidR="006C4B36" w:rsidRPr="004531B2">
        <w:rPr>
          <w:sz w:val="22"/>
          <w:szCs w:val="22"/>
        </w:rPr>
        <w:t>p.</w:t>
      </w:r>
      <w:r w:rsidR="00393134" w:rsidRPr="004531B2">
        <w:rPr>
          <w:sz w:val="22"/>
          <w:szCs w:val="22"/>
        </w:rPr>
        <w:t xml:space="preserve"> </w:t>
      </w:r>
      <w:r w:rsidR="00B8335B" w:rsidRPr="004531B2">
        <w:rPr>
          <w:sz w:val="22"/>
          <w:szCs w:val="22"/>
        </w:rPr>
        <w:t>114</w:t>
      </w:r>
      <w:r w:rsidRPr="004531B2">
        <w:rPr>
          <w:sz w:val="22"/>
          <w:szCs w:val="22"/>
        </w:rPr>
        <w:t>)</w:t>
      </w:r>
    </w:p>
    <w:p w:rsidR="002E1163" w:rsidRPr="004531B2" w:rsidRDefault="002E1163" w:rsidP="005D5E32">
      <w:pPr>
        <w:contextualSpacing/>
        <w:jc w:val="both"/>
        <w:rPr>
          <w:sz w:val="22"/>
          <w:szCs w:val="22"/>
        </w:rPr>
      </w:pPr>
    </w:p>
    <w:p w:rsidR="002E1163" w:rsidRPr="004531B2" w:rsidRDefault="00262336" w:rsidP="005D5E32">
      <w:pPr>
        <w:contextualSpacing/>
        <w:jc w:val="both"/>
        <w:rPr>
          <w:sz w:val="22"/>
          <w:szCs w:val="22"/>
        </w:rPr>
      </w:pPr>
      <w:proofErr w:type="spellStart"/>
      <w:proofErr w:type="gramStart"/>
      <w:r w:rsidRPr="004531B2">
        <w:rPr>
          <w:bCs/>
          <w:iCs/>
          <w:color w:val="E36C0A" w:themeColor="accent6" w:themeShade="BF"/>
          <w:sz w:val="22"/>
          <w:szCs w:val="22"/>
        </w:rPr>
        <w:t>brit</w:t>
      </w:r>
      <w:proofErr w:type="spellEnd"/>
      <w:proofErr w:type="gramEnd"/>
      <w:r w:rsidR="005D5E32" w:rsidRPr="004531B2">
        <w:rPr>
          <w:b/>
          <w:bCs/>
          <w:iCs/>
          <w:color w:val="E36C0A" w:themeColor="accent6" w:themeShade="BF"/>
          <w:sz w:val="22"/>
          <w:szCs w:val="22"/>
        </w:rPr>
        <w:t xml:space="preserve"> </w:t>
      </w:r>
      <w:r w:rsidR="002E1163" w:rsidRPr="004531B2">
        <w:rPr>
          <w:sz w:val="22"/>
          <w:szCs w:val="22"/>
        </w:rPr>
        <w:t>Hebrew term for covenant, the special relationship between God and the Jewish people. (</w:t>
      </w:r>
      <w:r w:rsidR="006C4B36" w:rsidRPr="004531B2">
        <w:rPr>
          <w:sz w:val="22"/>
          <w:szCs w:val="22"/>
        </w:rPr>
        <w:t xml:space="preserve">p. </w:t>
      </w:r>
      <w:r w:rsidR="00B8335B" w:rsidRPr="004531B2">
        <w:rPr>
          <w:sz w:val="22"/>
          <w:szCs w:val="22"/>
        </w:rPr>
        <w:t>91</w:t>
      </w:r>
      <w:r w:rsidR="002E1163"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Diaspora</w:t>
      </w:r>
      <w:r w:rsidR="005D5E32" w:rsidRPr="004531B2">
        <w:rPr>
          <w:b/>
          <w:bCs/>
          <w:color w:val="E36C0A" w:themeColor="accent6" w:themeShade="BF"/>
          <w:sz w:val="22"/>
          <w:szCs w:val="22"/>
        </w:rPr>
        <w:t xml:space="preserve"> </w:t>
      </w:r>
      <w:r w:rsidR="00393134" w:rsidRPr="004531B2">
        <w:rPr>
          <w:sz w:val="22"/>
          <w:szCs w:val="22"/>
        </w:rPr>
        <w:t>“</w:t>
      </w:r>
      <w:r w:rsidRPr="004531B2">
        <w:rPr>
          <w:sz w:val="22"/>
          <w:szCs w:val="22"/>
        </w:rPr>
        <w:t>Dispersal</w:t>
      </w:r>
      <w:r w:rsidR="00393134" w:rsidRPr="004531B2">
        <w:rPr>
          <w:sz w:val="22"/>
          <w:szCs w:val="22"/>
        </w:rPr>
        <w:t>,”</w:t>
      </w:r>
      <w:r w:rsidRPr="004531B2">
        <w:rPr>
          <w:sz w:val="22"/>
          <w:szCs w:val="22"/>
        </w:rPr>
        <w:t xml:space="preserve"> the Jewish world outside the land of ancient Israel; it began with the Bab</w:t>
      </w:r>
      <w:r w:rsidRPr="004531B2">
        <w:rPr>
          <w:sz w:val="22"/>
          <w:szCs w:val="22"/>
        </w:rPr>
        <w:t>y</w:t>
      </w:r>
      <w:r w:rsidRPr="004531B2">
        <w:rPr>
          <w:sz w:val="22"/>
          <w:szCs w:val="22"/>
        </w:rPr>
        <w:t>lonian Exile, from which not all Jews returned. (</w:t>
      </w:r>
      <w:r w:rsidR="006C4B36" w:rsidRPr="004531B2">
        <w:rPr>
          <w:sz w:val="22"/>
          <w:szCs w:val="22"/>
        </w:rPr>
        <w:t xml:space="preserve">p. </w:t>
      </w:r>
      <w:r w:rsidR="00B8335B" w:rsidRPr="004531B2">
        <w:rPr>
          <w:sz w:val="22"/>
          <w:szCs w:val="22"/>
        </w:rPr>
        <w:t>97</w:t>
      </w:r>
      <w:r w:rsidR="00FC0740" w:rsidRPr="004531B2">
        <w:rPr>
          <w:sz w:val="22"/>
          <w:szCs w:val="22"/>
        </w:rPr>
        <w:t>, 114</w:t>
      </w:r>
      <w:r w:rsidRPr="004531B2">
        <w:rPr>
          <w:sz w:val="22"/>
          <w:szCs w:val="22"/>
        </w:rPr>
        <w:t>)</w:t>
      </w:r>
    </w:p>
    <w:p w:rsidR="002E1163" w:rsidRPr="004531B2" w:rsidRDefault="002E1163" w:rsidP="005D5E32">
      <w:pPr>
        <w:contextualSpacing/>
        <w:jc w:val="both"/>
        <w:rPr>
          <w:color w:val="E36C0A" w:themeColor="accent6" w:themeShade="BF"/>
          <w:sz w:val="22"/>
          <w:szCs w:val="22"/>
        </w:rPr>
      </w:pPr>
    </w:p>
    <w:p w:rsidR="002E1163" w:rsidRPr="004531B2" w:rsidRDefault="006C4B36" w:rsidP="005D5E32">
      <w:pPr>
        <w:contextualSpacing/>
        <w:jc w:val="both"/>
        <w:rPr>
          <w:sz w:val="22"/>
          <w:szCs w:val="22"/>
        </w:rPr>
      </w:pPr>
      <w:r w:rsidRPr="004531B2">
        <w:rPr>
          <w:bCs/>
          <w:color w:val="E36C0A" w:themeColor="accent6" w:themeShade="BF"/>
          <w:sz w:val="22"/>
          <w:szCs w:val="22"/>
        </w:rPr>
        <w:t>D</w:t>
      </w:r>
      <w:r w:rsidR="002E1163" w:rsidRPr="004531B2">
        <w:rPr>
          <w:bCs/>
          <w:color w:val="E36C0A" w:themeColor="accent6" w:themeShade="BF"/>
          <w:sz w:val="22"/>
          <w:szCs w:val="22"/>
        </w:rPr>
        <w:t xml:space="preserve">ocumentary </w:t>
      </w:r>
      <w:r w:rsidRPr="004531B2">
        <w:rPr>
          <w:bCs/>
          <w:color w:val="E36C0A" w:themeColor="accent6" w:themeShade="BF"/>
          <w:sz w:val="22"/>
          <w:szCs w:val="22"/>
        </w:rPr>
        <w:t>H</w:t>
      </w:r>
      <w:r w:rsidR="002E1163" w:rsidRPr="004531B2">
        <w:rPr>
          <w:bCs/>
          <w:color w:val="E36C0A" w:themeColor="accent6" w:themeShade="BF"/>
          <w:sz w:val="22"/>
          <w:szCs w:val="22"/>
        </w:rPr>
        <w:t>ypothesis</w:t>
      </w:r>
      <w:r w:rsidR="005D5E32" w:rsidRPr="004531B2">
        <w:rPr>
          <w:b/>
          <w:bCs/>
          <w:color w:val="E36C0A" w:themeColor="accent6" w:themeShade="BF"/>
          <w:sz w:val="22"/>
          <w:szCs w:val="22"/>
        </w:rPr>
        <w:t xml:space="preserve"> </w:t>
      </w:r>
      <w:r w:rsidR="002E1163" w:rsidRPr="004531B2">
        <w:rPr>
          <w:sz w:val="22"/>
          <w:szCs w:val="22"/>
        </w:rPr>
        <w:t xml:space="preserve">The theory (1894) that the Pentateuch was not written by one person (Moses) but compiled over a long period of time </w:t>
      </w:r>
      <w:r w:rsidR="00963D09" w:rsidRPr="004531B2">
        <w:rPr>
          <w:sz w:val="22"/>
          <w:szCs w:val="22"/>
        </w:rPr>
        <w:t>from multiple sources. (</w:t>
      </w:r>
      <w:r w:rsidRPr="004531B2">
        <w:rPr>
          <w:sz w:val="22"/>
          <w:szCs w:val="22"/>
        </w:rPr>
        <w:t>p</w:t>
      </w:r>
      <w:r w:rsidR="00F508AB" w:rsidRPr="004531B2">
        <w:rPr>
          <w:sz w:val="22"/>
          <w:szCs w:val="22"/>
        </w:rPr>
        <w:t xml:space="preserve">. </w:t>
      </w:r>
      <w:r w:rsidR="00B8335B" w:rsidRPr="004531B2">
        <w:rPr>
          <w:sz w:val="22"/>
          <w:szCs w:val="22"/>
        </w:rPr>
        <w:t>89</w:t>
      </w:r>
      <w:r w:rsidR="002E1163"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Exile</w:t>
      </w:r>
      <w:r w:rsidR="005D5E32" w:rsidRPr="004531B2">
        <w:rPr>
          <w:bCs/>
          <w:color w:val="E36C0A" w:themeColor="accent6" w:themeShade="BF"/>
          <w:sz w:val="22"/>
          <w:szCs w:val="22"/>
        </w:rPr>
        <w:t xml:space="preserve"> </w:t>
      </w:r>
      <w:proofErr w:type="gramStart"/>
      <w:r w:rsidRPr="004531B2">
        <w:rPr>
          <w:sz w:val="22"/>
          <w:szCs w:val="22"/>
        </w:rPr>
        <w:t>The</w:t>
      </w:r>
      <w:proofErr w:type="gramEnd"/>
      <w:r w:rsidRPr="004531B2">
        <w:rPr>
          <w:sz w:val="22"/>
          <w:szCs w:val="22"/>
        </w:rPr>
        <w:t xml:space="preserve"> deportation of Jewish leaders from Jerusalem to Mesopotamia by the conquering Bab</w:t>
      </w:r>
      <w:r w:rsidRPr="004531B2">
        <w:rPr>
          <w:sz w:val="22"/>
          <w:szCs w:val="22"/>
        </w:rPr>
        <w:t>y</w:t>
      </w:r>
      <w:r w:rsidRPr="004531B2">
        <w:rPr>
          <w:sz w:val="22"/>
          <w:szCs w:val="22"/>
        </w:rPr>
        <w:t xml:space="preserve">lonians in 586 </w:t>
      </w:r>
      <w:proofErr w:type="spellStart"/>
      <w:r w:rsidR="00C839C4" w:rsidRPr="004531B2">
        <w:rPr>
          <w:smallCaps/>
          <w:sz w:val="22"/>
          <w:szCs w:val="22"/>
        </w:rPr>
        <w:t>bce</w:t>
      </w:r>
      <w:proofErr w:type="spellEnd"/>
      <w:r w:rsidRPr="004531B2">
        <w:rPr>
          <w:sz w:val="22"/>
          <w:szCs w:val="22"/>
        </w:rPr>
        <w:t>; disrupting local Israelite political, ritual, and agricultural institutions, it marked the transition from Israelite religion to Judaism. (</w:t>
      </w:r>
      <w:r w:rsidR="004D556C" w:rsidRPr="004531B2">
        <w:rPr>
          <w:sz w:val="22"/>
          <w:szCs w:val="22"/>
        </w:rPr>
        <w:t>p</w:t>
      </w:r>
      <w:r w:rsidR="00F508AB" w:rsidRPr="004531B2">
        <w:rPr>
          <w:sz w:val="22"/>
          <w:szCs w:val="22"/>
        </w:rPr>
        <w:t xml:space="preserve">p. </w:t>
      </w:r>
      <w:r w:rsidR="00B8335B" w:rsidRPr="004531B2">
        <w:rPr>
          <w:sz w:val="22"/>
          <w:szCs w:val="22"/>
        </w:rPr>
        <w:t>97</w:t>
      </w:r>
      <w:r w:rsidRPr="004531B2">
        <w:rPr>
          <w:sz w:val="22"/>
          <w:szCs w:val="22"/>
        </w:rPr>
        <w:t>)</w:t>
      </w:r>
    </w:p>
    <w:p w:rsidR="002E1163" w:rsidRPr="004531B2" w:rsidRDefault="002E1163" w:rsidP="005D5E32">
      <w:pPr>
        <w:contextualSpacing/>
        <w:jc w:val="both"/>
        <w:rPr>
          <w:b/>
          <w:bCs/>
          <w:sz w:val="22"/>
          <w:szCs w:val="22"/>
        </w:rPr>
      </w:pPr>
    </w:p>
    <w:p w:rsidR="002E1163" w:rsidRPr="004531B2" w:rsidRDefault="00963D09" w:rsidP="005D5E32">
      <w:pPr>
        <w:contextualSpacing/>
        <w:jc w:val="both"/>
        <w:rPr>
          <w:sz w:val="22"/>
          <w:szCs w:val="22"/>
        </w:rPr>
      </w:pPr>
      <w:r w:rsidRPr="004531B2">
        <w:rPr>
          <w:bCs/>
          <w:color w:val="E36C0A" w:themeColor="accent6" w:themeShade="BF"/>
          <w:sz w:val="22"/>
          <w:szCs w:val="22"/>
        </w:rPr>
        <w:t>Exodus</w:t>
      </w:r>
      <w:r w:rsidR="005D5E32" w:rsidRPr="004531B2">
        <w:rPr>
          <w:b/>
          <w:bCs/>
          <w:color w:val="E36C0A" w:themeColor="accent6" w:themeShade="BF"/>
          <w:sz w:val="22"/>
          <w:szCs w:val="22"/>
        </w:rPr>
        <w:t xml:space="preserve"> </w:t>
      </w:r>
      <w:r w:rsidR="002E1163" w:rsidRPr="004531B2">
        <w:rPr>
          <w:sz w:val="22"/>
          <w:szCs w:val="22"/>
        </w:rPr>
        <w:t xml:space="preserve">The migration of Hebrews from Egypt under the leadership of </w:t>
      </w:r>
      <w:proofErr w:type="gramStart"/>
      <w:r w:rsidR="002E1163" w:rsidRPr="004531B2">
        <w:rPr>
          <w:sz w:val="22"/>
          <w:szCs w:val="22"/>
        </w:rPr>
        <w:t>Moses,</w:t>
      </w:r>
      <w:proofErr w:type="gramEnd"/>
      <w:r w:rsidR="002E1163" w:rsidRPr="004531B2">
        <w:rPr>
          <w:sz w:val="22"/>
          <w:szCs w:val="22"/>
        </w:rPr>
        <w:t xml:space="preserve"> understood in later Hebrew thought as marking the bir</w:t>
      </w:r>
      <w:r w:rsidRPr="004531B2">
        <w:rPr>
          <w:sz w:val="22"/>
          <w:szCs w:val="22"/>
        </w:rPr>
        <w:t>th of the Israelite nation. (</w:t>
      </w:r>
      <w:r w:rsidR="006C4B36" w:rsidRPr="004531B2">
        <w:rPr>
          <w:sz w:val="22"/>
          <w:szCs w:val="22"/>
        </w:rPr>
        <w:t xml:space="preserve">p. </w:t>
      </w:r>
      <w:r w:rsidR="00B8335B" w:rsidRPr="004531B2">
        <w:rPr>
          <w:sz w:val="22"/>
          <w:szCs w:val="22"/>
        </w:rPr>
        <w:t>89</w:t>
      </w:r>
      <w:r w:rsidR="002E1163" w:rsidRPr="004531B2">
        <w:rPr>
          <w:sz w:val="22"/>
          <w:szCs w:val="22"/>
        </w:rPr>
        <w:t>)</w:t>
      </w:r>
    </w:p>
    <w:p w:rsidR="002E1163" w:rsidRPr="004531B2" w:rsidRDefault="002E1163" w:rsidP="005D5E32">
      <w:pPr>
        <w:contextualSpacing/>
        <w:jc w:val="both"/>
        <w:rPr>
          <w:sz w:val="22"/>
          <w:szCs w:val="22"/>
        </w:rPr>
      </w:pPr>
      <w:r w:rsidRPr="004531B2">
        <w:rPr>
          <w:sz w:val="22"/>
          <w:szCs w:val="22"/>
        </w:rPr>
        <w:t xml:space="preserve"> </w:t>
      </w:r>
    </w:p>
    <w:p w:rsidR="002E1163" w:rsidRPr="004531B2" w:rsidRDefault="002E1163" w:rsidP="005D5E32">
      <w:pPr>
        <w:contextualSpacing/>
        <w:jc w:val="both"/>
        <w:rPr>
          <w:sz w:val="22"/>
          <w:szCs w:val="22"/>
        </w:rPr>
      </w:pPr>
      <w:proofErr w:type="spellStart"/>
      <w:r w:rsidRPr="004531B2">
        <w:rPr>
          <w:bCs/>
          <w:color w:val="E36C0A" w:themeColor="accent6" w:themeShade="BF"/>
          <w:sz w:val="22"/>
          <w:szCs w:val="22"/>
        </w:rPr>
        <w:t>Gemarah</w:t>
      </w:r>
      <w:proofErr w:type="spellEnd"/>
      <w:r w:rsidR="005D5E32" w:rsidRPr="004531B2">
        <w:rPr>
          <w:bCs/>
          <w:color w:val="E36C0A" w:themeColor="accent6" w:themeShade="BF"/>
          <w:sz w:val="22"/>
          <w:szCs w:val="22"/>
        </w:rPr>
        <w:t xml:space="preserve"> </w:t>
      </w:r>
      <w:r w:rsidRPr="004531B2">
        <w:rPr>
          <w:sz w:val="22"/>
          <w:szCs w:val="22"/>
        </w:rPr>
        <w:t xml:space="preserve">The body of Aramaic commentary attached to the Hebrew text of the </w:t>
      </w:r>
      <w:r w:rsidRPr="004531B2">
        <w:rPr>
          <w:i/>
          <w:sz w:val="22"/>
          <w:szCs w:val="22"/>
        </w:rPr>
        <w:t>Mishnah</w:t>
      </w:r>
      <w:r w:rsidRPr="004531B2">
        <w:rPr>
          <w:sz w:val="22"/>
          <w:szCs w:val="22"/>
        </w:rPr>
        <w:t>, which t</w:t>
      </w:r>
      <w:r w:rsidRPr="004531B2">
        <w:rPr>
          <w:sz w:val="22"/>
          <w:szCs w:val="22"/>
        </w:rPr>
        <w:t>o</w:t>
      </w:r>
      <w:r w:rsidRPr="004531B2">
        <w:rPr>
          <w:sz w:val="22"/>
          <w:szCs w:val="22"/>
        </w:rPr>
        <w:t xml:space="preserve">gether with it makes up the </w:t>
      </w:r>
      <w:r w:rsidRPr="004531B2">
        <w:rPr>
          <w:i/>
          <w:sz w:val="22"/>
          <w:szCs w:val="22"/>
        </w:rPr>
        <w:t>Talmud</w:t>
      </w:r>
      <w:r w:rsidRPr="004531B2">
        <w:rPr>
          <w:sz w:val="22"/>
          <w:szCs w:val="22"/>
        </w:rPr>
        <w:t xml:space="preserve"> (both the </w:t>
      </w:r>
      <w:r w:rsidRPr="004531B2">
        <w:rPr>
          <w:i/>
          <w:sz w:val="22"/>
          <w:szCs w:val="22"/>
        </w:rPr>
        <w:t>Jerusalem Talmud</w:t>
      </w:r>
      <w:r w:rsidRPr="004531B2">
        <w:rPr>
          <w:sz w:val="22"/>
          <w:szCs w:val="22"/>
        </w:rPr>
        <w:t xml:space="preserve"> and the </w:t>
      </w:r>
      <w:r w:rsidRPr="004531B2">
        <w:rPr>
          <w:i/>
          <w:sz w:val="22"/>
          <w:szCs w:val="22"/>
        </w:rPr>
        <w:t>Babylonian Talmud</w:t>
      </w:r>
      <w:r w:rsidRPr="004531B2">
        <w:rPr>
          <w:sz w:val="22"/>
          <w:szCs w:val="22"/>
        </w:rPr>
        <w:t>). (</w:t>
      </w:r>
      <w:r w:rsidR="006C4B36" w:rsidRPr="004531B2">
        <w:rPr>
          <w:sz w:val="22"/>
          <w:szCs w:val="22"/>
        </w:rPr>
        <w:t xml:space="preserve">p. </w:t>
      </w:r>
      <w:r w:rsidR="00B8335B" w:rsidRPr="004531B2">
        <w:rPr>
          <w:sz w:val="22"/>
          <w:szCs w:val="22"/>
        </w:rPr>
        <w:t>110</w:t>
      </w:r>
      <w:r w:rsidRPr="004531B2">
        <w:rPr>
          <w:sz w:val="22"/>
          <w:szCs w:val="22"/>
        </w:rPr>
        <w:t>)</w:t>
      </w:r>
    </w:p>
    <w:p w:rsidR="00B8335B" w:rsidRPr="004531B2" w:rsidRDefault="00B8335B" w:rsidP="005D5E32">
      <w:pPr>
        <w:contextualSpacing/>
        <w:jc w:val="both"/>
        <w:rPr>
          <w:bCs/>
          <w:color w:val="E36C0A" w:themeColor="accent6" w:themeShade="BF"/>
          <w:sz w:val="22"/>
          <w:szCs w:val="22"/>
        </w:rPr>
      </w:pPr>
    </w:p>
    <w:p w:rsidR="002E1163" w:rsidRPr="004531B2" w:rsidRDefault="00E010F2" w:rsidP="005D5E32">
      <w:pPr>
        <w:contextualSpacing/>
        <w:jc w:val="both"/>
        <w:rPr>
          <w:sz w:val="22"/>
          <w:szCs w:val="22"/>
        </w:rPr>
      </w:pPr>
      <w:proofErr w:type="spellStart"/>
      <w:r w:rsidRPr="004531B2">
        <w:rPr>
          <w:bCs/>
          <w:color w:val="E36C0A" w:themeColor="accent6" w:themeShade="BF"/>
          <w:sz w:val="22"/>
          <w:szCs w:val="22"/>
        </w:rPr>
        <w:t>H</w:t>
      </w:r>
      <w:r w:rsidR="002E1163" w:rsidRPr="004531B2">
        <w:rPr>
          <w:bCs/>
          <w:color w:val="E36C0A" w:themeColor="accent6" w:themeShade="BF"/>
          <w:sz w:val="22"/>
          <w:szCs w:val="22"/>
        </w:rPr>
        <w:t>alakha</w:t>
      </w:r>
      <w:r w:rsidRPr="004531B2">
        <w:rPr>
          <w:bCs/>
          <w:color w:val="E36C0A" w:themeColor="accent6" w:themeShade="BF"/>
          <w:sz w:val="22"/>
          <w:szCs w:val="22"/>
        </w:rPr>
        <w:t>h</w:t>
      </w:r>
      <w:proofErr w:type="spellEnd"/>
      <w:r w:rsidR="005D5E32" w:rsidRPr="004531B2">
        <w:rPr>
          <w:b/>
          <w:bCs/>
          <w:color w:val="E36C0A" w:themeColor="accent6" w:themeShade="BF"/>
          <w:sz w:val="22"/>
          <w:szCs w:val="22"/>
        </w:rPr>
        <w:t xml:space="preserve"> </w:t>
      </w:r>
      <w:r w:rsidR="002E1163" w:rsidRPr="004531B2">
        <w:rPr>
          <w:sz w:val="22"/>
          <w:szCs w:val="22"/>
        </w:rPr>
        <w:t xml:space="preserve">Material in the </w:t>
      </w:r>
      <w:r w:rsidR="002E1163" w:rsidRPr="004531B2">
        <w:rPr>
          <w:i/>
          <w:sz w:val="22"/>
          <w:szCs w:val="22"/>
        </w:rPr>
        <w:t>Talmud</w:t>
      </w:r>
      <w:r w:rsidR="002E1163" w:rsidRPr="004531B2">
        <w:rPr>
          <w:sz w:val="22"/>
          <w:szCs w:val="22"/>
        </w:rPr>
        <w:t xml:space="preserve"> of a legal nature; see also </w:t>
      </w:r>
      <w:proofErr w:type="spellStart"/>
      <w:r w:rsidR="002E1163" w:rsidRPr="004531B2">
        <w:rPr>
          <w:bCs/>
          <w:i/>
          <w:sz w:val="22"/>
          <w:szCs w:val="22"/>
        </w:rPr>
        <w:t>aggada</w:t>
      </w:r>
      <w:r w:rsidR="006C4B36" w:rsidRPr="004531B2">
        <w:rPr>
          <w:bCs/>
          <w:i/>
          <w:sz w:val="22"/>
          <w:szCs w:val="22"/>
        </w:rPr>
        <w:t>h</w:t>
      </w:r>
      <w:proofErr w:type="spellEnd"/>
      <w:r w:rsidR="002E1163" w:rsidRPr="004531B2">
        <w:rPr>
          <w:sz w:val="22"/>
          <w:szCs w:val="22"/>
        </w:rPr>
        <w:t>. (</w:t>
      </w:r>
      <w:r w:rsidR="006C4B36" w:rsidRPr="004531B2">
        <w:rPr>
          <w:sz w:val="22"/>
          <w:szCs w:val="22"/>
        </w:rPr>
        <w:t>p</w:t>
      </w:r>
      <w:r w:rsidR="00F508AB" w:rsidRPr="004531B2">
        <w:rPr>
          <w:sz w:val="22"/>
          <w:szCs w:val="22"/>
        </w:rPr>
        <w:t xml:space="preserve">. </w:t>
      </w:r>
      <w:r w:rsidR="00B8335B" w:rsidRPr="004531B2">
        <w:rPr>
          <w:sz w:val="22"/>
          <w:szCs w:val="22"/>
        </w:rPr>
        <w:t>110</w:t>
      </w:r>
      <w:r w:rsidR="002E1163" w:rsidRPr="004531B2">
        <w:rPr>
          <w:sz w:val="22"/>
          <w:szCs w:val="22"/>
        </w:rPr>
        <w:t>)</w:t>
      </w:r>
    </w:p>
    <w:p w:rsidR="002E1163" w:rsidRPr="004531B2" w:rsidRDefault="002E1163" w:rsidP="005D5E32">
      <w:pPr>
        <w:contextualSpacing/>
        <w:jc w:val="both"/>
        <w:rPr>
          <w:b/>
          <w:bCs/>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Hasidim</w:t>
      </w:r>
      <w:r w:rsidR="005D5E32" w:rsidRPr="004531B2">
        <w:rPr>
          <w:b/>
          <w:bCs/>
          <w:color w:val="E36C0A" w:themeColor="accent6" w:themeShade="BF"/>
          <w:sz w:val="22"/>
          <w:szCs w:val="22"/>
        </w:rPr>
        <w:t xml:space="preserve"> </w:t>
      </w:r>
      <w:r w:rsidR="005D5E32" w:rsidRPr="004531B2">
        <w:rPr>
          <w:bCs/>
          <w:sz w:val="22"/>
          <w:szCs w:val="22"/>
        </w:rPr>
        <w:t>“</w:t>
      </w:r>
      <w:r w:rsidRPr="004531B2">
        <w:rPr>
          <w:sz w:val="22"/>
          <w:szCs w:val="22"/>
        </w:rPr>
        <w:t>Pious ones</w:t>
      </w:r>
      <w:r w:rsidR="005D5E32" w:rsidRPr="004531B2">
        <w:rPr>
          <w:sz w:val="22"/>
          <w:szCs w:val="22"/>
        </w:rPr>
        <w:t>”</w:t>
      </w:r>
      <w:r w:rsidRPr="004531B2">
        <w:rPr>
          <w:sz w:val="22"/>
          <w:szCs w:val="22"/>
        </w:rPr>
        <w:t>; applied to two unrelated groups of loyal or pious Jews: those who resisted Helle</w:t>
      </w:r>
      <w:r w:rsidRPr="004531B2">
        <w:rPr>
          <w:sz w:val="22"/>
          <w:szCs w:val="22"/>
        </w:rPr>
        <w:t>n</w:t>
      </w:r>
      <w:r w:rsidRPr="004531B2">
        <w:rPr>
          <w:sz w:val="22"/>
          <w:szCs w:val="22"/>
        </w:rPr>
        <w:t>ism militarily in second-century-</w:t>
      </w:r>
      <w:proofErr w:type="spellStart"/>
      <w:r w:rsidR="00C839C4" w:rsidRPr="004531B2">
        <w:rPr>
          <w:smallCaps/>
          <w:sz w:val="22"/>
          <w:szCs w:val="22"/>
        </w:rPr>
        <w:t>bce</w:t>
      </w:r>
      <w:proofErr w:type="spellEnd"/>
      <w:r w:rsidR="00C839C4" w:rsidRPr="004531B2">
        <w:rPr>
          <w:sz w:val="22"/>
          <w:szCs w:val="22"/>
        </w:rPr>
        <w:t xml:space="preserve"> </w:t>
      </w:r>
      <w:r w:rsidRPr="004531B2">
        <w:rPr>
          <w:sz w:val="22"/>
          <w:szCs w:val="22"/>
        </w:rPr>
        <w:t>Palestine, and the mystically inclined followers of the Baal Shem Tov in eighteenth-century Poland and their descendants today. (</w:t>
      </w:r>
      <w:r w:rsidR="006C4B36" w:rsidRPr="004531B2">
        <w:rPr>
          <w:sz w:val="22"/>
          <w:szCs w:val="22"/>
        </w:rPr>
        <w:t>p</w:t>
      </w:r>
      <w:r w:rsidR="00393134" w:rsidRPr="004531B2">
        <w:rPr>
          <w:sz w:val="22"/>
          <w:szCs w:val="22"/>
        </w:rPr>
        <w:t xml:space="preserve">p. </w:t>
      </w:r>
      <w:r w:rsidR="00B8335B" w:rsidRPr="004531B2">
        <w:rPr>
          <w:sz w:val="22"/>
          <w:szCs w:val="22"/>
        </w:rPr>
        <w:t>120-122</w:t>
      </w:r>
      <w:r w:rsidRPr="004531B2">
        <w:rPr>
          <w:sz w:val="22"/>
          <w:szCs w:val="22"/>
        </w:rPr>
        <w:t>)</w:t>
      </w:r>
    </w:p>
    <w:p w:rsidR="002E1163" w:rsidRPr="004531B2" w:rsidRDefault="002E1163" w:rsidP="005D5E32">
      <w:pPr>
        <w:contextualSpacing/>
        <w:jc w:val="both"/>
        <w:rPr>
          <w:sz w:val="22"/>
          <w:szCs w:val="22"/>
        </w:rPr>
      </w:pPr>
    </w:p>
    <w:p w:rsidR="00E010F2" w:rsidRPr="004531B2" w:rsidRDefault="00E010F2" w:rsidP="005D5E32">
      <w:pPr>
        <w:contextualSpacing/>
        <w:jc w:val="both"/>
        <w:rPr>
          <w:sz w:val="22"/>
          <w:szCs w:val="22"/>
        </w:rPr>
      </w:pPr>
      <w:r w:rsidRPr="004531B2">
        <w:rPr>
          <w:color w:val="E36C0A" w:themeColor="accent6" w:themeShade="BF"/>
          <w:sz w:val="22"/>
          <w:szCs w:val="22"/>
        </w:rPr>
        <w:t xml:space="preserve">Hebrew Bible </w:t>
      </w:r>
      <w:r w:rsidRPr="004531B2">
        <w:rPr>
          <w:sz w:val="22"/>
          <w:szCs w:val="22"/>
        </w:rPr>
        <w:t xml:space="preserve">The sacred canon of Jewish texts, known to Jews as the </w:t>
      </w:r>
      <w:proofErr w:type="spellStart"/>
      <w:r w:rsidRPr="004531B2">
        <w:rPr>
          <w:i/>
          <w:sz w:val="22"/>
          <w:szCs w:val="22"/>
        </w:rPr>
        <w:t>Tanakh</w:t>
      </w:r>
      <w:proofErr w:type="spellEnd"/>
      <w:r w:rsidRPr="004531B2">
        <w:rPr>
          <w:sz w:val="22"/>
          <w:szCs w:val="22"/>
        </w:rPr>
        <w:t xml:space="preserve"> and to Christians as the Old Testament. </w:t>
      </w:r>
      <w:r w:rsidR="005D5E32" w:rsidRPr="004531B2">
        <w:rPr>
          <w:sz w:val="22"/>
          <w:szCs w:val="22"/>
        </w:rPr>
        <w:t xml:space="preserve">(p. </w:t>
      </w:r>
      <w:r w:rsidR="00B8335B" w:rsidRPr="004531B2">
        <w:rPr>
          <w:sz w:val="22"/>
          <w:szCs w:val="22"/>
        </w:rPr>
        <w:t>85</w:t>
      </w:r>
      <w:r w:rsidR="005D5E32" w:rsidRPr="004531B2">
        <w:rPr>
          <w:sz w:val="22"/>
          <w:szCs w:val="22"/>
        </w:rPr>
        <w:t>)</w:t>
      </w:r>
    </w:p>
    <w:p w:rsidR="00E010F2" w:rsidRPr="004531B2" w:rsidRDefault="00E010F2"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Holocaust</w:t>
      </w:r>
      <w:r w:rsidR="005D5E32" w:rsidRPr="004531B2">
        <w:rPr>
          <w:b/>
          <w:bCs/>
          <w:color w:val="E36C0A" w:themeColor="accent6" w:themeShade="BF"/>
          <w:sz w:val="22"/>
          <w:szCs w:val="22"/>
        </w:rPr>
        <w:t xml:space="preserve"> </w:t>
      </w:r>
      <w:r w:rsidR="005D5E32" w:rsidRPr="004531B2">
        <w:rPr>
          <w:bCs/>
          <w:sz w:val="22"/>
          <w:szCs w:val="22"/>
        </w:rPr>
        <w:t>“</w:t>
      </w:r>
      <w:r w:rsidRPr="004531B2">
        <w:rPr>
          <w:sz w:val="22"/>
          <w:szCs w:val="22"/>
        </w:rPr>
        <w:t>Burnt offering</w:t>
      </w:r>
      <w:r w:rsidR="005D5E32" w:rsidRPr="004531B2">
        <w:rPr>
          <w:sz w:val="22"/>
          <w:szCs w:val="22"/>
        </w:rPr>
        <w:t>” or “</w:t>
      </w:r>
      <w:r w:rsidRPr="004531B2">
        <w:rPr>
          <w:sz w:val="22"/>
          <w:szCs w:val="22"/>
        </w:rPr>
        <w:t>burnt sacrifice</w:t>
      </w:r>
      <w:r w:rsidR="005D5E32" w:rsidRPr="004531B2">
        <w:rPr>
          <w:sz w:val="22"/>
          <w:szCs w:val="22"/>
        </w:rPr>
        <w:t>”</w:t>
      </w:r>
      <w:r w:rsidRPr="004531B2">
        <w:rPr>
          <w:sz w:val="22"/>
          <w:szCs w:val="22"/>
        </w:rPr>
        <w:t xml:space="preserve">; one of </w:t>
      </w:r>
      <w:r w:rsidR="00963D09" w:rsidRPr="004531B2">
        <w:rPr>
          <w:sz w:val="22"/>
          <w:szCs w:val="22"/>
        </w:rPr>
        <w:t xml:space="preserve">the ancient sacrifices mandated </w:t>
      </w:r>
      <w:r w:rsidRPr="004531B2">
        <w:rPr>
          <w:sz w:val="22"/>
          <w:szCs w:val="22"/>
        </w:rPr>
        <w:t>in the Hebrew B</w:t>
      </w:r>
      <w:r w:rsidRPr="004531B2">
        <w:rPr>
          <w:sz w:val="22"/>
          <w:szCs w:val="22"/>
        </w:rPr>
        <w:t>i</w:t>
      </w:r>
      <w:r w:rsidRPr="004531B2">
        <w:rPr>
          <w:sz w:val="22"/>
          <w:szCs w:val="22"/>
        </w:rPr>
        <w:t>ble. The term has more recently been applied to the persecution and murder of 6,000,000 European Jews by the Nazis before and during the Second World War (1939–45). (</w:t>
      </w:r>
      <w:r w:rsidR="00AE6B4D" w:rsidRPr="004531B2">
        <w:rPr>
          <w:sz w:val="22"/>
          <w:szCs w:val="22"/>
        </w:rPr>
        <w:t>p</w:t>
      </w:r>
      <w:r w:rsidR="00F508AB" w:rsidRPr="004531B2">
        <w:rPr>
          <w:sz w:val="22"/>
          <w:szCs w:val="22"/>
        </w:rPr>
        <w:t>p.</w:t>
      </w:r>
      <w:r w:rsidR="00F85413" w:rsidRPr="004531B2">
        <w:rPr>
          <w:sz w:val="22"/>
          <w:szCs w:val="22"/>
        </w:rPr>
        <w:t xml:space="preserve"> </w:t>
      </w:r>
      <w:r w:rsidR="00B8335B" w:rsidRPr="004531B2">
        <w:rPr>
          <w:sz w:val="22"/>
          <w:szCs w:val="22"/>
        </w:rPr>
        <w:t>134-140</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Kabbalah</w:t>
      </w:r>
      <w:r w:rsidR="005D5E32" w:rsidRPr="004531B2">
        <w:rPr>
          <w:b/>
          <w:bCs/>
          <w:color w:val="E36C0A" w:themeColor="accent6" w:themeShade="BF"/>
          <w:sz w:val="22"/>
          <w:szCs w:val="22"/>
        </w:rPr>
        <w:t xml:space="preserve"> </w:t>
      </w:r>
      <w:r w:rsidRPr="004531B2">
        <w:rPr>
          <w:sz w:val="22"/>
          <w:szCs w:val="22"/>
        </w:rPr>
        <w:t>The medieval Jewish mystical tradition; its central text is a commentary</w:t>
      </w:r>
      <w:r w:rsidR="00963D09" w:rsidRPr="004531B2">
        <w:rPr>
          <w:sz w:val="22"/>
          <w:szCs w:val="22"/>
        </w:rPr>
        <w:t xml:space="preserve"> </w:t>
      </w:r>
      <w:r w:rsidRPr="004531B2">
        <w:rPr>
          <w:sz w:val="22"/>
          <w:szCs w:val="22"/>
        </w:rPr>
        <w:t xml:space="preserve">on scripture called the </w:t>
      </w:r>
      <w:r w:rsidRPr="004531B2">
        <w:rPr>
          <w:bCs/>
          <w:i/>
          <w:sz w:val="22"/>
          <w:szCs w:val="22"/>
        </w:rPr>
        <w:t>Zohar</w:t>
      </w:r>
      <w:r w:rsidRPr="004531B2">
        <w:rPr>
          <w:sz w:val="22"/>
          <w:szCs w:val="22"/>
        </w:rPr>
        <w:t xml:space="preserve">, compiled by Moses ben </w:t>
      </w:r>
      <w:proofErr w:type="spellStart"/>
      <w:r w:rsidRPr="004531B2">
        <w:rPr>
          <w:sz w:val="22"/>
          <w:szCs w:val="22"/>
        </w:rPr>
        <w:t>Shemtov</w:t>
      </w:r>
      <w:proofErr w:type="spellEnd"/>
      <w:r w:rsidRPr="004531B2">
        <w:rPr>
          <w:sz w:val="22"/>
          <w:szCs w:val="22"/>
        </w:rPr>
        <w:t xml:space="preserve"> of León (d. 1305) but attributed to Rabbi Shimon bar </w:t>
      </w:r>
      <w:proofErr w:type="spellStart"/>
      <w:r w:rsidRPr="004531B2">
        <w:rPr>
          <w:sz w:val="22"/>
          <w:szCs w:val="22"/>
        </w:rPr>
        <w:t>Yohai</w:t>
      </w:r>
      <w:proofErr w:type="spellEnd"/>
      <w:r w:rsidRPr="004531B2">
        <w:rPr>
          <w:sz w:val="22"/>
          <w:szCs w:val="22"/>
        </w:rPr>
        <w:t>, a famous second-century rabbinic mystic and wonder-worker. (</w:t>
      </w:r>
      <w:r w:rsidR="004D556C" w:rsidRPr="004531B2">
        <w:rPr>
          <w:sz w:val="22"/>
          <w:szCs w:val="22"/>
        </w:rPr>
        <w:t>p</w:t>
      </w:r>
      <w:r w:rsidR="005D5E32" w:rsidRPr="004531B2">
        <w:rPr>
          <w:sz w:val="22"/>
          <w:szCs w:val="22"/>
        </w:rPr>
        <w:t xml:space="preserve">p. </w:t>
      </w:r>
      <w:r w:rsidR="00B8335B" w:rsidRPr="004531B2">
        <w:rPr>
          <w:sz w:val="22"/>
          <w:szCs w:val="22"/>
        </w:rPr>
        <w:t>117-120</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proofErr w:type="gramStart"/>
      <w:r w:rsidRPr="004531B2">
        <w:rPr>
          <w:bCs/>
          <w:color w:val="E36C0A" w:themeColor="accent6" w:themeShade="BF"/>
          <w:sz w:val="22"/>
          <w:szCs w:val="22"/>
        </w:rPr>
        <w:t>kosher</w:t>
      </w:r>
      <w:proofErr w:type="gramEnd"/>
      <w:r w:rsidR="005D5E32" w:rsidRPr="004531B2">
        <w:rPr>
          <w:b/>
          <w:bCs/>
          <w:color w:val="E36C0A" w:themeColor="accent6" w:themeShade="BF"/>
          <w:sz w:val="22"/>
          <w:szCs w:val="22"/>
        </w:rPr>
        <w:t xml:space="preserve"> </w:t>
      </w:r>
      <w:r w:rsidRPr="004531B2">
        <w:rPr>
          <w:sz w:val="22"/>
          <w:szCs w:val="22"/>
        </w:rPr>
        <w:t>Term for food that is ritually acceptable, indicating that all rabbinic regulations regarding a</w:t>
      </w:r>
      <w:r w:rsidRPr="004531B2">
        <w:rPr>
          <w:sz w:val="22"/>
          <w:szCs w:val="22"/>
        </w:rPr>
        <w:t>n</w:t>
      </w:r>
      <w:r w:rsidRPr="004531B2">
        <w:rPr>
          <w:sz w:val="22"/>
          <w:szCs w:val="22"/>
        </w:rPr>
        <w:t>imal slaughter and the like have been observed in its preparation. (</w:t>
      </w:r>
      <w:r w:rsidR="00AE6B4D" w:rsidRPr="004531B2">
        <w:rPr>
          <w:sz w:val="22"/>
          <w:szCs w:val="22"/>
        </w:rPr>
        <w:t>p</w:t>
      </w:r>
      <w:r w:rsidR="00F85413" w:rsidRPr="004531B2">
        <w:rPr>
          <w:sz w:val="22"/>
          <w:szCs w:val="22"/>
        </w:rPr>
        <w:t>.</w:t>
      </w:r>
      <w:r w:rsidR="00B8335B" w:rsidRPr="004531B2">
        <w:rPr>
          <w:sz w:val="22"/>
          <w:szCs w:val="22"/>
        </w:rPr>
        <w:t xml:space="preserve"> </w:t>
      </w:r>
      <w:proofErr w:type="gramStart"/>
      <w:r w:rsidR="00B8335B" w:rsidRPr="004531B2">
        <w:rPr>
          <w:sz w:val="22"/>
          <w:szCs w:val="22"/>
        </w:rPr>
        <w:t>125</w:t>
      </w:r>
      <w:r w:rsidR="00F85413" w:rsidRPr="004531B2">
        <w:rPr>
          <w:sz w:val="22"/>
          <w:szCs w:val="22"/>
        </w:rPr>
        <w:t xml:space="preserve"> </w:t>
      </w:r>
      <w:r w:rsidRPr="004531B2">
        <w:rPr>
          <w:sz w:val="22"/>
          <w:szCs w:val="22"/>
        </w:rPr>
        <w:t>)</w:t>
      </w:r>
      <w:proofErr w:type="gramEnd"/>
    </w:p>
    <w:p w:rsidR="002E1163" w:rsidRPr="004531B2" w:rsidRDefault="002E1163" w:rsidP="005D5E32">
      <w:pPr>
        <w:contextualSpacing/>
        <w:jc w:val="both"/>
        <w:rPr>
          <w:b/>
          <w:bCs/>
          <w:i/>
          <w:iCs/>
          <w:sz w:val="22"/>
          <w:szCs w:val="22"/>
        </w:rPr>
      </w:pPr>
    </w:p>
    <w:p w:rsidR="002E1163" w:rsidRPr="004531B2" w:rsidRDefault="00E010F2" w:rsidP="005D5E32">
      <w:pPr>
        <w:contextualSpacing/>
        <w:jc w:val="both"/>
        <w:rPr>
          <w:sz w:val="22"/>
          <w:szCs w:val="22"/>
        </w:rPr>
      </w:pPr>
      <w:proofErr w:type="gramStart"/>
      <w:r w:rsidRPr="004531B2">
        <w:rPr>
          <w:color w:val="E36C0A" w:themeColor="accent6" w:themeShade="BF"/>
          <w:sz w:val="22"/>
          <w:szCs w:val="22"/>
        </w:rPr>
        <w:t xml:space="preserve">Maimonides, Moses </w:t>
      </w:r>
      <w:r w:rsidR="00393134" w:rsidRPr="004531B2">
        <w:rPr>
          <w:sz w:val="22"/>
          <w:szCs w:val="22"/>
        </w:rPr>
        <w:t>(1135–1204) One of the most famous Jewish philosophers and legal scholars of the Islamic age.</w:t>
      </w:r>
      <w:proofErr w:type="gramEnd"/>
      <w:r w:rsidR="00393134" w:rsidRPr="004531B2">
        <w:rPr>
          <w:sz w:val="22"/>
          <w:szCs w:val="22"/>
        </w:rPr>
        <w:t xml:space="preserve"> </w:t>
      </w:r>
      <w:r w:rsidR="005D5E32" w:rsidRPr="004531B2">
        <w:rPr>
          <w:sz w:val="22"/>
          <w:szCs w:val="22"/>
        </w:rPr>
        <w:t xml:space="preserve">(pp. </w:t>
      </w:r>
      <w:r w:rsidR="00FC0740" w:rsidRPr="004531B2">
        <w:rPr>
          <w:sz w:val="22"/>
          <w:szCs w:val="22"/>
        </w:rPr>
        <w:t>114-115</w:t>
      </w:r>
      <w:r w:rsidR="005D5E32" w:rsidRPr="004531B2">
        <w:rPr>
          <w:sz w:val="22"/>
          <w:szCs w:val="22"/>
        </w:rPr>
        <w:t>)</w:t>
      </w:r>
    </w:p>
    <w:p w:rsidR="00393134" w:rsidRPr="004531B2" w:rsidRDefault="00393134" w:rsidP="005D5E32">
      <w:pPr>
        <w:contextualSpacing/>
        <w:jc w:val="both"/>
        <w:rPr>
          <w:sz w:val="22"/>
          <w:szCs w:val="22"/>
        </w:rPr>
      </w:pPr>
    </w:p>
    <w:p w:rsidR="00393134" w:rsidRPr="004531B2" w:rsidRDefault="00393134" w:rsidP="005D5E32">
      <w:pPr>
        <w:contextualSpacing/>
        <w:jc w:val="both"/>
        <w:rPr>
          <w:bCs/>
          <w:iCs/>
          <w:sz w:val="22"/>
          <w:szCs w:val="22"/>
        </w:rPr>
      </w:pPr>
      <w:proofErr w:type="gramStart"/>
      <w:r w:rsidRPr="004531B2">
        <w:rPr>
          <w:bCs/>
          <w:iCs/>
          <w:color w:val="E36C0A" w:themeColor="accent6" w:themeShade="BF"/>
          <w:sz w:val="22"/>
          <w:szCs w:val="22"/>
        </w:rPr>
        <w:t>messiah</w:t>
      </w:r>
      <w:proofErr w:type="gramEnd"/>
      <w:r w:rsidRPr="004531B2">
        <w:rPr>
          <w:b/>
          <w:bCs/>
          <w:iCs/>
          <w:color w:val="E36C0A" w:themeColor="accent6" w:themeShade="BF"/>
          <w:sz w:val="22"/>
          <w:szCs w:val="22"/>
        </w:rPr>
        <w:t xml:space="preserve"> </w:t>
      </w:r>
      <w:r w:rsidRPr="004531B2">
        <w:rPr>
          <w:bCs/>
          <w:iCs/>
          <w:sz w:val="22"/>
          <w:szCs w:val="22"/>
        </w:rPr>
        <w:t xml:space="preserve">From the Hebrew </w:t>
      </w:r>
      <w:proofErr w:type="spellStart"/>
      <w:r w:rsidRPr="004531B2">
        <w:rPr>
          <w:bCs/>
          <w:i/>
          <w:iCs/>
          <w:sz w:val="22"/>
          <w:szCs w:val="22"/>
        </w:rPr>
        <w:t>Mashiach</w:t>
      </w:r>
      <w:proofErr w:type="spellEnd"/>
      <w:r w:rsidRPr="004531B2">
        <w:rPr>
          <w:bCs/>
          <w:iCs/>
          <w:sz w:val="22"/>
          <w:szCs w:val="22"/>
        </w:rPr>
        <w:t xml:space="preserve">, “anointed [one].” </w:t>
      </w:r>
      <w:r w:rsidR="005D5E32" w:rsidRPr="004531B2">
        <w:rPr>
          <w:bCs/>
          <w:iCs/>
          <w:sz w:val="22"/>
          <w:szCs w:val="22"/>
        </w:rPr>
        <w:t xml:space="preserve">(p. </w:t>
      </w:r>
      <w:r w:rsidR="00FC0740" w:rsidRPr="004531B2">
        <w:rPr>
          <w:bCs/>
          <w:iCs/>
          <w:sz w:val="22"/>
          <w:szCs w:val="22"/>
        </w:rPr>
        <w:t>95</w:t>
      </w:r>
      <w:r w:rsidR="005D5E32" w:rsidRPr="004531B2">
        <w:rPr>
          <w:bCs/>
          <w:iCs/>
          <w:sz w:val="22"/>
          <w:szCs w:val="22"/>
        </w:rPr>
        <w:t>)</w:t>
      </w:r>
    </w:p>
    <w:p w:rsidR="00393134" w:rsidRPr="004531B2" w:rsidRDefault="00393134" w:rsidP="005D5E32">
      <w:pPr>
        <w:contextualSpacing/>
        <w:jc w:val="both"/>
        <w:rPr>
          <w:bCs/>
          <w:iCs/>
          <w:color w:val="E36C0A" w:themeColor="accent6" w:themeShade="BF"/>
          <w:sz w:val="22"/>
          <w:szCs w:val="22"/>
        </w:rPr>
      </w:pPr>
    </w:p>
    <w:p w:rsidR="002E1163" w:rsidRPr="004531B2" w:rsidRDefault="002E1163" w:rsidP="005D5E32">
      <w:pPr>
        <w:contextualSpacing/>
        <w:jc w:val="both"/>
        <w:rPr>
          <w:sz w:val="22"/>
          <w:szCs w:val="22"/>
        </w:rPr>
      </w:pPr>
      <w:proofErr w:type="gramStart"/>
      <w:r w:rsidRPr="004531B2">
        <w:rPr>
          <w:bCs/>
          <w:iCs/>
          <w:color w:val="E36C0A" w:themeColor="accent6" w:themeShade="BF"/>
          <w:sz w:val="22"/>
          <w:szCs w:val="22"/>
        </w:rPr>
        <w:t>midrash</w:t>
      </w:r>
      <w:proofErr w:type="gramEnd"/>
      <w:r w:rsidR="005D5E32" w:rsidRPr="004531B2">
        <w:rPr>
          <w:b/>
          <w:bCs/>
          <w:iCs/>
          <w:color w:val="E36C0A" w:themeColor="accent6" w:themeShade="BF"/>
          <w:sz w:val="22"/>
          <w:szCs w:val="22"/>
        </w:rPr>
        <w:t xml:space="preserve"> </w:t>
      </w:r>
      <w:r w:rsidRPr="004531B2">
        <w:rPr>
          <w:sz w:val="22"/>
          <w:szCs w:val="22"/>
        </w:rPr>
        <w:t>Commentary on scripture. (</w:t>
      </w:r>
      <w:r w:rsidR="00AE6B4D" w:rsidRPr="004531B2">
        <w:rPr>
          <w:sz w:val="22"/>
          <w:szCs w:val="22"/>
        </w:rPr>
        <w:t>p</w:t>
      </w:r>
      <w:r w:rsidR="00F85413" w:rsidRPr="004531B2">
        <w:rPr>
          <w:sz w:val="22"/>
          <w:szCs w:val="22"/>
        </w:rPr>
        <w:t xml:space="preserve">. </w:t>
      </w:r>
      <w:r w:rsidR="00FC0740" w:rsidRPr="004531B2">
        <w:rPr>
          <w:sz w:val="22"/>
          <w:szCs w:val="22"/>
        </w:rPr>
        <w:t>87</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lastRenderedPageBreak/>
        <w:t>Mishnah</w:t>
      </w:r>
      <w:r w:rsidR="005D5E32" w:rsidRPr="004531B2">
        <w:rPr>
          <w:b/>
          <w:bCs/>
          <w:color w:val="E36C0A" w:themeColor="accent6" w:themeShade="BF"/>
          <w:sz w:val="22"/>
          <w:szCs w:val="22"/>
        </w:rPr>
        <w:t xml:space="preserve"> </w:t>
      </w:r>
      <w:r w:rsidRPr="004531B2">
        <w:rPr>
          <w:sz w:val="22"/>
          <w:szCs w:val="22"/>
        </w:rPr>
        <w:t xml:space="preserve">The Hebrew summary of the oral law—inherited from </w:t>
      </w:r>
      <w:proofErr w:type="spellStart"/>
      <w:r w:rsidRPr="004531B2">
        <w:rPr>
          <w:sz w:val="22"/>
          <w:szCs w:val="22"/>
        </w:rPr>
        <w:t>Pharisaism</w:t>
      </w:r>
      <w:proofErr w:type="spellEnd"/>
      <w:r w:rsidRPr="004531B2">
        <w:rPr>
          <w:sz w:val="22"/>
          <w:szCs w:val="22"/>
        </w:rPr>
        <w:t xml:space="preserve"> and ascribed to M</w:t>
      </w:r>
      <w:r w:rsidRPr="004531B2">
        <w:rPr>
          <w:sz w:val="22"/>
          <w:szCs w:val="22"/>
        </w:rPr>
        <w:t>o</w:t>
      </w:r>
      <w:r w:rsidRPr="004531B2">
        <w:rPr>
          <w:sz w:val="22"/>
          <w:szCs w:val="22"/>
        </w:rPr>
        <w:t>ses—arranged by topic; edited by Rabbi Judah ha-</w:t>
      </w:r>
      <w:proofErr w:type="spellStart"/>
      <w:r w:rsidRPr="004531B2">
        <w:rPr>
          <w:sz w:val="22"/>
          <w:szCs w:val="22"/>
        </w:rPr>
        <w:t>Nasi</w:t>
      </w:r>
      <w:proofErr w:type="spellEnd"/>
      <w:r w:rsidRPr="004531B2">
        <w:rPr>
          <w:sz w:val="22"/>
          <w:szCs w:val="22"/>
        </w:rPr>
        <w:t xml:space="preserve"> before 220 </w:t>
      </w:r>
      <w:proofErr w:type="spellStart"/>
      <w:r w:rsidR="00C839C4" w:rsidRPr="004531B2">
        <w:rPr>
          <w:smallCaps/>
          <w:sz w:val="22"/>
          <w:szCs w:val="22"/>
        </w:rPr>
        <w:t>ce</w:t>
      </w:r>
      <w:proofErr w:type="spellEnd"/>
      <w:r w:rsidRPr="004531B2">
        <w:rPr>
          <w:sz w:val="22"/>
          <w:szCs w:val="22"/>
        </w:rPr>
        <w:t>, it has an authority para</w:t>
      </w:r>
      <w:r w:rsidRPr="004531B2">
        <w:rPr>
          <w:sz w:val="22"/>
          <w:szCs w:val="22"/>
        </w:rPr>
        <w:t>l</w:t>
      </w:r>
      <w:r w:rsidRPr="004531B2">
        <w:rPr>
          <w:sz w:val="22"/>
          <w:szCs w:val="22"/>
        </w:rPr>
        <w:t>leling that of the written Torah.</w:t>
      </w:r>
      <w:r w:rsidR="00F85413" w:rsidRPr="004531B2">
        <w:rPr>
          <w:sz w:val="22"/>
          <w:szCs w:val="22"/>
        </w:rPr>
        <w:t xml:space="preserve"> (p. </w:t>
      </w:r>
      <w:r w:rsidR="00FC0740" w:rsidRPr="004531B2">
        <w:rPr>
          <w:sz w:val="22"/>
          <w:szCs w:val="22"/>
        </w:rPr>
        <w:t>110</w:t>
      </w:r>
      <w:r w:rsidR="00F85413"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proofErr w:type="gramStart"/>
      <w:r w:rsidRPr="004531B2">
        <w:rPr>
          <w:bCs/>
          <w:color w:val="E36C0A" w:themeColor="accent6" w:themeShade="BF"/>
          <w:sz w:val="22"/>
          <w:szCs w:val="22"/>
        </w:rPr>
        <w:t>mitzvah</w:t>
      </w:r>
      <w:proofErr w:type="gramEnd"/>
      <w:r w:rsidR="005D5E32" w:rsidRPr="004531B2">
        <w:rPr>
          <w:b/>
          <w:bCs/>
          <w:color w:val="E36C0A" w:themeColor="accent6" w:themeShade="BF"/>
          <w:sz w:val="22"/>
          <w:szCs w:val="22"/>
        </w:rPr>
        <w:t xml:space="preserve"> </w:t>
      </w:r>
      <w:r w:rsidRPr="004531B2">
        <w:rPr>
          <w:sz w:val="22"/>
          <w:szCs w:val="22"/>
        </w:rPr>
        <w:t>A commandment; in the Roman era, the rabbinic movement identified exactly 613 specific commandments contained within the Torah. (</w:t>
      </w:r>
      <w:r w:rsidR="00AE6B4D" w:rsidRPr="004531B2">
        <w:rPr>
          <w:sz w:val="22"/>
          <w:szCs w:val="22"/>
        </w:rPr>
        <w:t>p</w:t>
      </w:r>
      <w:r w:rsidR="00F85413" w:rsidRPr="004531B2">
        <w:rPr>
          <w:sz w:val="22"/>
          <w:szCs w:val="22"/>
        </w:rPr>
        <w:t xml:space="preserve">. </w:t>
      </w:r>
      <w:r w:rsidR="00FC0740" w:rsidRPr="004531B2">
        <w:rPr>
          <w:sz w:val="22"/>
          <w:szCs w:val="22"/>
        </w:rPr>
        <w:t>157</w:t>
      </w:r>
      <w:r w:rsidRPr="004531B2">
        <w:rPr>
          <w:sz w:val="22"/>
          <w:szCs w:val="22"/>
        </w:rPr>
        <w:t>)</w:t>
      </w:r>
    </w:p>
    <w:p w:rsidR="002E1163" w:rsidRPr="004531B2" w:rsidRDefault="002E1163" w:rsidP="005D5E32">
      <w:pPr>
        <w:contextualSpacing/>
        <w:jc w:val="both"/>
        <w:rPr>
          <w:sz w:val="22"/>
          <w:szCs w:val="22"/>
        </w:rPr>
      </w:pPr>
    </w:p>
    <w:p w:rsidR="00393134" w:rsidRPr="004531B2" w:rsidRDefault="005D5E32" w:rsidP="005D5E32">
      <w:pPr>
        <w:contextualSpacing/>
        <w:jc w:val="both"/>
        <w:rPr>
          <w:sz w:val="22"/>
          <w:szCs w:val="22"/>
        </w:rPr>
      </w:pPr>
      <w:proofErr w:type="spellStart"/>
      <w:proofErr w:type="gramStart"/>
      <w:r w:rsidRPr="004531B2">
        <w:rPr>
          <w:color w:val="E36C0A" w:themeColor="accent6" w:themeShade="BF"/>
          <w:sz w:val="22"/>
          <w:szCs w:val="22"/>
        </w:rPr>
        <w:t>Mizrahim</w:t>
      </w:r>
      <w:proofErr w:type="spellEnd"/>
      <w:r w:rsidRPr="004531B2">
        <w:rPr>
          <w:color w:val="E36C0A" w:themeColor="accent6" w:themeShade="BF"/>
          <w:sz w:val="22"/>
          <w:szCs w:val="22"/>
        </w:rPr>
        <w:t xml:space="preserve"> </w:t>
      </w:r>
      <w:r w:rsidR="00393134" w:rsidRPr="004531B2">
        <w:rPr>
          <w:sz w:val="22"/>
          <w:szCs w:val="22"/>
        </w:rPr>
        <w:t>Jews of Middle Eastern ancestry, as distinguished from Ashkenazim and Sephardim.</w:t>
      </w:r>
      <w:proofErr w:type="gramEnd"/>
      <w:r w:rsidR="00393134" w:rsidRPr="004531B2">
        <w:rPr>
          <w:sz w:val="22"/>
          <w:szCs w:val="22"/>
        </w:rPr>
        <w:t xml:space="preserve"> </w:t>
      </w:r>
      <w:r w:rsidRPr="004531B2">
        <w:rPr>
          <w:sz w:val="22"/>
          <w:szCs w:val="22"/>
        </w:rPr>
        <w:t>(</w:t>
      </w:r>
      <w:proofErr w:type="gramStart"/>
      <w:r w:rsidRPr="004531B2">
        <w:rPr>
          <w:sz w:val="22"/>
          <w:szCs w:val="22"/>
        </w:rPr>
        <w:t>p.</w:t>
      </w:r>
      <w:r w:rsidR="00FC0740" w:rsidRPr="004531B2">
        <w:rPr>
          <w:sz w:val="22"/>
          <w:szCs w:val="22"/>
        </w:rPr>
        <w:t>114</w:t>
      </w:r>
      <w:r w:rsidRPr="004531B2">
        <w:rPr>
          <w:sz w:val="22"/>
          <w:szCs w:val="22"/>
        </w:rPr>
        <w:t xml:space="preserve"> )</w:t>
      </w:r>
      <w:proofErr w:type="gramEnd"/>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Pentateuch</w:t>
      </w:r>
      <w:r w:rsidR="005D5E32" w:rsidRPr="004531B2">
        <w:rPr>
          <w:b/>
          <w:bCs/>
          <w:color w:val="E36C0A" w:themeColor="accent6" w:themeShade="BF"/>
          <w:sz w:val="22"/>
          <w:szCs w:val="22"/>
        </w:rPr>
        <w:t xml:space="preserve"> </w:t>
      </w:r>
      <w:proofErr w:type="gramStart"/>
      <w:r w:rsidRPr="004531B2">
        <w:rPr>
          <w:sz w:val="22"/>
          <w:szCs w:val="22"/>
        </w:rPr>
        <w:t>The</w:t>
      </w:r>
      <w:proofErr w:type="gramEnd"/>
      <w:r w:rsidRPr="004531B2">
        <w:rPr>
          <w:sz w:val="22"/>
          <w:szCs w:val="22"/>
        </w:rPr>
        <w:t xml:space="preserve"> first five books of the Hebrew Bible, ascribed by tradition to Moses but regarded by mo</w:t>
      </w:r>
      <w:r w:rsidRPr="004531B2">
        <w:rPr>
          <w:sz w:val="22"/>
          <w:szCs w:val="22"/>
        </w:rPr>
        <w:t>d</w:t>
      </w:r>
      <w:r w:rsidRPr="004531B2">
        <w:rPr>
          <w:sz w:val="22"/>
          <w:szCs w:val="22"/>
        </w:rPr>
        <w:t>ern scholars as the product of several centuries of later literary activity. (</w:t>
      </w:r>
      <w:r w:rsidR="00AE6B4D" w:rsidRPr="004531B2">
        <w:rPr>
          <w:sz w:val="22"/>
          <w:szCs w:val="22"/>
        </w:rPr>
        <w:t>p</w:t>
      </w:r>
      <w:r w:rsidR="00F85413" w:rsidRPr="004531B2">
        <w:rPr>
          <w:sz w:val="22"/>
          <w:szCs w:val="22"/>
        </w:rPr>
        <w:t xml:space="preserve">. </w:t>
      </w:r>
      <w:r w:rsidR="00FC0740" w:rsidRPr="004531B2">
        <w:rPr>
          <w:sz w:val="22"/>
          <w:szCs w:val="22"/>
        </w:rPr>
        <w:t>85-86</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proofErr w:type="gramStart"/>
      <w:r w:rsidRPr="004531B2">
        <w:rPr>
          <w:bCs/>
          <w:color w:val="E36C0A" w:themeColor="accent6" w:themeShade="BF"/>
          <w:sz w:val="22"/>
          <w:szCs w:val="22"/>
        </w:rPr>
        <w:t>rabbi</w:t>
      </w:r>
      <w:proofErr w:type="gramEnd"/>
      <w:r w:rsidR="005D5E32" w:rsidRPr="004531B2">
        <w:rPr>
          <w:b/>
          <w:bCs/>
          <w:color w:val="E36C0A" w:themeColor="accent6" w:themeShade="BF"/>
          <w:sz w:val="22"/>
          <w:szCs w:val="22"/>
        </w:rPr>
        <w:t xml:space="preserve"> </w:t>
      </w:r>
      <w:r w:rsidR="00284D18" w:rsidRPr="004531B2">
        <w:rPr>
          <w:sz w:val="22"/>
          <w:szCs w:val="22"/>
        </w:rPr>
        <w:t>A teacher</w:t>
      </w:r>
      <w:r w:rsidR="00AE6B4D" w:rsidRPr="004531B2">
        <w:rPr>
          <w:sz w:val="22"/>
          <w:szCs w:val="22"/>
        </w:rPr>
        <w:t xml:space="preserve">, </w:t>
      </w:r>
      <w:r w:rsidRPr="004531B2">
        <w:rPr>
          <w:sz w:val="22"/>
          <w:szCs w:val="22"/>
        </w:rPr>
        <w:t>in Roman times an expert on the interpretation of Torah; since priestly sacrifices ceased with the destruction of the Temple, the rabbi has been the scholarly and spiritual leader of a Jewish co</w:t>
      </w:r>
      <w:r w:rsidRPr="004531B2">
        <w:rPr>
          <w:sz w:val="22"/>
          <w:szCs w:val="22"/>
        </w:rPr>
        <w:t>n</w:t>
      </w:r>
      <w:r w:rsidRPr="004531B2">
        <w:rPr>
          <w:sz w:val="22"/>
          <w:szCs w:val="22"/>
        </w:rPr>
        <w:t>gregation. (</w:t>
      </w:r>
      <w:r w:rsidR="005D5E32" w:rsidRPr="004531B2">
        <w:rPr>
          <w:sz w:val="22"/>
          <w:szCs w:val="22"/>
        </w:rPr>
        <w:t>p</w:t>
      </w:r>
      <w:r w:rsidR="00AE6B4D" w:rsidRPr="004531B2">
        <w:rPr>
          <w:sz w:val="22"/>
          <w:szCs w:val="22"/>
        </w:rPr>
        <w:t xml:space="preserve">. </w:t>
      </w:r>
      <w:r w:rsidR="00FC0740" w:rsidRPr="004531B2">
        <w:rPr>
          <w:sz w:val="22"/>
          <w:szCs w:val="22"/>
        </w:rPr>
        <w:t>102</w:t>
      </w:r>
      <w:r w:rsidRPr="004531B2">
        <w:rPr>
          <w:sz w:val="22"/>
          <w:szCs w:val="22"/>
        </w:rPr>
        <w:t>)</w:t>
      </w:r>
    </w:p>
    <w:p w:rsidR="002E1163" w:rsidRPr="004531B2" w:rsidRDefault="002E1163" w:rsidP="005D5E32">
      <w:pPr>
        <w:contextualSpacing/>
        <w:jc w:val="both"/>
        <w:rPr>
          <w:color w:val="E36C0A" w:themeColor="accent6" w:themeShade="BF"/>
          <w:sz w:val="22"/>
          <w:szCs w:val="22"/>
        </w:rPr>
      </w:pPr>
    </w:p>
    <w:p w:rsidR="002E1163" w:rsidRPr="004531B2" w:rsidRDefault="002E1163" w:rsidP="005D5E32">
      <w:pPr>
        <w:contextualSpacing/>
        <w:jc w:val="both"/>
        <w:rPr>
          <w:sz w:val="22"/>
          <w:szCs w:val="22"/>
        </w:rPr>
      </w:pPr>
      <w:proofErr w:type="gramStart"/>
      <w:r w:rsidRPr="004531B2">
        <w:rPr>
          <w:bCs/>
          <w:color w:val="E36C0A" w:themeColor="accent6" w:themeShade="BF"/>
          <w:sz w:val="22"/>
          <w:szCs w:val="22"/>
        </w:rPr>
        <w:t>rabbinic</w:t>
      </w:r>
      <w:proofErr w:type="gramEnd"/>
      <w:r w:rsidRPr="004531B2">
        <w:rPr>
          <w:bCs/>
          <w:color w:val="E36C0A" w:themeColor="accent6" w:themeShade="BF"/>
          <w:sz w:val="22"/>
          <w:szCs w:val="22"/>
        </w:rPr>
        <w:t xml:space="preserve"> movement</w:t>
      </w:r>
      <w:r w:rsidR="005D5E32" w:rsidRPr="004531B2">
        <w:rPr>
          <w:bCs/>
          <w:color w:val="E36C0A" w:themeColor="accent6" w:themeShade="BF"/>
          <w:sz w:val="22"/>
          <w:szCs w:val="22"/>
        </w:rPr>
        <w:t xml:space="preserve"> </w:t>
      </w:r>
      <w:r w:rsidRPr="004531B2">
        <w:rPr>
          <w:sz w:val="22"/>
          <w:szCs w:val="22"/>
        </w:rPr>
        <w:t>The legal teachers and leaders, initially Pharisees, who became the dominant voices in Judaism after the destruction of the Temple and eventually become the rabbis as we know them. (</w:t>
      </w:r>
      <w:r w:rsidR="005D5E32" w:rsidRPr="004531B2">
        <w:rPr>
          <w:sz w:val="22"/>
          <w:szCs w:val="22"/>
        </w:rPr>
        <w:t>p</w:t>
      </w:r>
      <w:r w:rsidR="00AE6B4D" w:rsidRPr="004531B2">
        <w:rPr>
          <w:sz w:val="22"/>
          <w:szCs w:val="22"/>
        </w:rPr>
        <w:t>p</w:t>
      </w:r>
      <w:r w:rsidR="00232E46" w:rsidRPr="004531B2">
        <w:rPr>
          <w:sz w:val="22"/>
          <w:szCs w:val="22"/>
        </w:rPr>
        <w:t xml:space="preserve">. </w:t>
      </w:r>
      <w:r w:rsidR="00FC0740" w:rsidRPr="004531B2">
        <w:rPr>
          <w:sz w:val="22"/>
          <w:szCs w:val="22"/>
        </w:rPr>
        <w:t>105-106</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Sabbath</w:t>
      </w:r>
      <w:r w:rsidR="005D5E32" w:rsidRPr="004531B2">
        <w:rPr>
          <w:b/>
          <w:bCs/>
          <w:color w:val="E36C0A" w:themeColor="accent6" w:themeShade="BF"/>
          <w:sz w:val="22"/>
          <w:szCs w:val="22"/>
        </w:rPr>
        <w:t xml:space="preserve"> </w:t>
      </w:r>
      <w:proofErr w:type="gramStart"/>
      <w:r w:rsidRPr="004531B2">
        <w:rPr>
          <w:sz w:val="22"/>
          <w:szCs w:val="22"/>
        </w:rPr>
        <w:t>The</w:t>
      </w:r>
      <w:proofErr w:type="gramEnd"/>
      <w:r w:rsidRPr="004531B2">
        <w:rPr>
          <w:sz w:val="22"/>
          <w:szCs w:val="22"/>
        </w:rPr>
        <w:t xml:space="preserve"> seventh day of the week, observed by Jews since ancient times as a day of rest from ordinary activity. (</w:t>
      </w:r>
      <w:r w:rsidR="00865C91" w:rsidRPr="004531B2">
        <w:rPr>
          <w:sz w:val="22"/>
          <w:szCs w:val="22"/>
        </w:rPr>
        <w:t>p</w:t>
      </w:r>
      <w:r w:rsidR="005D5E32" w:rsidRPr="004531B2">
        <w:rPr>
          <w:sz w:val="22"/>
          <w:szCs w:val="22"/>
        </w:rPr>
        <w:t xml:space="preserve">p. </w:t>
      </w:r>
      <w:r w:rsidR="00050672" w:rsidRPr="004531B2">
        <w:rPr>
          <w:sz w:val="22"/>
          <w:szCs w:val="22"/>
        </w:rPr>
        <w:t>131-132</w:t>
      </w:r>
      <w:r w:rsidR="005D5E32"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Sephardim</w:t>
      </w:r>
      <w:r w:rsidR="005D5E32" w:rsidRPr="004531B2">
        <w:rPr>
          <w:bCs/>
          <w:color w:val="E36C0A" w:themeColor="accent6" w:themeShade="BF"/>
          <w:sz w:val="22"/>
          <w:szCs w:val="22"/>
        </w:rPr>
        <w:t xml:space="preserve"> </w:t>
      </w:r>
      <w:proofErr w:type="gramStart"/>
      <w:r w:rsidRPr="004531B2">
        <w:rPr>
          <w:sz w:val="22"/>
          <w:szCs w:val="22"/>
        </w:rPr>
        <w:t>The</w:t>
      </w:r>
      <w:proofErr w:type="gramEnd"/>
      <w:r w:rsidRPr="004531B2">
        <w:rPr>
          <w:sz w:val="22"/>
          <w:szCs w:val="22"/>
        </w:rPr>
        <w:t xml:space="preserve"> Jews of the pre</w:t>
      </w:r>
      <w:r w:rsidR="00284D18" w:rsidRPr="004531B2">
        <w:rPr>
          <w:sz w:val="22"/>
          <w:szCs w:val="22"/>
        </w:rPr>
        <w:t>-</w:t>
      </w:r>
      <w:r w:rsidRPr="004531B2">
        <w:rPr>
          <w:sz w:val="22"/>
          <w:szCs w:val="22"/>
        </w:rPr>
        <w:t>modern Mediterranean and Middle East, as opposed to the As</w:t>
      </w:r>
      <w:r w:rsidRPr="004531B2">
        <w:rPr>
          <w:sz w:val="22"/>
          <w:szCs w:val="22"/>
        </w:rPr>
        <w:t>h</w:t>
      </w:r>
      <w:r w:rsidRPr="004531B2">
        <w:rPr>
          <w:sz w:val="22"/>
          <w:szCs w:val="22"/>
        </w:rPr>
        <w:t>kenazim of northern and eastern Europe. (</w:t>
      </w:r>
      <w:r w:rsidR="00865C91" w:rsidRPr="004531B2">
        <w:rPr>
          <w:sz w:val="22"/>
          <w:szCs w:val="22"/>
        </w:rPr>
        <w:t xml:space="preserve">p. </w:t>
      </w:r>
      <w:r w:rsidR="00B8335B" w:rsidRPr="004531B2">
        <w:rPr>
          <w:sz w:val="22"/>
          <w:szCs w:val="22"/>
        </w:rPr>
        <w:t>114</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Septuagint</w:t>
      </w:r>
      <w:r w:rsidR="005D5E32" w:rsidRPr="004531B2">
        <w:rPr>
          <w:b/>
          <w:bCs/>
          <w:color w:val="E36C0A" w:themeColor="accent6" w:themeShade="BF"/>
          <w:sz w:val="22"/>
          <w:szCs w:val="22"/>
        </w:rPr>
        <w:t xml:space="preserve"> </w:t>
      </w:r>
      <w:proofErr w:type="gramStart"/>
      <w:r w:rsidRPr="004531B2">
        <w:rPr>
          <w:sz w:val="22"/>
          <w:szCs w:val="22"/>
        </w:rPr>
        <w:t>The</w:t>
      </w:r>
      <w:proofErr w:type="gramEnd"/>
      <w:r w:rsidRPr="004531B2">
        <w:rPr>
          <w:sz w:val="22"/>
          <w:szCs w:val="22"/>
        </w:rPr>
        <w:t xml:space="preserve"> Greek translation of the Hebrew scriptures, made in Alexandria in Hellenistic times. (</w:t>
      </w:r>
      <w:r w:rsidR="00865C91" w:rsidRPr="004531B2">
        <w:rPr>
          <w:sz w:val="22"/>
          <w:szCs w:val="22"/>
        </w:rPr>
        <w:t xml:space="preserve">p. </w:t>
      </w:r>
      <w:r w:rsidR="00050672" w:rsidRPr="004531B2">
        <w:rPr>
          <w:sz w:val="22"/>
          <w:szCs w:val="22"/>
        </w:rPr>
        <w:t>98</w:t>
      </w:r>
      <w:r w:rsidRPr="004531B2">
        <w:rPr>
          <w:sz w:val="22"/>
          <w:szCs w:val="22"/>
        </w:rPr>
        <w:t>)</w:t>
      </w:r>
    </w:p>
    <w:p w:rsidR="00393134" w:rsidRPr="004531B2" w:rsidRDefault="00393134" w:rsidP="005D5E32">
      <w:pPr>
        <w:contextualSpacing/>
        <w:jc w:val="both"/>
        <w:rPr>
          <w:sz w:val="22"/>
          <w:szCs w:val="22"/>
        </w:rPr>
      </w:pPr>
    </w:p>
    <w:p w:rsidR="002E1163" w:rsidRPr="004531B2" w:rsidRDefault="00393134" w:rsidP="005D5E32">
      <w:pPr>
        <w:contextualSpacing/>
        <w:jc w:val="both"/>
        <w:rPr>
          <w:sz w:val="22"/>
          <w:szCs w:val="22"/>
        </w:rPr>
      </w:pPr>
      <w:proofErr w:type="spellStart"/>
      <w:proofErr w:type="gramStart"/>
      <w:r w:rsidRPr="004531B2">
        <w:rPr>
          <w:color w:val="E36C0A" w:themeColor="accent6" w:themeShade="BF"/>
          <w:sz w:val="22"/>
          <w:szCs w:val="22"/>
        </w:rPr>
        <w:t>Shema</w:t>
      </w:r>
      <w:proofErr w:type="spellEnd"/>
      <w:r w:rsidRPr="004531B2">
        <w:rPr>
          <w:color w:val="E36C0A" w:themeColor="accent6" w:themeShade="BF"/>
          <w:sz w:val="22"/>
          <w:szCs w:val="22"/>
        </w:rPr>
        <w:t xml:space="preserve"> </w:t>
      </w:r>
      <w:r w:rsidRPr="004531B2">
        <w:rPr>
          <w:sz w:val="22"/>
          <w:szCs w:val="22"/>
        </w:rPr>
        <w:t>The oldest and most sa</w:t>
      </w:r>
      <w:r w:rsidR="005D5E32" w:rsidRPr="004531B2">
        <w:rPr>
          <w:sz w:val="22"/>
          <w:szCs w:val="22"/>
        </w:rPr>
        <w:t>cred fixed daily prayer in Judai</w:t>
      </w:r>
      <w:r w:rsidRPr="004531B2">
        <w:rPr>
          <w:sz w:val="22"/>
          <w:szCs w:val="22"/>
        </w:rPr>
        <w:t>sm.</w:t>
      </w:r>
      <w:proofErr w:type="gramEnd"/>
      <w:r w:rsidR="005D5E32" w:rsidRPr="004531B2">
        <w:rPr>
          <w:sz w:val="22"/>
          <w:szCs w:val="22"/>
        </w:rPr>
        <w:t xml:space="preserve"> (p. </w:t>
      </w:r>
      <w:r w:rsidR="00050672" w:rsidRPr="004531B2">
        <w:rPr>
          <w:sz w:val="22"/>
          <w:szCs w:val="22"/>
        </w:rPr>
        <w:t>129</w:t>
      </w:r>
      <w:r w:rsidR="005D5E32"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proofErr w:type="gramStart"/>
      <w:r w:rsidRPr="004531B2">
        <w:rPr>
          <w:bCs/>
          <w:color w:val="E36C0A" w:themeColor="accent6" w:themeShade="BF"/>
          <w:sz w:val="22"/>
          <w:szCs w:val="22"/>
        </w:rPr>
        <w:t>synagogue</w:t>
      </w:r>
      <w:proofErr w:type="gramEnd"/>
      <w:r w:rsidR="005D5E32" w:rsidRPr="004531B2">
        <w:rPr>
          <w:b/>
          <w:bCs/>
          <w:color w:val="E36C0A" w:themeColor="accent6" w:themeShade="BF"/>
          <w:sz w:val="22"/>
          <w:szCs w:val="22"/>
        </w:rPr>
        <w:t xml:space="preserve"> </w:t>
      </w:r>
      <w:r w:rsidRPr="004531B2">
        <w:rPr>
          <w:sz w:val="22"/>
          <w:szCs w:val="22"/>
        </w:rPr>
        <w:t>The local place of assembly for congregational worship, which became central to the tradition after the destruction of the Jerusalem Temple. (</w:t>
      </w:r>
      <w:r w:rsidR="005D5E32" w:rsidRPr="004531B2">
        <w:rPr>
          <w:sz w:val="22"/>
          <w:szCs w:val="22"/>
        </w:rPr>
        <w:t>p</w:t>
      </w:r>
      <w:r w:rsidR="00865C91" w:rsidRPr="004531B2">
        <w:rPr>
          <w:sz w:val="22"/>
          <w:szCs w:val="22"/>
        </w:rPr>
        <w:t>p.</w:t>
      </w:r>
      <w:r w:rsidR="00050672" w:rsidRPr="004531B2">
        <w:rPr>
          <w:sz w:val="22"/>
          <w:szCs w:val="22"/>
        </w:rPr>
        <w:t xml:space="preserve"> 105-</w:t>
      </w:r>
      <w:proofErr w:type="gramStart"/>
      <w:r w:rsidR="00050672" w:rsidRPr="004531B2">
        <w:rPr>
          <w:sz w:val="22"/>
          <w:szCs w:val="22"/>
        </w:rPr>
        <w:t>106</w:t>
      </w:r>
      <w:r w:rsidR="00865C91" w:rsidRPr="004531B2">
        <w:rPr>
          <w:sz w:val="22"/>
          <w:szCs w:val="22"/>
        </w:rPr>
        <w:t> </w:t>
      </w:r>
      <w:r w:rsidRPr="004531B2">
        <w:rPr>
          <w:sz w:val="22"/>
          <w:szCs w:val="22"/>
        </w:rPr>
        <w:t>)</w:t>
      </w:r>
      <w:proofErr w:type="gramEnd"/>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proofErr w:type="spellStart"/>
      <w:r w:rsidRPr="004531B2">
        <w:rPr>
          <w:bCs/>
          <w:color w:val="E36C0A" w:themeColor="accent6" w:themeShade="BF"/>
          <w:sz w:val="22"/>
          <w:szCs w:val="22"/>
        </w:rPr>
        <w:t>Tanakh</w:t>
      </w:r>
      <w:proofErr w:type="spellEnd"/>
      <w:r w:rsidR="005D5E32" w:rsidRPr="004531B2">
        <w:rPr>
          <w:b/>
          <w:bCs/>
          <w:color w:val="E36C0A" w:themeColor="accent6" w:themeShade="BF"/>
          <w:sz w:val="22"/>
          <w:szCs w:val="22"/>
        </w:rPr>
        <w:t xml:space="preserve"> </w:t>
      </w:r>
      <w:r w:rsidRPr="004531B2">
        <w:rPr>
          <w:sz w:val="22"/>
          <w:szCs w:val="22"/>
        </w:rPr>
        <w:t>The entire Hebrew Bible,</w:t>
      </w:r>
      <w:r w:rsidR="00C839C4" w:rsidRPr="004531B2">
        <w:rPr>
          <w:sz w:val="22"/>
          <w:szCs w:val="22"/>
        </w:rPr>
        <w:t xml:space="preserve"> consisting of Torah or law, </w:t>
      </w:r>
      <w:proofErr w:type="spellStart"/>
      <w:r w:rsidR="00C839C4" w:rsidRPr="004531B2">
        <w:rPr>
          <w:sz w:val="22"/>
          <w:szCs w:val="22"/>
        </w:rPr>
        <w:t>Nev</w:t>
      </w:r>
      <w:r w:rsidRPr="004531B2">
        <w:rPr>
          <w:sz w:val="22"/>
          <w:szCs w:val="22"/>
        </w:rPr>
        <w:t>i’im</w:t>
      </w:r>
      <w:proofErr w:type="spellEnd"/>
      <w:r w:rsidRPr="004531B2">
        <w:rPr>
          <w:sz w:val="22"/>
          <w:szCs w:val="22"/>
        </w:rPr>
        <w:t xml:space="preserve"> or prophets, and </w:t>
      </w:r>
      <w:proofErr w:type="spellStart"/>
      <w:r w:rsidRPr="004531B2">
        <w:rPr>
          <w:sz w:val="22"/>
          <w:szCs w:val="22"/>
        </w:rPr>
        <w:t>Ketuvim</w:t>
      </w:r>
      <w:proofErr w:type="spellEnd"/>
      <w:r w:rsidRPr="004531B2">
        <w:rPr>
          <w:sz w:val="22"/>
          <w:szCs w:val="22"/>
        </w:rPr>
        <w:t xml:space="preserve"> or sacred writings, and named as an acronym of these three terms. (</w:t>
      </w:r>
      <w:r w:rsidR="005D5E32" w:rsidRPr="004531B2">
        <w:rPr>
          <w:sz w:val="22"/>
          <w:szCs w:val="22"/>
        </w:rPr>
        <w:t>p</w:t>
      </w:r>
      <w:r w:rsidR="00865C91" w:rsidRPr="004531B2">
        <w:rPr>
          <w:sz w:val="22"/>
          <w:szCs w:val="22"/>
        </w:rPr>
        <w:t xml:space="preserve">p. </w:t>
      </w:r>
      <w:r w:rsidR="00FC0740" w:rsidRPr="004531B2">
        <w:rPr>
          <w:sz w:val="22"/>
          <w:szCs w:val="22"/>
        </w:rPr>
        <w:t>85</w:t>
      </w:r>
      <w:r w:rsidRPr="004531B2">
        <w:rPr>
          <w:sz w:val="22"/>
          <w:szCs w:val="22"/>
        </w:rPr>
        <w:t>)</w:t>
      </w:r>
    </w:p>
    <w:p w:rsidR="002E1163" w:rsidRPr="004531B2" w:rsidRDefault="002E1163" w:rsidP="005D5E32">
      <w:pPr>
        <w:contextualSpacing/>
        <w:jc w:val="both"/>
        <w:rPr>
          <w:sz w:val="22"/>
          <w:szCs w:val="22"/>
        </w:rPr>
      </w:pPr>
    </w:p>
    <w:p w:rsidR="002E1163" w:rsidRPr="004531B2" w:rsidRDefault="002E1163" w:rsidP="005D5E32">
      <w:pPr>
        <w:contextualSpacing/>
        <w:jc w:val="both"/>
        <w:rPr>
          <w:sz w:val="22"/>
          <w:szCs w:val="22"/>
        </w:rPr>
      </w:pPr>
      <w:r w:rsidRPr="004531B2">
        <w:rPr>
          <w:bCs/>
          <w:color w:val="E36C0A" w:themeColor="accent6" w:themeShade="BF"/>
          <w:sz w:val="22"/>
          <w:szCs w:val="22"/>
        </w:rPr>
        <w:t>Torah</w:t>
      </w:r>
      <w:r w:rsidR="005D5E32" w:rsidRPr="004531B2">
        <w:rPr>
          <w:b/>
          <w:bCs/>
          <w:color w:val="E36C0A" w:themeColor="accent6" w:themeShade="BF"/>
          <w:sz w:val="22"/>
          <w:szCs w:val="22"/>
        </w:rPr>
        <w:t xml:space="preserve"> </w:t>
      </w:r>
      <w:r w:rsidR="00C839C4" w:rsidRPr="004531B2">
        <w:rPr>
          <w:sz w:val="22"/>
          <w:szCs w:val="22"/>
        </w:rPr>
        <w:t>A word meaning “</w:t>
      </w:r>
      <w:r w:rsidRPr="004531B2">
        <w:rPr>
          <w:sz w:val="22"/>
          <w:szCs w:val="22"/>
        </w:rPr>
        <w:t>teaching</w:t>
      </w:r>
      <w:r w:rsidR="00C839C4" w:rsidRPr="004531B2">
        <w:rPr>
          <w:sz w:val="22"/>
          <w:szCs w:val="22"/>
        </w:rPr>
        <w:t>”</w:t>
      </w:r>
      <w:r w:rsidRPr="004531B2">
        <w:rPr>
          <w:sz w:val="22"/>
          <w:szCs w:val="22"/>
        </w:rPr>
        <w:t xml:space="preserve"> or </w:t>
      </w:r>
      <w:r w:rsidR="00C839C4" w:rsidRPr="004531B2">
        <w:rPr>
          <w:sz w:val="22"/>
          <w:szCs w:val="22"/>
        </w:rPr>
        <w:t>“</w:t>
      </w:r>
      <w:r w:rsidRPr="004531B2">
        <w:rPr>
          <w:sz w:val="22"/>
          <w:szCs w:val="22"/>
        </w:rPr>
        <w:t>instruction</w:t>
      </w:r>
      <w:r w:rsidR="00C839C4" w:rsidRPr="004531B2">
        <w:rPr>
          <w:sz w:val="22"/>
          <w:szCs w:val="22"/>
        </w:rPr>
        <w:t>”</w:t>
      </w:r>
      <w:r w:rsidRPr="004531B2">
        <w:rPr>
          <w:sz w:val="22"/>
          <w:szCs w:val="22"/>
        </w:rPr>
        <w:t>; applied most specifically to the Law of M</w:t>
      </w:r>
      <w:r w:rsidRPr="004531B2">
        <w:rPr>
          <w:sz w:val="22"/>
          <w:szCs w:val="22"/>
        </w:rPr>
        <w:t>o</w:t>
      </w:r>
      <w:r w:rsidRPr="004531B2">
        <w:rPr>
          <w:sz w:val="22"/>
          <w:szCs w:val="22"/>
        </w:rPr>
        <w:t>ses (the Pentateuch) but may also refer to the entire scripture, including commentaries, and even the entire spirit</w:t>
      </w:r>
      <w:r w:rsidRPr="004531B2">
        <w:rPr>
          <w:sz w:val="22"/>
          <w:szCs w:val="22"/>
        </w:rPr>
        <w:t>u</w:t>
      </w:r>
      <w:r w:rsidRPr="004531B2">
        <w:rPr>
          <w:sz w:val="22"/>
          <w:szCs w:val="22"/>
        </w:rPr>
        <w:t>al thrust of Jewish religion. (</w:t>
      </w:r>
      <w:r w:rsidR="00865C91" w:rsidRPr="004531B2">
        <w:rPr>
          <w:sz w:val="22"/>
          <w:szCs w:val="22"/>
        </w:rPr>
        <w:t>p</w:t>
      </w:r>
      <w:r w:rsidR="00BB33DD" w:rsidRPr="004531B2">
        <w:rPr>
          <w:sz w:val="22"/>
          <w:szCs w:val="22"/>
        </w:rPr>
        <w:t xml:space="preserve">p. </w:t>
      </w:r>
      <w:r w:rsidR="00050672" w:rsidRPr="004531B2">
        <w:rPr>
          <w:sz w:val="22"/>
          <w:szCs w:val="22"/>
        </w:rPr>
        <w:t>85-86</w:t>
      </w:r>
      <w:r w:rsidRPr="004531B2">
        <w:rPr>
          <w:sz w:val="22"/>
          <w:szCs w:val="22"/>
        </w:rPr>
        <w:t>)</w:t>
      </w:r>
    </w:p>
    <w:p w:rsidR="002E1163" w:rsidRPr="004531B2" w:rsidRDefault="002E1163" w:rsidP="00802DA6">
      <w:pPr>
        <w:ind w:left="2127" w:hanging="2127"/>
        <w:contextualSpacing/>
        <w:jc w:val="both"/>
        <w:rPr>
          <w:sz w:val="22"/>
          <w:szCs w:val="22"/>
        </w:rPr>
      </w:pPr>
    </w:p>
    <w:p w:rsidR="002E1163" w:rsidRPr="004531B2" w:rsidRDefault="002E1163" w:rsidP="00802DA6">
      <w:pPr>
        <w:contextualSpacing/>
        <w:jc w:val="both"/>
        <w:rPr>
          <w:sz w:val="22"/>
          <w:szCs w:val="22"/>
        </w:rPr>
      </w:pPr>
    </w:p>
    <w:p w:rsidR="00C839C4" w:rsidRPr="004531B2" w:rsidRDefault="00C839C4" w:rsidP="00C839C4">
      <w:pPr>
        <w:jc w:val="both"/>
        <w:rPr>
          <w:color w:val="C00000"/>
          <w:sz w:val="22"/>
          <w:szCs w:val="22"/>
        </w:rPr>
      </w:pPr>
      <w:r w:rsidRPr="004531B2">
        <w:rPr>
          <w:color w:val="C00000"/>
          <w:sz w:val="22"/>
          <w:szCs w:val="22"/>
        </w:rPr>
        <w:t>Study Questions</w:t>
      </w:r>
    </w:p>
    <w:p w:rsidR="00C839C4" w:rsidRPr="004531B2" w:rsidRDefault="00C839C4" w:rsidP="00C839C4">
      <w:pPr>
        <w:jc w:val="both"/>
        <w:rPr>
          <w:b/>
          <w:bCs/>
          <w:sz w:val="22"/>
          <w:szCs w:val="22"/>
        </w:rPr>
      </w:pPr>
    </w:p>
    <w:p w:rsidR="00C839C4" w:rsidRPr="004531B2" w:rsidRDefault="00C839C4" w:rsidP="00C839C4">
      <w:pPr>
        <w:jc w:val="both"/>
        <w:rPr>
          <w:bCs/>
          <w:sz w:val="22"/>
          <w:szCs w:val="22"/>
        </w:rPr>
      </w:pPr>
      <w:r w:rsidRPr="004531B2">
        <w:rPr>
          <w:bCs/>
          <w:sz w:val="22"/>
          <w:szCs w:val="22"/>
        </w:rPr>
        <w:t>See below for answers with page references.</w:t>
      </w:r>
    </w:p>
    <w:p w:rsidR="00395605" w:rsidRPr="004531B2" w:rsidRDefault="00395605" w:rsidP="00802DA6">
      <w:pPr>
        <w:contextualSpacing/>
        <w:jc w:val="both"/>
        <w:rPr>
          <w:sz w:val="22"/>
          <w:szCs w:val="22"/>
        </w:rPr>
      </w:pPr>
    </w:p>
    <w:p w:rsidR="00395605" w:rsidRPr="004531B2" w:rsidRDefault="00DB14A3" w:rsidP="00C839C4">
      <w:pPr>
        <w:pStyle w:val="ListParagraph"/>
        <w:numPr>
          <w:ilvl w:val="0"/>
          <w:numId w:val="46"/>
        </w:numPr>
        <w:jc w:val="both"/>
        <w:rPr>
          <w:sz w:val="22"/>
          <w:szCs w:val="22"/>
        </w:rPr>
      </w:pPr>
      <w:r w:rsidRPr="004531B2">
        <w:rPr>
          <w:sz w:val="22"/>
          <w:szCs w:val="22"/>
        </w:rPr>
        <w:t>In what ways might one identify as a Jew?</w:t>
      </w:r>
    </w:p>
    <w:p w:rsidR="00C839C4" w:rsidRPr="004531B2" w:rsidRDefault="00C839C4" w:rsidP="00C839C4">
      <w:pPr>
        <w:pStyle w:val="ListParagraph"/>
        <w:ind w:left="360"/>
        <w:jc w:val="both"/>
        <w:rPr>
          <w:sz w:val="22"/>
          <w:szCs w:val="22"/>
        </w:rPr>
      </w:pPr>
    </w:p>
    <w:p w:rsidR="00DB14A3" w:rsidRPr="004531B2" w:rsidRDefault="00C839C4" w:rsidP="00C839C4">
      <w:pPr>
        <w:pStyle w:val="ListParagraph"/>
        <w:numPr>
          <w:ilvl w:val="0"/>
          <w:numId w:val="46"/>
        </w:numPr>
        <w:jc w:val="both"/>
        <w:rPr>
          <w:sz w:val="22"/>
          <w:szCs w:val="22"/>
        </w:rPr>
      </w:pPr>
      <w:r w:rsidRPr="004531B2">
        <w:rPr>
          <w:sz w:val="22"/>
          <w:szCs w:val="22"/>
        </w:rPr>
        <w:t>How would you, as a scholar, describe</w:t>
      </w:r>
      <w:r w:rsidR="00DB14A3" w:rsidRPr="004531B2">
        <w:rPr>
          <w:sz w:val="22"/>
          <w:szCs w:val="22"/>
        </w:rPr>
        <w:t xml:space="preserve"> the Hebrew </w:t>
      </w:r>
      <w:r w:rsidRPr="004531B2">
        <w:rPr>
          <w:sz w:val="22"/>
          <w:szCs w:val="22"/>
        </w:rPr>
        <w:t>B</w:t>
      </w:r>
      <w:r w:rsidR="00DB14A3" w:rsidRPr="004531B2">
        <w:rPr>
          <w:sz w:val="22"/>
          <w:szCs w:val="22"/>
        </w:rPr>
        <w:t>ible as a text?</w:t>
      </w:r>
    </w:p>
    <w:p w:rsidR="00C839C4" w:rsidRPr="004531B2" w:rsidRDefault="00C839C4" w:rsidP="00C839C4">
      <w:pPr>
        <w:pStyle w:val="ListParagraph"/>
        <w:ind w:left="360"/>
        <w:jc w:val="both"/>
        <w:rPr>
          <w:sz w:val="22"/>
          <w:szCs w:val="22"/>
        </w:rPr>
      </w:pPr>
    </w:p>
    <w:p w:rsidR="00DB14A3" w:rsidRPr="004531B2" w:rsidRDefault="00DB14A3" w:rsidP="00C839C4">
      <w:pPr>
        <w:pStyle w:val="ListParagraph"/>
        <w:numPr>
          <w:ilvl w:val="0"/>
          <w:numId w:val="46"/>
        </w:numPr>
        <w:jc w:val="both"/>
        <w:rPr>
          <w:sz w:val="22"/>
          <w:szCs w:val="22"/>
        </w:rPr>
      </w:pPr>
      <w:r w:rsidRPr="004531B2">
        <w:rPr>
          <w:sz w:val="22"/>
          <w:szCs w:val="22"/>
        </w:rPr>
        <w:lastRenderedPageBreak/>
        <w:t>Why is the covenantal relationship between the Jewish people and their God seen as revol</w:t>
      </w:r>
      <w:r w:rsidRPr="004531B2">
        <w:rPr>
          <w:sz w:val="22"/>
          <w:szCs w:val="22"/>
        </w:rPr>
        <w:t>u</w:t>
      </w:r>
      <w:r w:rsidRPr="004531B2">
        <w:rPr>
          <w:sz w:val="22"/>
          <w:szCs w:val="22"/>
        </w:rPr>
        <w:t>tionary by scholars of religion?</w:t>
      </w:r>
    </w:p>
    <w:p w:rsidR="00C839C4" w:rsidRPr="004531B2" w:rsidRDefault="00C839C4" w:rsidP="00C839C4">
      <w:pPr>
        <w:pStyle w:val="ListParagraph"/>
        <w:ind w:left="360"/>
        <w:jc w:val="both"/>
        <w:rPr>
          <w:sz w:val="22"/>
          <w:szCs w:val="22"/>
        </w:rPr>
      </w:pPr>
    </w:p>
    <w:p w:rsidR="00DB14A3" w:rsidRPr="004531B2" w:rsidRDefault="00C839C4" w:rsidP="00C839C4">
      <w:pPr>
        <w:pStyle w:val="ListParagraph"/>
        <w:numPr>
          <w:ilvl w:val="0"/>
          <w:numId w:val="46"/>
        </w:numPr>
        <w:jc w:val="both"/>
        <w:rPr>
          <w:sz w:val="22"/>
          <w:szCs w:val="22"/>
        </w:rPr>
      </w:pPr>
      <w:r w:rsidRPr="004531B2">
        <w:rPr>
          <w:sz w:val="22"/>
          <w:szCs w:val="22"/>
        </w:rPr>
        <w:t>How did</w:t>
      </w:r>
      <w:r w:rsidR="00DB14A3" w:rsidRPr="004531B2">
        <w:rPr>
          <w:sz w:val="22"/>
          <w:szCs w:val="22"/>
        </w:rPr>
        <w:t xml:space="preserve"> the rabbinic movement rise to prominence after the destruction of the </w:t>
      </w:r>
      <w:r w:rsidRPr="004531B2">
        <w:rPr>
          <w:sz w:val="22"/>
          <w:szCs w:val="22"/>
        </w:rPr>
        <w:t>Second T</w:t>
      </w:r>
      <w:r w:rsidR="00DB14A3" w:rsidRPr="004531B2">
        <w:rPr>
          <w:sz w:val="22"/>
          <w:szCs w:val="22"/>
        </w:rPr>
        <w:t>e</w:t>
      </w:r>
      <w:r w:rsidR="00DB14A3" w:rsidRPr="004531B2">
        <w:rPr>
          <w:sz w:val="22"/>
          <w:szCs w:val="22"/>
        </w:rPr>
        <w:t>m</w:t>
      </w:r>
      <w:r w:rsidRPr="004531B2">
        <w:rPr>
          <w:sz w:val="22"/>
          <w:szCs w:val="22"/>
        </w:rPr>
        <w:t>ple?</w:t>
      </w:r>
    </w:p>
    <w:p w:rsidR="00C839C4" w:rsidRPr="004531B2" w:rsidRDefault="00C839C4" w:rsidP="00C839C4">
      <w:pPr>
        <w:pStyle w:val="ListParagraph"/>
        <w:ind w:left="360"/>
        <w:jc w:val="both"/>
        <w:rPr>
          <w:sz w:val="22"/>
          <w:szCs w:val="22"/>
        </w:rPr>
      </w:pPr>
    </w:p>
    <w:p w:rsidR="00DB14A3" w:rsidRPr="004531B2" w:rsidRDefault="00C839C4" w:rsidP="00C839C4">
      <w:pPr>
        <w:pStyle w:val="ListParagraph"/>
        <w:numPr>
          <w:ilvl w:val="0"/>
          <w:numId w:val="46"/>
        </w:numPr>
        <w:jc w:val="both"/>
        <w:rPr>
          <w:sz w:val="22"/>
          <w:szCs w:val="22"/>
        </w:rPr>
      </w:pPr>
      <w:r w:rsidRPr="004531B2">
        <w:rPr>
          <w:sz w:val="22"/>
          <w:szCs w:val="22"/>
        </w:rPr>
        <w:t>What were</w:t>
      </w:r>
      <w:r w:rsidR="00FC04F4" w:rsidRPr="004531B2">
        <w:rPr>
          <w:sz w:val="22"/>
          <w:szCs w:val="22"/>
        </w:rPr>
        <w:t xml:space="preserve"> the Jewish responses to the Enlightenment period in Europe</w:t>
      </w:r>
      <w:r w:rsidRPr="004531B2">
        <w:rPr>
          <w:sz w:val="22"/>
          <w:szCs w:val="22"/>
        </w:rPr>
        <w:t xml:space="preserve">? What were some of the way that </w:t>
      </w:r>
      <w:r w:rsidR="00FC04F4" w:rsidRPr="004531B2">
        <w:rPr>
          <w:sz w:val="22"/>
          <w:szCs w:val="22"/>
        </w:rPr>
        <w:t xml:space="preserve">the character of contemporary Judaism has been shaped by </w:t>
      </w:r>
      <w:r w:rsidRPr="004531B2">
        <w:rPr>
          <w:sz w:val="22"/>
          <w:szCs w:val="22"/>
        </w:rPr>
        <w:t>those</w:t>
      </w:r>
      <w:r w:rsidR="00FC04F4" w:rsidRPr="004531B2">
        <w:rPr>
          <w:sz w:val="22"/>
          <w:szCs w:val="22"/>
        </w:rPr>
        <w:t xml:space="preserve"> respons</w:t>
      </w:r>
      <w:r w:rsidRPr="004531B2">
        <w:rPr>
          <w:sz w:val="22"/>
          <w:szCs w:val="22"/>
        </w:rPr>
        <w:t>es?</w:t>
      </w:r>
    </w:p>
    <w:p w:rsidR="00FC04F4" w:rsidRPr="004531B2" w:rsidRDefault="00FC04F4" w:rsidP="00802DA6">
      <w:pPr>
        <w:contextualSpacing/>
        <w:jc w:val="both"/>
        <w:rPr>
          <w:sz w:val="22"/>
          <w:szCs w:val="22"/>
        </w:rPr>
      </w:pPr>
    </w:p>
    <w:p w:rsidR="00A81096" w:rsidRPr="004531B2" w:rsidRDefault="00A81096" w:rsidP="00802DA6">
      <w:pPr>
        <w:ind w:left="360"/>
        <w:contextualSpacing/>
        <w:jc w:val="both"/>
        <w:rPr>
          <w:b/>
          <w:bCs/>
          <w:sz w:val="22"/>
          <w:szCs w:val="22"/>
        </w:rPr>
      </w:pPr>
    </w:p>
    <w:p w:rsidR="00C839C4" w:rsidRPr="004531B2" w:rsidRDefault="00C839C4" w:rsidP="00C839C4">
      <w:pPr>
        <w:jc w:val="both"/>
        <w:rPr>
          <w:color w:val="C00000"/>
          <w:sz w:val="22"/>
          <w:szCs w:val="22"/>
        </w:rPr>
      </w:pPr>
      <w:r w:rsidRPr="004531B2">
        <w:rPr>
          <w:color w:val="C00000"/>
          <w:sz w:val="22"/>
          <w:szCs w:val="22"/>
        </w:rPr>
        <w:t>Reflection Questions</w:t>
      </w:r>
    </w:p>
    <w:p w:rsidR="00C839C4" w:rsidRPr="004531B2" w:rsidRDefault="00C839C4" w:rsidP="00C839C4">
      <w:pPr>
        <w:pStyle w:val="ListParagraph"/>
        <w:jc w:val="both"/>
        <w:rPr>
          <w:bCs/>
          <w:sz w:val="22"/>
          <w:szCs w:val="22"/>
        </w:rPr>
      </w:pPr>
    </w:p>
    <w:p w:rsidR="00C839C4" w:rsidRPr="004531B2" w:rsidRDefault="00C839C4" w:rsidP="00C839C4">
      <w:pPr>
        <w:pStyle w:val="ListParagraph"/>
        <w:numPr>
          <w:ilvl w:val="0"/>
          <w:numId w:val="47"/>
        </w:numPr>
        <w:jc w:val="both"/>
        <w:rPr>
          <w:sz w:val="22"/>
          <w:szCs w:val="22"/>
        </w:rPr>
      </w:pPr>
      <w:r w:rsidRPr="004531B2">
        <w:rPr>
          <w:bCs/>
          <w:sz w:val="22"/>
          <w:szCs w:val="22"/>
        </w:rPr>
        <w:t>Why might obeying religious laws associated with diet be an important part of religious pra</w:t>
      </w:r>
      <w:r w:rsidRPr="004531B2">
        <w:rPr>
          <w:bCs/>
          <w:sz w:val="22"/>
          <w:szCs w:val="22"/>
        </w:rPr>
        <w:t>c</w:t>
      </w:r>
      <w:r w:rsidRPr="004531B2">
        <w:rPr>
          <w:bCs/>
          <w:sz w:val="22"/>
          <w:szCs w:val="22"/>
        </w:rPr>
        <w:t>tice?</w:t>
      </w:r>
    </w:p>
    <w:p w:rsidR="00C839C4" w:rsidRPr="004531B2" w:rsidRDefault="00C839C4" w:rsidP="00C839C4">
      <w:pPr>
        <w:pStyle w:val="ListParagraph"/>
        <w:ind w:left="360"/>
        <w:jc w:val="both"/>
        <w:rPr>
          <w:sz w:val="22"/>
          <w:szCs w:val="22"/>
        </w:rPr>
      </w:pPr>
    </w:p>
    <w:p w:rsidR="00C839C4" w:rsidRPr="004531B2" w:rsidRDefault="00C839C4" w:rsidP="00C839C4">
      <w:pPr>
        <w:pStyle w:val="ListParagraph"/>
        <w:numPr>
          <w:ilvl w:val="0"/>
          <w:numId w:val="47"/>
        </w:numPr>
        <w:jc w:val="both"/>
        <w:rPr>
          <w:sz w:val="22"/>
          <w:szCs w:val="22"/>
        </w:rPr>
      </w:pPr>
      <w:r w:rsidRPr="004531B2">
        <w:rPr>
          <w:bCs/>
          <w:sz w:val="22"/>
          <w:szCs w:val="22"/>
        </w:rPr>
        <w:t xml:space="preserve">What other </w:t>
      </w:r>
      <w:proofErr w:type="gramStart"/>
      <w:r w:rsidRPr="004531B2">
        <w:rPr>
          <w:bCs/>
          <w:sz w:val="22"/>
          <w:szCs w:val="22"/>
        </w:rPr>
        <w:t>diasporas</w:t>
      </w:r>
      <w:proofErr w:type="gramEnd"/>
      <w:r w:rsidRPr="004531B2">
        <w:rPr>
          <w:bCs/>
          <w:sz w:val="22"/>
          <w:szCs w:val="22"/>
        </w:rPr>
        <w:t xml:space="preserve"> can you identify in the world, and in what ways has their history para</w:t>
      </w:r>
      <w:r w:rsidRPr="004531B2">
        <w:rPr>
          <w:bCs/>
          <w:sz w:val="22"/>
          <w:szCs w:val="22"/>
        </w:rPr>
        <w:t>l</w:t>
      </w:r>
      <w:r w:rsidRPr="004531B2">
        <w:rPr>
          <w:bCs/>
          <w:sz w:val="22"/>
          <w:szCs w:val="22"/>
        </w:rPr>
        <w:t>leled that of the Jewish Diaspora. Are there any common themes?</w:t>
      </w:r>
    </w:p>
    <w:p w:rsidR="00C839C4" w:rsidRPr="004531B2" w:rsidRDefault="00C839C4" w:rsidP="00C839C4">
      <w:pPr>
        <w:pStyle w:val="ListParagraph"/>
        <w:numPr>
          <w:ilvl w:val="0"/>
          <w:numId w:val="47"/>
        </w:numPr>
        <w:jc w:val="both"/>
        <w:rPr>
          <w:sz w:val="22"/>
          <w:szCs w:val="22"/>
        </w:rPr>
      </w:pPr>
      <w:r w:rsidRPr="004531B2">
        <w:rPr>
          <w:bCs/>
          <w:sz w:val="22"/>
          <w:szCs w:val="22"/>
        </w:rPr>
        <w:t>What sort of pressures do you think a community might face when its members are bound to a co</w:t>
      </w:r>
      <w:r w:rsidRPr="004531B2">
        <w:rPr>
          <w:bCs/>
          <w:sz w:val="22"/>
          <w:szCs w:val="22"/>
        </w:rPr>
        <w:t>n</w:t>
      </w:r>
      <w:r w:rsidRPr="004531B2">
        <w:rPr>
          <w:bCs/>
          <w:sz w:val="22"/>
          <w:szCs w:val="22"/>
        </w:rPr>
        <w:t>tract with God? Do you think such an agreement is fair?</w:t>
      </w:r>
    </w:p>
    <w:p w:rsidR="00C839C4" w:rsidRPr="004531B2" w:rsidRDefault="00C839C4" w:rsidP="00C839C4">
      <w:pPr>
        <w:pStyle w:val="ListParagraph"/>
        <w:ind w:left="360"/>
        <w:jc w:val="both"/>
        <w:rPr>
          <w:sz w:val="22"/>
          <w:szCs w:val="22"/>
        </w:rPr>
      </w:pPr>
    </w:p>
    <w:p w:rsidR="00C839C4" w:rsidRPr="004531B2" w:rsidRDefault="00C839C4" w:rsidP="00C839C4">
      <w:pPr>
        <w:pStyle w:val="ListParagraph"/>
        <w:numPr>
          <w:ilvl w:val="0"/>
          <w:numId w:val="47"/>
        </w:numPr>
        <w:jc w:val="both"/>
        <w:rPr>
          <w:sz w:val="22"/>
          <w:szCs w:val="22"/>
        </w:rPr>
      </w:pPr>
      <w:r w:rsidRPr="004531B2">
        <w:rPr>
          <w:bCs/>
          <w:sz w:val="22"/>
          <w:szCs w:val="22"/>
        </w:rPr>
        <w:t xml:space="preserve">What elements from Jewish culture are present in your own life? </w:t>
      </w:r>
    </w:p>
    <w:p w:rsidR="00C839C4" w:rsidRPr="004531B2" w:rsidRDefault="00C839C4" w:rsidP="00C839C4">
      <w:pPr>
        <w:pStyle w:val="ListParagraph"/>
        <w:ind w:left="360"/>
        <w:jc w:val="both"/>
        <w:rPr>
          <w:sz w:val="22"/>
          <w:szCs w:val="22"/>
        </w:rPr>
      </w:pPr>
    </w:p>
    <w:p w:rsidR="00C839C4" w:rsidRPr="004531B2" w:rsidRDefault="00C839C4" w:rsidP="00C839C4">
      <w:pPr>
        <w:pStyle w:val="ListParagraph"/>
        <w:numPr>
          <w:ilvl w:val="0"/>
          <w:numId w:val="47"/>
        </w:numPr>
        <w:jc w:val="both"/>
        <w:rPr>
          <w:sz w:val="22"/>
          <w:szCs w:val="22"/>
        </w:rPr>
      </w:pPr>
      <w:r w:rsidRPr="004531B2">
        <w:rPr>
          <w:bCs/>
          <w:sz w:val="22"/>
          <w:szCs w:val="22"/>
        </w:rPr>
        <w:t>Do you think that genocide, on the scale of the Holocaust, could be perpetrated in the co</w:t>
      </w:r>
      <w:r w:rsidRPr="004531B2">
        <w:rPr>
          <w:bCs/>
          <w:sz w:val="22"/>
          <w:szCs w:val="22"/>
        </w:rPr>
        <w:t>n</w:t>
      </w:r>
      <w:r w:rsidRPr="004531B2">
        <w:rPr>
          <w:bCs/>
          <w:sz w:val="22"/>
          <w:szCs w:val="22"/>
        </w:rPr>
        <w:t xml:space="preserve">temporary western world? </w:t>
      </w:r>
    </w:p>
    <w:p w:rsidR="00C839C4" w:rsidRPr="004531B2" w:rsidRDefault="00C839C4" w:rsidP="00802DA6">
      <w:pPr>
        <w:ind w:left="360"/>
        <w:contextualSpacing/>
        <w:jc w:val="both"/>
        <w:rPr>
          <w:b/>
          <w:bCs/>
          <w:sz w:val="22"/>
          <w:szCs w:val="22"/>
        </w:rPr>
      </w:pPr>
    </w:p>
    <w:p w:rsidR="00C839C4" w:rsidRPr="004531B2" w:rsidRDefault="00C839C4" w:rsidP="00802DA6">
      <w:pPr>
        <w:ind w:left="360"/>
        <w:contextualSpacing/>
        <w:jc w:val="both"/>
        <w:rPr>
          <w:b/>
          <w:bCs/>
          <w:sz w:val="22"/>
          <w:szCs w:val="22"/>
        </w:rPr>
      </w:pPr>
    </w:p>
    <w:p w:rsidR="00C839C4" w:rsidRPr="004531B2" w:rsidRDefault="00C839C4" w:rsidP="00C839C4">
      <w:pPr>
        <w:jc w:val="both"/>
        <w:rPr>
          <w:color w:val="C00000"/>
          <w:sz w:val="22"/>
          <w:szCs w:val="22"/>
        </w:rPr>
      </w:pPr>
      <w:r w:rsidRPr="004531B2">
        <w:rPr>
          <w:color w:val="C00000"/>
          <w:sz w:val="22"/>
          <w:szCs w:val="22"/>
        </w:rPr>
        <w:t>Research Paper Topics</w:t>
      </w:r>
    </w:p>
    <w:p w:rsidR="00A81096" w:rsidRPr="004531B2" w:rsidRDefault="00A81096" w:rsidP="00802DA6">
      <w:pPr>
        <w:contextualSpacing/>
        <w:jc w:val="both"/>
        <w:rPr>
          <w:sz w:val="22"/>
          <w:szCs w:val="22"/>
        </w:rPr>
      </w:pPr>
    </w:p>
    <w:p w:rsidR="008649EC" w:rsidRPr="004531B2" w:rsidRDefault="008649EC" w:rsidP="00C839C4">
      <w:pPr>
        <w:pStyle w:val="ListParagraph"/>
        <w:numPr>
          <w:ilvl w:val="0"/>
          <w:numId w:val="48"/>
        </w:numPr>
        <w:jc w:val="both"/>
        <w:rPr>
          <w:sz w:val="22"/>
          <w:szCs w:val="22"/>
        </w:rPr>
      </w:pPr>
      <w:r w:rsidRPr="004531B2">
        <w:rPr>
          <w:bCs/>
          <w:sz w:val="22"/>
          <w:szCs w:val="22"/>
        </w:rPr>
        <w:t>Describe the two different creation stories (in Genesis) as they pertain to gender. Analyze what, if any, repercussions the selection of one story over the other as normative might have had in the histo</w:t>
      </w:r>
      <w:r w:rsidRPr="004531B2">
        <w:rPr>
          <w:bCs/>
          <w:sz w:val="22"/>
          <w:szCs w:val="22"/>
        </w:rPr>
        <w:t>r</w:t>
      </w:r>
      <w:r w:rsidRPr="004531B2">
        <w:rPr>
          <w:bCs/>
          <w:sz w:val="22"/>
          <w:szCs w:val="22"/>
        </w:rPr>
        <w:t>ical constitution of gender within the Jewish tradition.</w:t>
      </w:r>
    </w:p>
    <w:p w:rsidR="00C839C4" w:rsidRPr="004531B2" w:rsidRDefault="00C839C4" w:rsidP="00C839C4">
      <w:pPr>
        <w:pStyle w:val="ListParagraph"/>
        <w:ind w:left="360"/>
        <w:jc w:val="both"/>
        <w:rPr>
          <w:sz w:val="22"/>
          <w:szCs w:val="22"/>
        </w:rPr>
      </w:pPr>
    </w:p>
    <w:p w:rsidR="008649EC" w:rsidRPr="004531B2" w:rsidRDefault="008649EC" w:rsidP="00C839C4">
      <w:pPr>
        <w:pStyle w:val="ListParagraph"/>
        <w:numPr>
          <w:ilvl w:val="0"/>
          <w:numId w:val="48"/>
        </w:numPr>
        <w:jc w:val="both"/>
        <w:rPr>
          <w:sz w:val="22"/>
          <w:szCs w:val="22"/>
        </w:rPr>
      </w:pPr>
      <w:r w:rsidRPr="004531B2">
        <w:rPr>
          <w:bCs/>
          <w:sz w:val="22"/>
          <w:szCs w:val="22"/>
        </w:rPr>
        <w:t xml:space="preserve">Describe and discuss the impact of Hellenization within the Jewish tradition. </w:t>
      </w:r>
      <w:r w:rsidR="00C839C4" w:rsidRPr="004531B2">
        <w:rPr>
          <w:bCs/>
          <w:sz w:val="22"/>
          <w:szCs w:val="22"/>
        </w:rPr>
        <w:t>Illustrate your discu</w:t>
      </w:r>
      <w:r w:rsidR="00C839C4" w:rsidRPr="004531B2">
        <w:rPr>
          <w:bCs/>
          <w:sz w:val="22"/>
          <w:szCs w:val="22"/>
        </w:rPr>
        <w:t>s</w:t>
      </w:r>
      <w:r w:rsidR="00C839C4" w:rsidRPr="004531B2">
        <w:rPr>
          <w:bCs/>
          <w:sz w:val="22"/>
          <w:szCs w:val="22"/>
        </w:rPr>
        <w:t>sion with</w:t>
      </w:r>
      <w:r w:rsidRPr="004531B2">
        <w:rPr>
          <w:bCs/>
          <w:sz w:val="22"/>
          <w:szCs w:val="22"/>
        </w:rPr>
        <w:t xml:space="preserve"> examples from religious, linguistic, and political perspectives.</w:t>
      </w:r>
    </w:p>
    <w:p w:rsidR="00C839C4" w:rsidRPr="004531B2" w:rsidRDefault="00C839C4" w:rsidP="00C839C4">
      <w:pPr>
        <w:pStyle w:val="ListParagraph"/>
        <w:ind w:left="360"/>
        <w:jc w:val="both"/>
        <w:rPr>
          <w:sz w:val="22"/>
          <w:szCs w:val="22"/>
        </w:rPr>
      </w:pPr>
    </w:p>
    <w:p w:rsidR="00E15C5C" w:rsidRPr="004531B2" w:rsidRDefault="008649EC" w:rsidP="00C839C4">
      <w:pPr>
        <w:pStyle w:val="ListParagraph"/>
        <w:numPr>
          <w:ilvl w:val="0"/>
          <w:numId w:val="48"/>
        </w:numPr>
        <w:jc w:val="both"/>
        <w:rPr>
          <w:sz w:val="22"/>
          <w:szCs w:val="22"/>
        </w:rPr>
      </w:pPr>
      <w:r w:rsidRPr="004531B2">
        <w:rPr>
          <w:bCs/>
          <w:sz w:val="22"/>
          <w:szCs w:val="22"/>
        </w:rPr>
        <w:t xml:space="preserve">How has the monotheistic imperative been </w:t>
      </w:r>
      <w:r w:rsidR="00E15C5C" w:rsidRPr="004531B2">
        <w:rPr>
          <w:bCs/>
          <w:sz w:val="22"/>
          <w:szCs w:val="22"/>
        </w:rPr>
        <w:t xml:space="preserve">received historically amongst Jewish peoples? What movements within the Jewish tradition have sought to address either the lack of commitment to the one God, or have </w:t>
      </w:r>
      <w:r w:rsidR="00C839C4" w:rsidRPr="004531B2">
        <w:rPr>
          <w:bCs/>
          <w:sz w:val="22"/>
          <w:szCs w:val="22"/>
        </w:rPr>
        <w:t>attempted to define</w:t>
      </w:r>
      <w:r w:rsidR="00E15C5C" w:rsidRPr="004531B2">
        <w:rPr>
          <w:bCs/>
          <w:sz w:val="22"/>
          <w:szCs w:val="22"/>
        </w:rPr>
        <w:t xml:space="preserve"> the character of singular divinity? </w:t>
      </w:r>
    </w:p>
    <w:p w:rsidR="00C839C4" w:rsidRPr="004531B2" w:rsidRDefault="00C839C4" w:rsidP="00C839C4">
      <w:pPr>
        <w:pStyle w:val="ListParagraph"/>
        <w:ind w:left="360"/>
        <w:jc w:val="both"/>
        <w:rPr>
          <w:sz w:val="22"/>
          <w:szCs w:val="22"/>
        </w:rPr>
      </w:pPr>
    </w:p>
    <w:p w:rsidR="00E15C5C" w:rsidRPr="004531B2" w:rsidRDefault="00E15C5C" w:rsidP="00C839C4">
      <w:pPr>
        <w:pStyle w:val="ListParagraph"/>
        <w:numPr>
          <w:ilvl w:val="0"/>
          <w:numId w:val="48"/>
        </w:numPr>
        <w:jc w:val="both"/>
        <w:rPr>
          <w:sz w:val="22"/>
          <w:szCs w:val="22"/>
        </w:rPr>
      </w:pPr>
      <w:r w:rsidRPr="004531B2">
        <w:rPr>
          <w:bCs/>
          <w:sz w:val="22"/>
          <w:szCs w:val="22"/>
        </w:rPr>
        <w:t>Compare and contrast the treatment of Jewish communities under Christian and Muslim rule respe</w:t>
      </w:r>
      <w:r w:rsidRPr="004531B2">
        <w:rPr>
          <w:bCs/>
          <w:sz w:val="22"/>
          <w:szCs w:val="22"/>
        </w:rPr>
        <w:t>c</w:t>
      </w:r>
      <w:r w:rsidRPr="004531B2">
        <w:rPr>
          <w:bCs/>
          <w:sz w:val="22"/>
          <w:szCs w:val="22"/>
        </w:rPr>
        <w:t>tively. How did Jewish thought and culture either benefit or suffer under these diffe</w:t>
      </w:r>
      <w:r w:rsidRPr="004531B2">
        <w:rPr>
          <w:bCs/>
          <w:sz w:val="22"/>
          <w:szCs w:val="22"/>
        </w:rPr>
        <w:t>r</w:t>
      </w:r>
      <w:r w:rsidRPr="004531B2">
        <w:rPr>
          <w:bCs/>
          <w:sz w:val="22"/>
          <w:szCs w:val="22"/>
        </w:rPr>
        <w:t>ent regimes?</w:t>
      </w:r>
    </w:p>
    <w:p w:rsidR="00C839C4" w:rsidRPr="004531B2" w:rsidRDefault="00C839C4" w:rsidP="00C839C4">
      <w:pPr>
        <w:pStyle w:val="ListParagraph"/>
        <w:ind w:left="360"/>
        <w:jc w:val="both"/>
        <w:rPr>
          <w:sz w:val="22"/>
          <w:szCs w:val="22"/>
        </w:rPr>
      </w:pPr>
    </w:p>
    <w:p w:rsidR="00E15C5C" w:rsidRPr="004531B2" w:rsidRDefault="00E15C5C" w:rsidP="00C839C4">
      <w:pPr>
        <w:pStyle w:val="ListParagraph"/>
        <w:numPr>
          <w:ilvl w:val="0"/>
          <w:numId w:val="48"/>
        </w:numPr>
        <w:jc w:val="both"/>
        <w:rPr>
          <w:sz w:val="22"/>
          <w:szCs w:val="22"/>
        </w:rPr>
      </w:pPr>
      <w:r w:rsidRPr="004531B2">
        <w:rPr>
          <w:bCs/>
          <w:sz w:val="22"/>
          <w:szCs w:val="22"/>
        </w:rPr>
        <w:t xml:space="preserve">What was the significance of the </w:t>
      </w:r>
      <w:proofErr w:type="spellStart"/>
      <w:r w:rsidRPr="004531B2">
        <w:rPr>
          <w:bCs/>
          <w:sz w:val="22"/>
          <w:szCs w:val="22"/>
        </w:rPr>
        <w:t>Gaonic</w:t>
      </w:r>
      <w:proofErr w:type="spellEnd"/>
      <w:r w:rsidRPr="004531B2">
        <w:rPr>
          <w:bCs/>
          <w:sz w:val="22"/>
          <w:szCs w:val="22"/>
        </w:rPr>
        <w:t xml:space="preserve"> period for the ways in which Jews engage with s</w:t>
      </w:r>
      <w:r w:rsidRPr="004531B2">
        <w:rPr>
          <w:bCs/>
          <w:sz w:val="22"/>
          <w:szCs w:val="22"/>
        </w:rPr>
        <w:t>a</w:t>
      </w:r>
      <w:r w:rsidR="00C839C4" w:rsidRPr="004531B2">
        <w:rPr>
          <w:bCs/>
          <w:sz w:val="22"/>
          <w:szCs w:val="22"/>
        </w:rPr>
        <w:t>cred texts? What current text-</w:t>
      </w:r>
      <w:r w:rsidRPr="004531B2">
        <w:rPr>
          <w:bCs/>
          <w:sz w:val="22"/>
          <w:szCs w:val="22"/>
        </w:rPr>
        <w:t xml:space="preserve">based practices </w:t>
      </w:r>
      <w:r w:rsidR="00C839C4" w:rsidRPr="004531B2">
        <w:rPr>
          <w:bCs/>
          <w:sz w:val="22"/>
          <w:szCs w:val="22"/>
        </w:rPr>
        <w:t>are</w:t>
      </w:r>
      <w:r w:rsidRPr="004531B2">
        <w:rPr>
          <w:bCs/>
          <w:sz w:val="22"/>
          <w:szCs w:val="22"/>
        </w:rPr>
        <w:t xml:space="preserve"> rooted in this period?</w:t>
      </w:r>
    </w:p>
    <w:p w:rsidR="00C839C4" w:rsidRPr="004531B2" w:rsidRDefault="00C839C4" w:rsidP="00C839C4">
      <w:pPr>
        <w:pStyle w:val="ListParagraph"/>
        <w:ind w:left="360"/>
        <w:jc w:val="both"/>
        <w:rPr>
          <w:sz w:val="22"/>
          <w:szCs w:val="22"/>
        </w:rPr>
      </w:pPr>
    </w:p>
    <w:p w:rsidR="00E15C5C" w:rsidRPr="004531B2" w:rsidRDefault="00E15C5C" w:rsidP="00C839C4">
      <w:pPr>
        <w:pStyle w:val="ListParagraph"/>
        <w:numPr>
          <w:ilvl w:val="0"/>
          <w:numId w:val="48"/>
        </w:numPr>
        <w:jc w:val="both"/>
        <w:rPr>
          <w:sz w:val="22"/>
          <w:szCs w:val="22"/>
        </w:rPr>
      </w:pPr>
      <w:r w:rsidRPr="004531B2">
        <w:rPr>
          <w:bCs/>
          <w:sz w:val="22"/>
          <w:szCs w:val="22"/>
        </w:rPr>
        <w:t>De</w:t>
      </w:r>
      <w:r w:rsidR="00C839C4" w:rsidRPr="004531B2">
        <w:rPr>
          <w:bCs/>
          <w:sz w:val="22"/>
          <w:szCs w:val="22"/>
        </w:rPr>
        <w:t>scribe the emergence of the Has</w:t>
      </w:r>
      <w:r w:rsidRPr="004531B2">
        <w:rPr>
          <w:bCs/>
          <w:sz w:val="22"/>
          <w:szCs w:val="22"/>
        </w:rPr>
        <w:t>idim movement within Judaism. Present an analysis of the possible impetus be</w:t>
      </w:r>
      <w:r w:rsidR="00C839C4" w:rsidRPr="004531B2">
        <w:rPr>
          <w:bCs/>
          <w:sz w:val="22"/>
          <w:szCs w:val="22"/>
        </w:rPr>
        <w:t>hind the movement’s popularity.</w:t>
      </w:r>
    </w:p>
    <w:p w:rsidR="00C839C4" w:rsidRPr="004531B2" w:rsidRDefault="00C839C4" w:rsidP="00C839C4">
      <w:pPr>
        <w:pStyle w:val="ListParagraph"/>
        <w:ind w:left="360"/>
        <w:jc w:val="both"/>
        <w:rPr>
          <w:sz w:val="22"/>
          <w:szCs w:val="22"/>
        </w:rPr>
      </w:pPr>
    </w:p>
    <w:p w:rsidR="0010029C" w:rsidRPr="004531B2" w:rsidRDefault="0010029C" w:rsidP="00C839C4">
      <w:pPr>
        <w:pStyle w:val="ListParagraph"/>
        <w:numPr>
          <w:ilvl w:val="0"/>
          <w:numId w:val="48"/>
        </w:numPr>
        <w:jc w:val="both"/>
        <w:rPr>
          <w:sz w:val="22"/>
          <w:szCs w:val="22"/>
        </w:rPr>
      </w:pPr>
      <w:r w:rsidRPr="004531B2">
        <w:rPr>
          <w:bCs/>
          <w:sz w:val="22"/>
          <w:szCs w:val="22"/>
        </w:rPr>
        <w:t>Select two of the five modern branches of Judaism and present a comparative analysis ident</w:t>
      </w:r>
      <w:r w:rsidRPr="004531B2">
        <w:rPr>
          <w:bCs/>
          <w:sz w:val="22"/>
          <w:szCs w:val="22"/>
        </w:rPr>
        <w:t>i</w:t>
      </w:r>
      <w:r w:rsidRPr="004531B2">
        <w:rPr>
          <w:bCs/>
          <w:sz w:val="22"/>
          <w:szCs w:val="22"/>
        </w:rPr>
        <w:t xml:space="preserve">fying both points of contrast and points of continuity. </w:t>
      </w:r>
    </w:p>
    <w:p w:rsidR="00C839C4" w:rsidRPr="004531B2" w:rsidRDefault="00C839C4" w:rsidP="00C839C4">
      <w:pPr>
        <w:pStyle w:val="ListParagraph"/>
        <w:ind w:left="360"/>
        <w:jc w:val="both"/>
        <w:rPr>
          <w:sz w:val="22"/>
          <w:szCs w:val="22"/>
        </w:rPr>
      </w:pPr>
    </w:p>
    <w:p w:rsidR="0010029C" w:rsidRPr="004531B2" w:rsidRDefault="0010029C" w:rsidP="00C839C4">
      <w:pPr>
        <w:pStyle w:val="ListParagraph"/>
        <w:numPr>
          <w:ilvl w:val="0"/>
          <w:numId w:val="48"/>
        </w:numPr>
        <w:jc w:val="both"/>
        <w:rPr>
          <w:sz w:val="22"/>
          <w:szCs w:val="22"/>
        </w:rPr>
      </w:pPr>
      <w:r w:rsidRPr="004531B2">
        <w:rPr>
          <w:bCs/>
          <w:sz w:val="22"/>
          <w:szCs w:val="22"/>
        </w:rPr>
        <w:t xml:space="preserve">Undertake a historical analysis of the emergence of modern (from the </w:t>
      </w:r>
      <w:r w:rsidR="00C839C4" w:rsidRPr="004531B2">
        <w:rPr>
          <w:bCs/>
          <w:sz w:val="22"/>
          <w:szCs w:val="22"/>
        </w:rPr>
        <w:t>nineteenth</w:t>
      </w:r>
      <w:r w:rsidRPr="004531B2">
        <w:rPr>
          <w:bCs/>
          <w:sz w:val="22"/>
          <w:szCs w:val="22"/>
        </w:rPr>
        <w:t xml:space="preserve"> century forward) anti-Semitic propaganda and political action in the west. Identify and analyze the potential political, </w:t>
      </w:r>
      <w:r w:rsidRPr="004531B2">
        <w:rPr>
          <w:bCs/>
          <w:sz w:val="22"/>
          <w:szCs w:val="22"/>
        </w:rPr>
        <w:lastRenderedPageBreak/>
        <w:t>economic, ethnic, and religious motives underlying these campaigns</w:t>
      </w:r>
      <w:r w:rsidR="00C839C4" w:rsidRPr="004531B2">
        <w:rPr>
          <w:bCs/>
          <w:sz w:val="22"/>
          <w:szCs w:val="22"/>
        </w:rPr>
        <w:t>,</w:t>
      </w:r>
      <w:r w:rsidRPr="004531B2">
        <w:rPr>
          <w:bCs/>
          <w:sz w:val="22"/>
          <w:szCs w:val="22"/>
        </w:rPr>
        <w:t xml:space="preserve"> which alienated and persecuted Jews. </w:t>
      </w:r>
    </w:p>
    <w:p w:rsidR="00C839C4" w:rsidRPr="004531B2" w:rsidRDefault="00C839C4" w:rsidP="00C839C4">
      <w:pPr>
        <w:pStyle w:val="ListParagraph"/>
        <w:ind w:left="360"/>
        <w:jc w:val="both"/>
        <w:rPr>
          <w:sz w:val="22"/>
          <w:szCs w:val="22"/>
        </w:rPr>
      </w:pPr>
    </w:p>
    <w:p w:rsidR="00E47665" w:rsidRPr="004531B2" w:rsidRDefault="0010029C" w:rsidP="00C839C4">
      <w:pPr>
        <w:pStyle w:val="ListParagraph"/>
        <w:numPr>
          <w:ilvl w:val="0"/>
          <w:numId w:val="48"/>
        </w:numPr>
        <w:jc w:val="both"/>
        <w:rPr>
          <w:sz w:val="22"/>
          <w:szCs w:val="22"/>
        </w:rPr>
      </w:pPr>
      <w:r w:rsidRPr="004531B2">
        <w:rPr>
          <w:bCs/>
          <w:sz w:val="22"/>
          <w:szCs w:val="22"/>
        </w:rPr>
        <w:t>Describe and analyze the ways in which marriage has been traditionally constituted within the Jewish tradition, an</w:t>
      </w:r>
      <w:r w:rsidR="00E47665" w:rsidRPr="004531B2">
        <w:rPr>
          <w:bCs/>
          <w:sz w:val="22"/>
          <w:szCs w:val="22"/>
        </w:rPr>
        <w:t xml:space="preserve">d detail the ways in which Jewish ideas about marriage have been transformed in the modern period. </w:t>
      </w:r>
    </w:p>
    <w:p w:rsidR="00C839C4" w:rsidRPr="004531B2" w:rsidRDefault="00C839C4" w:rsidP="00C839C4">
      <w:pPr>
        <w:pStyle w:val="ListParagraph"/>
        <w:ind w:left="360"/>
        <w:jc w:val="both"/>
        <w:rPr>
          <w:sz w:val="22"/>
          <w:szCs w:val="22"/>
        </w:rPr>
      </w:pPr>
    </w:p>
    <w:p w:rsidR="00E47665" w:rsidRPr="004531B2" w:rsidRDefault="00E47665" w:rsidP="00C839C4">
      <w:pPr>
        <w:pStyle w:val="ListParagraph"/>
        <w:numPr>
          <w:ilvl w:val="0"/>
          <w:numId w:val="48"/>
        </w:numPr>
        <w:jc w:val="both"/>
        <w:rPr>
          <w:sz w:val="22"/>
          <w:szCs w:val="22"/>
        </w:rPr>
      </w:pPr>
      <w:r w:rsidRPr="004531B2">
        <w:rPr>
          <w:bCs/>
          <w:sz w:val="22"/>
          <w:szCs w:val="22"/>
        </w:rPr>
        <w:t>Identify three different responses to the Holocaust from within the Jewish tradition. Present an anal</w:t>
      </w:r>
      <w:r w:rsidRPr="004531B2">
        <w:rPr>
          <w:bCs/>
          <w:sz w:val="22"/>
          <w:szCs w:val="22"/>
        </w:rPr>
        <w:t>y</w:t>
      </w:r>
      <w:r w:rsidRPr="004531B2">
        <w:rPr>
          <w:bCs/>
          <w:sz w:val="22"/>
          <w:szCs w:val="22"/>
        </w:rPr>
        <w:t>sis of how these different responses contrast with one another, and how they have been r</w:t>
      </w:r>
      <w:r w:rsidRPr="004531B2">
        <w:rPr>
          <w:bCs/>
          <w:sz w:val="22"/>
          <w:szCs w:val="22"/>
        </w:rPr>
        <w:t>e</w:t>
      </w:r>
      <w:r w:rsidRPr="004531B2">
        <w:rPr>
          <w:bCs/>
          <w:sz w:val="22"/>
          <w:szCs w:val="22"/>
        </w:rPr>
        <w:t xml:space="preserve">ceived more broadly amongst different Jewish communities. </w:t>
      </w:r>
    </w:p>
    <w:p w:rsidR="00050672" w:rsidRPr="004531B2" w:rsidRDefault="00050672" w:rsidP="00C4765A">
      <w:pPr>
        <w:jc w:val="both"/>
        <w:rPr>
          <w:color w:val="C00000"/>
          <w:sz w:val="22"/>
          <w:szCs w:val="22"/>
        </w:rPr>
      </w:pPr>
    </w:p>
    <w:p w:rsidR="00C4765A" w:rsidRPr="004531B2" w:rsidRDefault="00C4765A" w:rsidP="00C4765A">
      <w:pPr>
        <w:jc w:val="both"/>
        <w:rPr>
          <w:color w:val="C00000"/>
          <w:sz w:val="22"/>
          <w:szCs w:val="22"/>
        </w:rPr>
      </w:pPr>
      <w:r w:rsidRPr="004531B2">
        <w:rPr>
          <w:color w:val="C00000"/>
          <w:sz w:val="22"/>
          <w:szCs w:val="22"/>
        </w:rPr>
        <w:t>Additional Resources</w:t>
      </w:r>
    </w:p>
    <w:p w:rsidR="00C4765A" w:rsidRPr="004531B2" w:rsidRDefault="00C4765A" w:rsidP="00C4765A">
      <w:pPr>
        <w:widowControl w:val="0"/>
        <w:autoSpaceDE w:val="0"/>
        <w:autoSpaceDN w:val="0"/>
        <w:adjustRightInd w:val="0"/>
        <w:ind w:left="360"/>
        <w:contextualSpacing/>
        <w:jc w:val="both"/>
        <w:rPr>
          <w:sz w:val="22"/>
          <w:szCs w:val="22"/>
        </w:rPr>
      </w:pPr>
    </w:p>
    <w:p w:rsidR="00C4765A" w:rsidRPr="004531B2" w:rsidRDefault="00C4765A" w:rsidP="00C4765A">
      <w:pPr>
        <w:widowControl w:val="0"/>
        <w:autoSpaceDE w:val="0"/>
        <w:autoSpaceDN w:val="0"/>
        <w:adjustRightInd w:val="0"/>
        <w:jc w:val="both"/>
        <w:rPr>
          <w:sz w:val="22"/>
          <w:szCs w:val="22"/>
        </w:rPr>
      </w:pPr>
      <w:r w:rsidRPr="004531B2">
        <w:rPr>
          <w:i/>
          <w:sz w:val="22"/>
          <w:szCs w:val="22"/>
        </w:rPr>
        <w:t>Judaism 101</w:t>
      </w:r>
      <w:r w:rsidRPr="004531B2">
        <w:rPr>
          <w:sz w:val="22"/>
          <w:szCs w:val="22"/>
        </w:rPr>
        <w:t xml:space="preserve"> is an online encyclopedia of Judaism covering orthodox Jewish beliefs, people, places, la</w:t>
      </w:r>
      <w:r w:rsidRPr="004531B2">
        <w:rPr>
          <w:sz w:val="22"/>
          <w:szCs w:val="22"/>
        </w:rPr>
        <w:t>n</w:t>
      </w:r>
      <w:r w:rsidRPr="004531B2">
        <w:rPr>
          <w:sz w:val="22"/>
          <w:szCs w:val="22"/>
        </w:rPr>
        <w:t xml:space="preserve">guage, scripture, holidays, practices, and customs. </w:t>
      </w:r>
      <w:hyperlink r:id="rId8" w:history="1">
        <w:r w:rsidRPr="004531B2">
          <w:rPr>
            <w:rStyle w:val="Hyperlink"/>
            <w:sz w:val="22"/>
            <w:szCs w:val="22"/>
          </w:rPr>
          <w:t>http://www.jewfaq.org/index.htm</w:t>
        </w:r>
      </w:hyperlink>
    </w:p>
    <w:p w:rsidR="00C4765A" w:rsidRPr="004531B2" w:rsidRDefault="00C4765A" w:rsidP="00C4765A">
      <w:pPr>
        <w:widowControl w:val="0"/>
        <w:autoSpaceDE w:val="0"/>
        <w:autoSpaceDN w:val="0"/>
        <w:adjustRightInd w:val="0"/>
        <w:jc w:val="both"/>
        <w:rPr>
          <w:i/>
          <w:sz w:val="22"/>
          <w:szCs w:val="22"/>
        </w:rPr>
      </w:pPr>
    </w:p>
    <w:p w:rsidR="00C4765A" w:rsidRPr="004531B2" w:rsidRDefault="00C4765A" w:rsidP="00C4765A">
      <w:pPr>
        <w:widowControl w:val="0"/>
        <w:autoSpaceDE w:val="0"/>
        <w:autoSpaceDN w:val="0"/>
        <w:adjustRightInd w:val="0"/>
        <w:jc w:val="both"/>
        <w:rPr>
          <w:sz w:val="22"/>
          <w:szCs w:val="22"/>
        </w:rPr>
      </w:pPr>
      <w:proofErr w:type="gramStart"/>
      <w:r w:rsidRPr="004531B2">
        <w:rPr>
          <w:sz w:val="22"/>
          <w:szCs w:val="22"/>
        </w:rPr>
        <w:t>Cohn-</w:t>
      </w:r>
      <w:proofErr w:type="spellStart"/>
      <w:r w:rsidRPr="004531B2">
        <w:rPr>
          <w:sz w:val="22"/>
          <w:szCs w:val="22"/>
        </w:rPr>
        <w:t>Sherbok</w:t>
      </w:r>
      <w:proofErr w:type="spellEnd"/>
      <w:r w:rsidRPr="004531B2">
        <w:rPr>
          <w:sz w:val="22"/>
          <w:szCs w:val="22"/>
        </w:rPr>
        <w:t>, Dan. 2003.</w:t>
      </w:r>
      <w:proofErr w:type="gramEnd"/>
      <w:r w:rsidRPr="004531B2">
        <w:rPr>
          <w:sz w:val="22"/>
          <w:szCs w:val="22"/>
        </w:rPr>
        <w:t xml:space="preserve"> </w:t>
      </w:r>
      <w:r w:rsidRPr="004531B2">
        <w:rPr>
          <w:i/>
          <w:sz w:val="22"/>
          <w:szCs w:val="22"/>
        </w:rPr>
        <w:t>Judaism: History, Belief and Practice</w:t>
      </w:r>
      <w:r w:rsidRPr="004531B2">
        <w:rPr>
          <w:sz w:val="22"/>
          <w:szCs w:val="22"/>
        </w:rPr>
        <w:t xml:space="preserve">.  New York: </w:t>
      </w:r>
      <w:proofErr w:type="spellStart"/>
      <w:r w:rsidRPr="004531B2">
        <w:rPr>
          <w:sz w:val="22"/>
          <w:szCs w:val="22"/>
        </w:rPr>
        <w:t>Routledge</w:t>
      </w:r>
      <w:proofErr w:type="spellEnd"/>
      <w:r w:rsidRPr="004531B2">
        <w:rPr>
          <w:sz w:val="22"/>
          <w:szCs w:val="22"/>
        </w:rPr>
        <w:t xml:space="preserve">. (Also see this books companion website: </w:t>
      </w:r>
      <w:hyperlink r:id="rId9" w:history="1">
        <w:r w:rsidRPr="004531B2">
          <w:rPr>
            <w:rStyle w:val="Hyperlink"/>
            <w:sz w:val="22"/>
            <w:szCs w:val="22"/>
          </w:rPr>
          <w:t>http://cw.routledge.com/textbooks/0415236614/default.asp</w:t>
        </w:r>
      </w:hyperlink>
      <w:r w:rsidRPr="004531B2">
        <w:rPr>
          <w:sz w:val="22"/>
          <w:szCs w:val="22"/>
        </w:rPr>
        <w:t>)</w:t>
      </w:r>
    </w:p>
    <w:p w:rsidR="00C4765A" w:rsidRPr="004531B2" w:rsidRDefault="00C4765A" w:rsidP="00C4765A">
      <w:pPr>
        <w:widowControl w:val="0"/>
        <w:autoSpaceDE w:val="0"/>
        <w:autoSpaceDN w:val="0"/>
        <w:adjustRightInd w:val="0"/>
        <w:jc w:val="both"/>
        <w:rPr>
          <w:i/>
          <w:sz w:val="22"/>
          <w:szCs w:val="22"/>
        </w:rPr>
      </w:pPr>
    </w:p>
    <w:p w:rsidR="00C4765A" w:rsidRPr="004531B2" w:rsidRDefault="00C4765A" w:rsidP="00C4765A">
      <w:pPr>
        <w:widowControl w:val="0"/>
        <w:autoSpaceDE w:val="0"/>
        <w:autoSpaceDN w:val="0"/>
        <w:adjustRightInd w:val="0"/>
        <w:jc w:val="both"/>
        <w:rPr>
          <w:sz w:val="22"/>
          <w:szCs w:val="22"/>
        </w:rPr>
      </w:pPr>
      <w:proofErr w:type="gramStart"/>
      <w:r w:rsidRPr="004531B2">
        <w:rPr>
          <w:sz w:val="22"/>
          <w:szCs w:val="22"/>
        </w:rPr>
        <w:t xml:space="preserve">De Lange, Nicholas, and </w:t>
      </w:r>
      <w:proofErr w:type="spellStart"/>
      <w:r w:rsidRPr="004531B2">
        <w:rPr>
          <w:sz w:val="22"/>
          <w:szCs w:val="22"/>
        </w:rPr>
        <w:t>Miri</w:t>
      </w:r>
      <w:proofErr w:type="spellEnd"/>
      <w:r w:rsidRPr="004531B2">
        <w:rPr>
          <w:sz w:val="22"/>
          <w:szCs w:val="22"/>
        </w:rPr>
        <w:t xml:space="preserve"> Freud-</w:t>
      </w:r>
      <w:proofErr w:type="spellStart"/>
      <w:r w:rsidRPr="004531B2">
        <w:rPr>
          <w:sz w:val="22"/>
          <w:szCs w:val="22"/>
        </w:rPr>
        <w:t>Kandel</w:t>
      </w:r>
      <w:proofErr w:type="spellEnd"/>
      <w:r w:rsidRPr="004531B2">
        <w:rPr>
          <w:sz w:val="22"/>
          <w:szCs w:val="22"/>
        </w:rPr>
        <w:t>.</w:t>
      </w:r>
      <w:proofErr w:type="gramEnd"/>
      <w:r w:rsidRPr="004531B2">
        <w:rPr>
          <w:sz w:val="22"/>
          <w:szCs w:val="22"/>
        </w:rPr>
        <w:t xml:space="preserve"> 2005. </w:t>
      </w:r>
      <w:r w:rsidRPr="004531B2">
        <w:rPr>
          <w:i/>
          <w:sz w:val="22"/>
          <w:szCs w:val="22"/>
        </w:rPr>
        <w:t>Modern Judaism: An Oxford Guide</w:t>
      </w:r>
      <w:r w:rsidRPr="004531B2">
        <w:rPr>
          <w:sz w:val="22"/>
          <w:szCs w:val="22"/>
        </w:rPr>
        <w:t>.</w:t>
      </w:r>
      <w:r w:rsidRPr="004531B2">
        <w:rPr>
          <w:i/>
          <w:sz w:val="22"/>
          <w:szCs w:val="22"/>
        </w:rPr>
        <w:t xml:space="preserve"> </w:t>
      </w:r>
      <w:r w:rsidRPr="004531B2">
        <w:rPr>
          <w:sz w:val="22"/>
          <w:szCs w:val="22"/>
        </w:rPr>
        <w:t>Oxford: Oxford University Press.</w:t>
      </w:r>
    </w:p>
    <w:p w:rsidR="00C4765A" w:rsidRPr="004531B2" w:rsidRDefault="00C4765A" w:rsidP="00C4765A">
      <w:pPr>
        <w:widowControl w:val="0"/>
        <w:autoSpaceDE w:val="0"/>
        <w:autoSpaceDN w:val="0"/>
        <w:adjustRightInd w:val="0"/>
        <w:jc w:val="both"/>
        <w:rPr>
          <w:i/>
          <w:sz w:val="22"/>
          <w:szCs w:val="22"/>
        </w:rPr>
      </w:pPr>
    </w:p>
    <w:p w:rsidR="00C4765A" w:rsidRPr="004531B2" w:rsidRDefault="00C4765A" w:rsidP="00C4765A">
      <w:pPr>
        <w:widowControl w:val="0"/>
        <w:autoSpaceDE w:val="0"/>
        <w:autoSpaceDN w:val="0"/>
        <w:adjustRightInd w:val="0"/>
        <w:jc w:val="both"/>
        <w:rPr>
          <w:sz w:val="22"/>
          <w:szCs w:val="22"/>
        </w:rPr>
      </w:pPr>
      <w:r w:rsidRPr="004531B2">
        <w:rPr>
          <w:i/>
          <w:sz w:val="22"/>
          <w:szCs w:val="22"/>
        </w:rPr>
        <w:t>Judaism: A Quarterly Journal of Jewish Life and Thought</w:t>
      </w:r>
      <w:r w:rsidRPr="004531B2">
        <w:rPr>
          <w:sz w:val="22"/>
          <w:szCs w:val="22"/>
        </w:rPr>
        <w:t xml:space="preserve"> </w:t>
      </w:r>
      <w:hyperlink r:id="rId10" w:history="1">
        <w:r w:rsidRPr="004531B2">
          <w:rPr>
            <w:rStyle w:val="Hyperlink"/>
            <w:sz w:val="22"/>
            <w:szCs w:val="22"/>
          </w:rPr>
          <w:t>http://www.globethics.net/web/1657777</w:t>
        </w:r>
      </w:hyperlink>
    </w:p>
    <w:p w:rsidR="00C4765A" w:rsidRPr="004531B2" w:rsidRDefault="00C4765A" w:rsidP="00C4765A">
      <w:pPr>
        <w:widowControl w:val="0"/>
        <w:autoSpaceDE w:val="0"/>
        <w:autoSpaceDN w:val="0"/>
        <w:adjustRightInd w:val="0"/>
        <w:jc w:val="both"/>
        <w:rPr>
          <w:sz w:val="22"/>
          <w:szCs w:val="22"/>
        </w:rPr>
      </w:pPr>
    </w:p>
    <w:p w:rsidR="00C4765A" w:rsidRPr="004531B2" w:rsidRDefault="00C4765A" w:rsidP="00C4765A">
      <w:pPr>
        <w:widowControl w:val="0"/>
        <w:autoSpaceDE w:val="0"/>
        <w:autoSpaceDN w:val="0"/>
        <w:adjustRightInd w:val="0"/>
        <w:jc w:val="both"/>
        <w:rPr>
          <w:sz w:val="22"/>
          <w:szCs w:val="22"/>
        </w:rPr>
      </w:pPr>
      <w:proofErr w:type="gramStart"/>
      <w:r w:rsidRPr="004531B2">
        <w:rPr>
          <w:sz w:val="22"/>
          <w:szCs w:val="22"/>
        </w:rPr>
        <w:t>Jewishfilm.com. Highlighting notable films and videos of Jewish interest.</w:t>
      </w:r>
      <w:proofErr w:type="gramEnd"/>
    </w:p>
    <w:p w:rsidR="00C4765A" w:rsidRPr="004531B2" w:rsidRDefault="004531B2" w:rsidP="00C4765A">
      <w:pPr>
        <w:widowControl w:val="0"/>
        <w:autoSpaceDE w:val="0"/>
        <w:autoSpaceDN w:val="0"/>
        <w:adjustRightInd w:val="0"/>
        <w:jc w:val="both"/>
        <w:rPr>
          <w:sz w:val="22"/>
          <w:szCs w:val="22"/>
        </w:rPr>
      </w:pPr>
      <w:hyperlink r:id="rId11" w:history="1">
        <w:r w:rsidR="00C4765A" w:rsidRPr="004531B2">
          <w:rPr>
            <w:rStyle w:val="Hyperlink"/>
            <w:sz w:val="22"/>
            <w:szCs w:val="22"/>
          </w:rPr>
          <w:t>http://www.jewishfilm.com/</w:t>
        </w:r>
      </w:hyperlink>
    </w:p>
    <w:p w:rsidR="00C4765A" w:rsidRPr="004531B2" w:rsidRDefault="00C4765A" w:rsidP="00C4765A">
      <w:pPr>
        <w:widowControl w:val="0"/>
        <w:autoSpaceDE w:val="0"/>
        <w:autoSpaceDN w:val="0"/>
        <w:adjustRightInd w:val="0"/>
        <w:jc w:val="both"/>
        <w:rPr>
          <w:sz w:val="22"/>
          <w:szCs w:val="22"/>
        </w:rPr>
      </w:pPr>
    </w:p>
    <w:p w:rsidR="00C4765A" w:rsidRPr="004531B2" w:rsidRDefault="00C4765A" w:rsidP="00C4765A">
      <w:pPr>
        <w:widowControl w:val="0"/>
        <w:autoSpaceDE w:val="0"/>
        <w:autoSpaceDN w:val="0"/>
        <w:adjustRightInd w:val="0"/>
        <w:jc w:val="both"/>
        <w:rPr>
          <w:sz w:val="22"/>
          <w:szCs w:val="22"/>
        </w:rPr>
      </w:pPr>
      <w:r w:rsidRPr="004531B2">
        <w:rPr>
          <w:sz w:val="22"/>
          <w:szCs w:val="22"/>
        </w:rPr>
        <w:t xml:space="preserve">What is “being Jewish?” </w:t>
      </w:r>
      <w:hyperlink r:id="rId12" w:history="1">
        <w:r w:rsidRPr="004531B2">
          <w:rPr>
            <w:rStyle w:val="Hyperlink"/>
            <w:sz w:val="22"/>
            <w:szCs w:val="22"/>
          </w:rPr>
          <w:t>http://www.beingjewish.com/</w:t>
        </w:r>
      </w:hyperlink>
    </w:p>
    <w:p w:rsidR="00C4765A" w:rsidRPr="004531B2" w:rsidRDefault="00C4765A" w:rsidP="00C4765A">
      <w:pPr>
        <w:widowControl w:val="0"/>
        <w:autoSpaceDE w:val="0"/>
        <w:autoSpaceDN w:val="0"/>
        <w:adjustRightInd w:val="0"/>
        <w:jc w:val="both"/>
        <w:rPr>
          <w:sz w:val="22"/>
          <w:szCs w:val="22"/>
        </w:rPr>
      </w:pPr>
    </w:p>
    <w:p w:rsidR="00C4765A" w:rsidRPr="004531B2" w:rsidRDefault="00C4765A" w:rsidP="00C4765A">
      <w:pPr>
        <w:widowControl w:val="0"/>
        <w:autoSpaceDE w:val="0"/>
        <w:autoSpaceDN w:val="0"/>
        <w:adjustRightInd w:val="0"/>
        <w:jc w:val="both"/>
        <w:rPr>
          <w:sz w:val="22"/>
          <w:szCs w:val="22"/>
        </w:rPr>
      </w:pPr>
      <w:proofErr w:type="gramStart"/>
      <w:r w:rsidRPr="004531B2">
        <w:rPr>
          <w:sz w:val="22"/>
          <w:szCs w:val="22"/>
        </w:rPr>
        <w:t>Judaism and Jewish Resources.</w:t>
      </w:r>
      <w:proofErr w:type="gramEnd"/>
      <w:r w:rsidRPr="004531B2">
        <w:rPr>
          <w:sz w:val="22"/>
          <w:szCs w:val="22"/>
        </w:rPr>
        <w:t xml:space="preserve"> A website that lists a variety of resources related to Judaism. </w:t>
      </w:r>
      <w:hyperlink r:id="rId13" w:history="1">
        <w:r w:rsidRPr="004531B2">
          <w:rPr>
            <w:rStyle w:val="Hyperlink"/>
            <w:sz w:val="22"/>
            <w:szCs w:val="22"/>
          </w:rPr>
          <w:t>http://shamash.org/trb/judaism.html</w:t>
        </w:r>
      </w:hyperlink>
    </w:p>
    <w:p w:rsidR="00CE5939" w:rsidRPr="004531B2" w:rsidRDefault="00CE5939" w:rsidP="00802DA6">
      <w:pPr>
        <w:widowControl w:val="0"/>
        <w:autoSpaceDE w:val="0"/>
        <w:autoSpaceDN w:val="0"/>
        <w:adjustRightInd w:val="0"/>
        <w:contextualSpacing/>
        <w:jc w:val="both"/>
        <w:rPr>
          <w:rFonts w:eastAsia="Cambria"/>
          <w:sz w:val="22"/>
          <w:szCs w:val="22"/>
        </w:rPr>
      </w:pPr>
    </w:p>
    <w:p w:rsidR="00211216" w:rsidRPr="004531B2" w:rsidRDefault="00211216" w:rsidP="00802DA6">
      <w:pPr>
        <w:contextualSpacing/>
        <w:jc w:val="both"/>
        <w:rPr>
          <w:sz w:val="22"/>
          <w:szCs w:val="22"/>
        </w:rPr>
      </w:pPr>
    </w:p>
    <w:p w:rsidR="00C4765A" w:rsidRPr="004531B2" w:rsidRDefault="00C4765A" w:rsidP="00C4765A">
      <w:pPr>
        <w:jc w:val="both"/>
        <w:rPr>
          <w:color w:val="C00000"/>
          <w:sz w:val="22"/>
          <w:szCs w:val="22"/>
        </w:rPr>
      </w:pPr>
      <w:r w:rsidRPr="004531B2">
        <w:rPr>
          <w:color w:val="C00000"/>
          <w:sz w:val="22"/>
          <w:szCs w:val="22"/>
        </w:rPr>
        <w:t>Study Questions: Answer Key</w:t>
      </w:r>
    </w:p>
    <w:p w:rsidR="00C839C4" w:rsidRPr="004531B2" w:rsidRDefault="00C839C4" w:rsidP="00C839C4">
      <w:pPr>
        <w:contextualSpacing/>
        <w:jc w:val="both"/>
        <w:rPr>
          <w:sz w:val="22"/>
          <w:szCs w:val="22"/>
        </w:rPr>
      </w:pPr>
    </w:p>
    <w:p w:rsidR="00C839C4" w:rsidRPr="004531B2" w:rsidRDefault="00C839C4" w:rsidP="00C4765A">
      <w:pPr>
        <w:pStyle w:val="ListParagraph"/>
        <w:numPr>
          <w:ilvl w:val="0"/>
          <w:numId w:val="49"/>
        </w:numPr>
        <w:jc w:val="both"/>
        <w:rPr>
          <w:sz w:val="22"/>
          <w:szCs w:val="22"/>
        </w:rPr>
      </w:pPr>
      <w:r w:rsidRPr="004531B2">
        <w:rPr>
          <w:sz w:val="22"/>
          <w:szCs w:val="22"/>
        </w:rPr>
        <w:t>The concept of Jewish identity is at the heart of much of the current discourse and debate within, and between, Jewish communities across the world.</w:t>
      </w:r>
      <w:r w:rsidR="00C4765A" w:rsidRPr="004531B2">
        <w:rPr>
          <w:sz w:val="22"/>
          <w:szCs w:val="22"/>
        </w:rPr>
        <w:t xml:space="preserve"> For some people who identif</w:t>
      </w:r>
      <w:r w:rsidRPr="004531B2">
        <w:rPr>
          <w:sz w:val="22"/>
          <w:szCs w:val="22"/>
        </w:rPr>
        <w:t>y as Jewish</w:t>
      </w:r>
      <w:r w:rsidR="00C4765A" w:rsidRPr="004531B2">
        <w:rPr>
          <w:sz w:val="22"/>
          <w:szCs w:val="22"/>
        </w:rPr>
        <w:t>,</w:t>
      </w:r>
      <w:r w:rsidRPr="004531B2">
        <w:rPr>
          <w:sz w:val="22"/>
          <w:szCs w:val="22"/>
        </w:rPr>
        <w:t xml:space="preserve"> a commi</w:t>
      </w:r>
      <w:r w:rsidRPr="004531B2">
        <w:rPr>
          <w:sz w:val="22"/>
          <w:szCs w:val="22"/>
        </w:rPr>
        <w:t>t</w:t>
      </w:r>
      <w:r w:rsidRPr="004531B2">
        <w:rPr>
          <w:sz w:val="22"/>
          <w:szCs w:val="22"/>
        </w:rPr>
        <w:t xml:space="preserve">ment to the Jewish religion, an observance of Jewish laws, and an ability to trace one’s matrilineal Jewish heritage are all necessary features of being a Jew. For others, however, the notion of Jewish identity is tied to culture and history, </w:t>
      </w:r>
      <w:r w:rsidR="00C4765A" w:rsidRPr="004531B2">
        <w:rPr>
          <w:sz w:val="22"/>
          <w:szCs w:val="22"/>
        </w:rPr>
        <w:t>and religious commitment i</w:t>
      </w:r>
      <w:r w:rsidRPr="004531B2">
        <w:rPr>
          <w:sz w:val="22"/>
          <w:szCs w:val="22"/>
        </w:rPr>
        <w:t>s</w:t>
      </w:r>
      <w:r w:rsidR="00C4765A" w:rsidRPr="004531B2">
        <w:rPr>
          <w:sz w:val="22"/>
          <w:szCs w:val="22"/>
        </w:rPr>
        <w:t xml:space="preserve"> simply</w:t>
      </w:r>
      <w:r w:rsidRPr="004531B2">
        <w:rPr>
          <w:sz w:val="22"/>
          <w:szCs w:val="22"/>
        </w:rPr>
        <w:t xml:space="preserve"> </w:t>
      </w:r>
      <w:r w:rsidR="00C4765A" w:rsidRPr="004531B2">
        <w:rPr>
          <w:sz w:val="22"/>
          <w:szCs w:val="22"/>
        </w:rPr>
        <w:t xml:space="preserve">an </w:t>
      </w:r>
      <w:r w:rsidRPr="004531B2">
        <w:rPr>
          <w:sz w:val="22"/>
          <w:szCs w:val="22"/>
        </w:rPr>
        <w:t>option. For others still, being Jewish is rooted in a genre of ethnic nationalism</w:t>
      </w:r>
      <w:r w:rsidR="00C4765A" w:rsidRPr="004531B2">
        <w:rPr>
          <w:sz w:val="22"/>
          <w:szCs w:val="22"/>
        </w:rPr>
        <w:t>,</w:t>
      </w:r>
      <w:r w:rsidRPr="004531B2">
        <w:rPr>
          <w:sz w:val="22"/>
          <w:szCs w:val="22"/>
        </w:rPr>
        <w:t xml:space="preserve"> which demands a commitment to the Jewish nation state; whether or not one actually resides in Israel, it is perceived as a universal Jewish hom</w:t>
      </w:r>
      <w:r w:rsidRPr="004531B2">
        <w:rPr>
          <w:sz w:val="22"/>
          <w:szCs w:val="22"/>
        </w:rPr>
        <w:t>e</w:t>
      </w:r>
      <w:r w:rsidRPr="004531B2">
        <w:rPr>
          <w:sz w:val="22"/>
          <w:szCs w:val="22"/>
        </w:rPr>
        <w:t>land and thus deserving of support from all Jews. All of these different groups identify as Jewish, leading to tensions and dis</w:t>
      </w:r>
      <w:r w:rsidRPr="004531B2">
        <w:rPr>
          <w:sz w:val="22"/>
          <w:szCs w:val="22"/>
        </w:rPr>
        <w:t>a</w:t>
      </w:r>
      <w:r w:rsidRPr="004531B2">
        <w:rPr>
          <w:sz w:val="22"/>
          <w:szCs w:val="22"/>
        </w:rPr>
        <w:t>greement regarding each group’s respective claim to legitimacy. (pp. 76</w:t>
      </w:r>
      <w:r w:rsidR="00C4765A" w:rsidRPr="004531B2">
        <w:rPr>
          <w:sz w:val="22"/>
          <w:szCs w:val="22"/>
          <w:lang w:bidi="he-IL"/>
        </w:rPr>
        <w:t>–</w:t>
      </w:r>
      <w:r w:rsidRPr="004531B2">
        <w:rPr>
          <w:sz w:val="22"/>
          <w:szCs w:val="22"/>
        </w:rPr>
        <w:t>77)</w:t>
      </w:r>
    </w:p>
    <w:p w:rsidR="00C4765A" w:rsidRPr="004531B2" w:rsidRDefault="00C4765A" w:rsidP="00C4765A">
      <w:pPr>
        <w:pStyle w:val="ListParagraph"/>
        <w:ind w:left="360"/>
        <w:jc w:val="both"/>
        <w:rPr>
          <w:sz w:val="22"/>
          <w:szCs w:val="22"/>
        </w:rPr>
      </w:pPr>
    </w:p>
    <w:p w:rsidR="00C839C4" w:rsidRPr="004531B2" w:rsidRDefault="00C839C4" w:rsidP="00C4765A">
      <w:pPr>
        <w:pStyle w:val="ListParagraph"/>
        <w:numPr>
          <w:ilvl w:val="0"/>
          <w:numId w:val="49"/>
        </w:numPr>
        <w:jc w:val="both"/>
        <w:rPr>
          <w:sz w:val="22"/>
          <w:szCs w:val="22"/>
        </w:rPr>
      </w:pPr>
      <w:r w:rsidRPr="004531B2">
        <w:rPr>
          <w:sz w:val="22"/>
          <w:szCs w:val="22"/>
        </w:rPr>
        <w:t>Although within the Jewish religious tradition the Hebrew bible is normatively referred to as a coh</w:t>
      </w:r>
      <w:r w:rsidRPr="004531B2">
        <w:rPr>
          <w:sz w:val="22"/>
          <w:szCs w:val="22"/>
        </w:rPr>
        <w:t>e</w:t>
      </w:r>
      <w:r w:rsidRPr="004531B2">
        <w:rPr>
          <w:sz w:val="22"/>
          <w:szCs w:val="22"/>
        </w:rPr>
        <w:t xml:space="preserve">sive text expressing divine revelation, scholars of religion assert that it is a compendium of </w:t>
      </w:r>
      <w:r w:rsidR="00C4765A" w:rsidRPr="004531B2">
        <w:rPr>
          <w:sz w:val="22"/>
          <w:szCs w:val="22"/>
        </w:rPr>
        <w:t>24</w:t>
      </w:r>
      <w:r w:rsidRPr="004531B2">
        <w:rPr>
          <w:sz w:val="22"/>
          <w:szCs w:val="22"/>
        </w:rPr>
        <w:t xml:space="preserve"> sep</w:t>
      </w:r>
      <w:r w:rsidRPr="004531B2">
        <w:rPr>
          <w:sz w:val="22"/>
          <w:szCs w:val="22"/>
        </w:rPr>
        <w:t>a</w:t>
      </w:r>
      <w:r w:rsidRPr="004531B2">
        <w:rPr>
          <w:sz w:val="22"/>
          <w:szCs w:val="22"/>
        </w:rPr>
        <w:t xml:space="preserve">rate texts, compiled over </w:t>
      </w:r>
      <w:r w:rsidR="00C4765A" w:rsidRPr="004531B2">
        <w:rPr>
          <w:sz w:val="22"/>
          <w:szCs w:val="22"/>
        </w:rPr>
        <w:t xml:space="preserve">a period of </w:t>
      </w:r>
      <w:r w:rsidRPr="004531B2">
        <w:rPr>
          <w:sz w:val="22"/>
          <w:szCs w:val="22"/>
        </w:rPr>
        <w:t xml:space="preserve">800 years and issuing from many different authors. The evidence upon which this scholarly framework is based pertains to the disparity of different content </w:t>
      </w:r>
      <w:r w:rsidR="00C4765A" w:rsidRPr="004531B2">
        <w:rPr>
          <w:sz w:val="22"/>
          <w:szCs w:val="22"/>
        </w:rPr>
        <w:t xml:space="preserve">(e.g., </w:t>
      </w:r>
      <w:r w:rsidRPr="004531B2">
        <w:rPr>
          <w:sz w:val="22"/>
          <w:szCs w:val="22"/>
        </w:rPr>
        <w:t>prose, poetry, song, legal writing, chronicles of supernatural events</w:t>
      </w:r>
      <w:r w:rsidR="00C4765A" w:rsidRPr="004531B2">
        <w:rPr>
          <w:sz w:val="22"/>
          <w:szCs w:val="22"/>
        </w:rPr>
        <w:t>,</w:t>
      </w:r>
      <w:r w:rsidRPr="004531B2">
        <w:rPr>
          <w:sz w:val="22"/>
          <w:szCs w:val="22"/>
        </w:rPr>
        <w:t xml:space="preserve"> etc.</w:t>
      </w:r>
      <w:r w:rsidR="00C4765A" w:rsidRPr="004531B2">
        <w:rPr>
          <w:sz w:val="22"/>
          <w:szCs w:val="22"/>
        </w:rPr>
        <w:t>).</w:t>
      </w:r>
      <w:r w:rsidRPr="004531B2">
        <w:rPr>
          <w:sz w:val="22"/>
          <w:szCs w:val="22"/>
        </w:rPr>
        <w:t xml:space="preserve"> Further, the “documentary </w:t>
      </w:r>
      <w:r w:rsidRPr="004531B2">
        <w:rPr>
          <w:sz w:val="22"/>
          <w:szCs w:val="22"/>
        </w:rPr>
        <w:lastRenderedPageBreak/>
        <w:t>hypothesis</w:t>
      </w:r>
      <w:r w:rsidR="00C4765A" w:rsidRPr="004531B2">
        <w:rPr>
          <w:sz w:val="22"/>
          <w:szCs w:val="22"/>
        </w:rPr>
        <w:t>,</w:t>
      </w:r>
      <w:r w:rsidRPr="004531B2">
        <w:rPr>
          <w:sz w:val="22"/>
          <w:szCs w:val="22"/>
        </w:rPr>
        <w:t xml:space="preserve">” articulated in the </w:t>
      </w:r>
      <w:r w:rsidR="00C4765A" w:rsidRPr="004531B2">
        <w:rPr>
          <w:sz w:val="22"/>
          <w:szCs w:val="22"/>
        </w:rPr>
        <w:t>nineteenth</w:t>
      </w:r>
      <w:r w:rsidRPr="004531B2">
        <w:rPr>
          <w:sz w:val="22"/>
          <w:szCs w:val="22"/>
        </w:rPr>
        <w:t xml:space="preserve"> century by </w:t>
      </w:r>
      <w:r w:rsidR="00C4765A" w:rsidRPr="004531B2">
        <w:rPr>
          <w:sz w:val="22"/>
          <w:szCs w:val="22"/>
        </w:rPr>
        <w:t xml:space="preserve">Julius </w:t>
      </w:r>
      <w:proofErr w:type="spellStart"/>
      <w:r w:rsidRPr="004531B2">
        <w:rPr>
          <w:sz w:val="22"/>
          <w:szCs w:val="22"/>
        </w:rPr>
        <w:t>Wellhausen</w:t>
      </w:r>
      <w:proofErr w:type="spellEnd"/>
      <w:r w:rsidR="00C4765A" w:rsidRPr="004531B2">
        <w:rPr>
          <w:sz w:val="22"/>
          <w:szCs w:val="22"/>
        </w:rPr>
        <w:t>,</w:t>
      </w:r>
      <w:r w:rsidRPr="004531B2">
        <w:rPr>
          <w:sz w:val="22"/>
          <w:szCs w:val="22"/>
        </w:rPr>
        <w:t xml:space="preserve"> argues that based upon a cri</w:t>
      </w:r>
      <w:r w:rsidRPr="004531B2">
        <w:rPr>
          <w:sz w:val="22"/>
          <w:szCs w:val="22"/>
        </w:rPr>
        <w:t>t</w:t>
      </w:r>
      <w:r w:rsidRPr="004531B2">
        <w:rPr>
          <w:sz w:val="22"/>
          <w:szCs w:val="22"/>
        </w:rPr>
        <w:t>ical analysis of style</w:t>
      </w:r>
      <w:r w:rsidR="00C4765A" w:rsidRPr="004531B2">
        <w:rPr>
          <w:sz w:val="22"/>
          <w:szCs w:val="22"/>
        </w:rPr>
        <w:t>, vocabulary, and theology the “</w:t>
      </w:r>
      <w:r w:rsidRPr="004531B2">
        <w:rPr>
          <w:sz w:val="22"/>
          <w:szCs w:val="22"/>
        </w:rPr>
        <w:t>five books of Moses</w:t>
      </w:r>
      <w:r w:rsidR="00C4765A" w:rsidRPr="004531B2">
        <w:rPr>
          <w:sz w:val="22"/>
          <w:szCs w:val="22"/>
        </w:rPr>
        <w:t>”</w:t>
      </w:r>
      <w:r w:rsidRPr="004531B2">
        <w:rPr>
          <w:sz w:val="22"/>
          <w:szCs w:val="22"/>
        </w:rPr>
        <w:t xml:space="preserve"> are derived from four di</w:t>
      </w:r>
      <w:r w:rsidRPr="004531B2">
        <w:rPr>
          <w:sz w:val="22"/>
          <w:szCs w:val="22"/>
        </w:rPr>
        <w:t>f</w:t>
      </w:r>
      <w:r w:rsidRPr="004531B2">
        <w:rPr>
          <w:sz w:val="22"/>
          <w:szCs w:val="22"/>
        </w:rPr>
        <w:t>ferent authors, or schools of authors. Scho</w:t>
      </w:r>
      <w:r w:rsidRPr="004531B2">
        <w:rPr>
          <w:sz w:val="22"/>
          <w:szCs w:val="22"/>
        </w:rPr>
        <w:t>l</w:t>
      </w:r>
      <w:r w:rsidRPr="004531B2">
        <w:rPr>
          <w:sz w:val="22"/>
          <w:szCs w:val="22"/>
        </w:rPr>
        <w:t xml:space="preserve">ars continue to interpret and debate aspects of the Hebrew </w:t>
      </w:r>
      <w:r w:rsidR="00C4765A" w:rsidRPr="004531B2">
        <w:rPr>
          <w:sz w:val="22"/>
          <w:szCs w:val="22"/>
        </w:rPr>
        <w:t>B</w:t>
      </w:r>
      <w:r w:rsidRPr="004531B2">
        <w:rPr>
          <w:sz w:val="22"/>
          <w:szCs w:val="22"/>
        </w:rPr>
        <w:t>ible’s historicity</w:t>
      </w:r>
      <w:r w:rsidR="00C4765A" w:rsidRPr="004531B2">
        <w:rPr>
          <w:sz w:val="22"/>
          <w:szCs w:val="22"/>
        </w:rPr>
        <w:t>;</w:t>
      </w:r>
      <w:r w:rsidRPr="004531B2">
        <w:rPr>
          <w:sz w:val="22"/>
          <w:szCs w:val="22"/>
        </w:rPr>
        <w:t xml:space="preserve"> however, there is complete scholarly consensus regarding the human, rather than divine, origins of the works. (pp. 79</w:t>
      </w:r>
      <w:r w:rsidR="00C4765A" w:rsidRPr="004531B2">
        <w:rPr>
          <w:sz w:val="22"/>
          <w:szCs w:val="22"/>
        </w:rPr>
        <w:t>–</w:t>
      </w:r>
      <w:r w:rsidRPr="004531B2">
        <w:rPr>
          <w:sz w:val="22"/>
          <w:szCs w:val="22"/>
        </w:rPr>
        <w:t>83)</w:t>
      </w:r>
    </w:p>
    <w:p w:rsidR="00C4765A" w:rsidRPr="004531B2" w:rsidRDefault="00C4765A" w:rsidP="00C4765A">
      <w:pPr>
        <w:pStyle w:val="ListParagraph"/>
        <w:ind w:left="360"/>
        <w:jc w:val="both"/>
        <w:rPr>
          <w:sz w:val="22"/>
          <w:szCs w:val="22"/>
        </w:rPr>
      </w:pPr>
    </w:p>
    <w:p w:rsidR="00C839C4" w:rsidRPr="004531B2" w:rsidRDefault="00C839C4" w:rsidP="00C4765A">
      <w:pPr>
        <w:pStyle w:val="ListParagraph"/>
        <w:numPr>
          <w:ilvl w:val="0"/>
          <w:numId w:val="49"/>
        </w:numPr>
        <w:jc w:val="both"/>
        <w:rPr>
          <w:sz w:val="22"/>
          <w:szCs w:val="22"/>
        </w:rPr>
      </w:pPr>
      <w:r w:rsidRPr="004531B2">
        <w:rPr>
          <w:sz w:val="22"/>
          <w:szCs w:val="22"/>
        </w:rPr>
        <w:t xml:space="preserve">Central to the idea of the covenant between the Jewish people and </w:t>
      </w:r>
      <w:r w:rsidR="00C4765A" w:rsidRPr="004531B2">
        <w:rPr>
          <w:sz w:val="22"/>
          <w:szCs w:val="22"/>
        </w:rPr>
        <w:t>God</w:t>
      </w:r>
      <w:r w:rsidRPr="004531B2">
        <w:rPr>
          <w:sz w:val="22"/>
          <w:szCs w:val="22"/>
        </w:rPr>
        <w:t xml:space="preserve"> is the notion</w:t>
      </w:r>
      <w:r w:rsidR="00C4765A" w:rsidRPr="004531B2">
        <w:rPr>
          <w:sz w:val="22"/>
          <w:szCs w:val="22"/>
        </w:rPr>
        <w:t xml:space="preserve"> of being “ch</w:t>
      </w:r>
      <w:r w:rsidR="00C4765A" w:rsidRPr="004531B2">
        <w:rPr>
          <w:sz w:val="22"/>
          <w:szCs w:val="22"/>
        </w:rPr>
        <w:t>o</w:t>
      </w:r>
      <w:r w:rsidR="00C4765A" w:rsidRPr="004531B2">
        <w:rPr>
          <w:sz w:val="22"/>
          <w:szCs w:val="22"/>
        </w:rPr>
        <w:t>sen</w:t>
      </w:r>
      <w:r w:rsidRPr="004531B2">
        <w:rPr>
          <w:sz w:val="22"/>
          <w:szCs w:val="22"/>
        </w:rPr>
        <w:t>.</w:t>
      </w:r>
      <w:r w:rsidR="00C4765A" w:rsidRPr="004531B2">
        <w:rPr>
          <w:sz w:val="22"/>
          <w:szCs w:val="22"/>
        </w:rPr>
        <w:t>”</w:t>
      </w:r>
      <w:r w:rsidRPr="004531B2">
        <w:rPr>
          <w:sz w:val="22"/>
          <w:szCs w:val="22"/>
        </w:rPr>
        <w:t xml:space="preserve"> However, the concept of a God, or Gods, choosing a people in and of </w:t>
      </w:r>
      <w:proofErr w:type="gramStart"/>
      <w:r w:rsidRPr="004531B2">
        <w:rPr>
          <w:sz w:val="22"/>
          <w:szCs w:val="22"/>
        </w:rPr>
        <w:t>itself</w:t>
      </w:r>
      <w:proofErr w:type="gramEnd"/>
      <w:r w:rsidRPr="004531B2">
        <w:rPr>
          <w:sz w:val="22"/>
          <w:szCs w:val="22"/>
        </w:rPr>
        <w:t xml:space="preserve"> is not what is so r</w:t>
      </w:r>
      <w:r w:rsidRPr="004531B2">
        <w:rPr>
          <w:sz w:val="22"/>
          <w:szCs w:val="22"/>
        </w:rPr>
        <w:t>e</w:t>
      </w:r>
      <w:r w:rsidRPr="004531B2">
        <w:rPr>
          <w:sz w:val="22"/>
          <w:szCs w:val="22"/>
        </w:rPr>
        <w:t xml:space="preserve">markable. That </w:t>
      </w:r>
      <w:r w:rsidR="00C4765A" w:rsidRPr="004531B2">
        <w:rPr>
          <w:sz w:val="22"/>
          <w:szCs w:val="22"/>
        </w:rPr>
        <w:t>the Jewish people equally chose God in this narrative is what</w:t>
      </w:r>
      <w:r w:rsidRPr="004531B2">
        <w:rPr>
          <w:sz w:val="22"/>
          <w:szCs w:val="22"/>
        </w:rPr>
        <w:t xml:space="preserve"> draws scholarly interest. The reciprocal nature of the covenant between the Jewish people and God necessarily includes sets of rights and responsibilities on the part of both parties; as would be the case in most legal contracts. Thus, while God could make demands </w:t>
      </w:r>
      <w:r w:rsidR="00C4765A" w:rsidRPr="004531B2">
        <w:rPr>
          <w:sz w:val="22"/>
          <w:szCs w:val="22"/>
        </w:rPr>
        <w:t>of</w:t>
      </w:r>
      <w:r w:rsidRPr="004531B2">
        <w:rPr>
          <w:sz w:val="22"/>
          <w:szCs w:val="22"/>
        </w:rPr>
        <w:t xml:space="preserve"> the Jewish people, the Jewish people could likewise make demands </w:t>
      </w:r>
      <w:r w:rsidR="00C4765A" w:rsidRPr="004531B2">
        <w:rPr>
          <w:sz w:val="22"/>
          <w:szCs w:val="22"/>
        </w:rPr>
        <w:t>of</w:t>
      </w:r>
      <w:r w:rsidRPr="004531B2">
        <w:rPr>
          <w:sz w:val="22"/>
          <w:szCs w:val="22"/>
        </w:rPr>
        <w:t xml:space="preserve"> God. </w:t>
      </w:r>
      <w:r w:rsidR="00C4765A" w:rsidRPr="004531B2">
        <w:rPr>
          <w:sz w:val="22"/>
          <w:szCs w:val="22"/>
        </w:rPr>
        <w:t>S</w:t>
      </w:r>
      <w:r w:rsidRPr="004531B2">
        <w:rPr>
          <w:sz w:val="22"/>
          <w:szCs w:val="22"/>
        </w:rPr>
        <w:t>cholars discern within the moral code prescribed by God for the Jewish people, the seed of the ethical impetus which has come to characterize much of Judaic religion, as well as the Christian and Islamic faiths which followed. (pp. 83</w:t>
      </w:r>
      <w:r w:rsidR="00C4765A" w:rsidRPr="004531B2">
        <w:rPr>
          <w:sz w:val="22"/>
          <w:szCs w:val="22"/>
        </w:rPr>
        <w:t>–</w:t>
      </w:r>
      <w:r w:rsidRPr="004531B2">
        <w:rPr>
          <w:sz w:val="22"/>
          <w:szCs w:val="22"/>
        </w:rPr>
        <w:t>87)</w:t>
      </w:r>
    </w:p>
    <w:p w:rsidR="00C4765A" w:rsidRPr="004531B2" w:rsidRDefault="00C4765A" w:rsidP="00C4765A">
      <w:pPr>
        <w:pStyle w:val="ListParagraph"/>
        <w:ind w:left="360"/>
        <w:jc w:val="both"/>
        <w:rPr>
          <w:sz w:val="22"/>
          <w:szCs w:val="22"/>
        </w:rPr>
      </w:pPr>
    </w:p>
    <w:p w:rsidR="00C839C4" w:rsidRPr="004531B2" w:rsidRDefault="00C839C4" w:rsidP="00C4765A">
      <w:pPr>
        <w:pStyle w:val="ListParagraph"/>
        <w:numPr>
          <w:ilvl w:val="0"/>
          <w:numId w:val="49"/>
        </w:numPr>
        <w:jc w:val="both"/>
        <w:rPr>
          <w:sz w:val="22"/>
          <w:szCs w:val="22"/>
        </w:rPr>
      </w:pPr>
      <w:r w:rsidRPr="004531B2">
        <w:rPr>
          <w:sz w:val="22"/>
          <w:szCs w:val="22"/>
        </w:rPr>
        <w:t xml:space="preserve">Although already in existence prior to the destruction of the </w:t>
      </w:r>
      <w:r w:rsidR="00C4765A" w:rsidRPr="004531B2">
        <w:rPr>
          <w:sz w:val="22"/>
          <w:szCs w:val="22"/>
        </w:rPr>
        <w:t>Second</w:t>
      </w:r>
      <w:r w:rsidRPr="004531B2">
        <w:rPr>
          <w:sz w:val="22"/>
          <w:szCs w:val="22"/>
        </w:rPr>
        <w:t xml:space="preserve"> </w:t>
      </w:r>
      <w:r w:rsidR="00C4765A" w:rsidRPr="004531B2">
        <w:rPr>
          <w:sz w:val="22"/>
          <w:szCs w:val="22"/>
        </w:rPr>
        <w:t>T</w:t>
      </w:r>
      <w:r w:rsidRPr="004531B2">
        <w:rPr>
          <w:sz w:val="22"/>
          <w:szCs w:val="22"/>
        </w:rPr>
        <w:t xml:space="preserve">emple in 70 </w:t>
      </w:r>
      <w:proofErr w:type="spellStart"/>
      <w:r w:rsidR="00C4765A" w:rsidRPr="004531B2">
        <w:rPr>
          <w:smallCaps/>
          <w:sz w:val="22"/>
          <w:szCs w:val="22"/>
        </w:rPr>
        <w:t>ce</w:t>
      </w:r>
      <w:proofErr w:type="spellEnd"/>
      <w:r w:rsidRPr="004531B2">
        <w:rPr>
          <w:sz w:val="22"/>
          <w:szCs w:val="22"/>
        </w:rPr>
        <w:t>, the rabbinic movement’s rise to prominence was tremendously accelerated by the loss of the ri</w:t>
      </w:r>
      <w:r w:rsidRPr="004531B2">
        <w:rPr>
          <w:sz w:val="22"/>
          <w:szCs w:val="22"/>
        </w:rPr>
        <w:t>t</w:t>
      </w:r>
      <w:r w:rsidRPr="004531B2">
        <w:rPr>
          <w:sz w:val="22"/>
          <w:szCs w:val="22"/>
        </w:rPr>
        <w:t>ualistic base of the Jewis</w:t>
      </w:r>
      <w:r w:rsidR="00C4765A" w:rsidRPr="004531B2">
        <w:rPr>
          <w:sz w:val="22"/>
          <w:szCs w:val="22"/>
        </w:rPr>
        <w:t>h religion. The focus on text-</w:t>
      </w:r>
      <w:r w:rsidRPr="004531B2">
        <w:rPr>
          <w:sz w:val="22"/>
          <w:szCs w:val="22"/>
        </w:rPr>
        <w:t>based spirituality, commentary</w:t>
      </w:r>
      <w:r w:rsidR="00C4765A" w:rsidRPr="004531B2">
        <w:rPr>
          <w:sz w:val="22"/>
          <w:szCs w:val="22"/>
        </w:rPr>
        <w:t>,</w:t>
      </w:r>
      <w:r w:rsidRPr="004531B2">
        <w:rPr>
          <w:sz w:val="22"/>
          <w:szCs w:val="22"/>
        </w:rPr>
        <w:t xml:space="preserve"> and interpretation </w:t>
      </w:r>
      <w:r w:rsidR="00C4765A" w:rsidRPr="004531B2">
        <w:rPr>
          <w:sz w:val="22"/>
          <w:szCs w:val="22"/>
        </w:rPr>
        <w:t>that</w:t>
      </w:r>
      <w:r w:rsidRPr="004531B2">
        <w:rPr>
          <w:sz w:val="22"/>
          <w:szCs w:val="22"/>
        </w:rPr>
        <w:t xml:space="preserve"> characte</w:t>
      </w:r>
      <w:r w:rsidRPr="004531B2">
        <w:rPr>
          <w:sz w:val="22"/>
          <w:szCs w:val="22"/>
        </w:rPr>
        <w:t>r</w:t>
      </w:r>
      <w:r w:rsidRPr="004531B2">
        <w:rPr>
          <w:sz w:val="22"/>
          <w:szCs w:val="22"/>
        </w:rPr>
        <w:t xml:space="preserve">ized rabbinic activity became </w:t>
      </w:r>
      <w:r w:rsidR="00C4765A" w:rsidRPr="004531B2">
        <w:rPr>
          <w:sz w:val="22"/>
          <w:szCs w:val="22"/>
        </w:rPr>
        <w:t>central in</w:t>
      </w:r>
      <w:r w:rsidRPr="004531B2">
        <w:rPr>
          <w:sz w:val="22"/>
          <w:szCs w:val="22"/>
        </w:rPr>
        <w:t xml:space="preserve"> Jewish </w:t>
      </w:r>
      <w:r w:rsidR="00C4765A" w:rsidRPr="004531B2">
        <w:rPr>
          <w:sz w:val="22"/>
          <w:szCs w:val="22"/>
        </w:rPr>
        <w:t>Diaspora</w:t>
      </w:r>
      <w:r w:rsidRPr="004531B2">
        <w:rPr>
          <w:sz w:val="22"/>
          <w:szCs w:val="22"/>
        </w:rPr>
        <w:t xml:space="preserve"> continui</w:t>
      </w:r>
      <w:r w:rsidR="00C4765A" w:rsidRPr="004531B2">
        <w:rPr>
          <w:sz w:val="22"/>
          <w:szCs w:val="22"/>
        </w:rPr>
        <w:t xml:space="preserve">ties. Rabbis </w:t>
      </w:r>
      <w:r w:rsidRPr="004531B2">
        <w:rPr>
          <w:sz w:val="22"/>
          <w:szCs w:val="22"/>
        </w:rPr>
        <w:t>focused on liturgical prayer, textual study, and ethical practice. This transfo</w:t>
      </w:r>
      <w:r w:rsidRPr="004531B2">
        <w:rPr>
          <w:sz w:val="22"/>
          <w:szCs w:val="22"/>
        </w:rPr>
        <w:t>r</w:t>
      </w:r>
      <w:r w:rsidRPr="004531B2">
        <w:rPr>
          <w:sz w:val="22"/>
          <w:szCs w:val="22"/>
        </w:rPr>
        <w:t xml:space="preserve">mation allowed for Jews to continue </w:t>
      </w:r>
      <w:proofErr w:type="gramStart"/>
      <w:r w:rsidRPr="004531B2">
        <w:rPr>
          <w:sz w:val="22"/>
          <w:szCs w:val="22"/>
        </w:rPr>
        <w:t xml:space="preserve">to </w:t>
      </w:r>
      <w:proofErr w:type="spellStart"/>
      <w:r w:rsidRPr="004531B2">
        <w:rPr>
          <w:sz w:val="22"/>
          <w:szCs w:val="22"/>
        </w:rPr>
        <w:t>honour</w:t>
      </w:r>
      <w:proofErr w:type="spellEnd"/>
      <w:proofErr w:type="gramEnd"/>
      <w:r w:rsidRPr="004531B2">
        <w:rPr>
          <w:sz w:val="22"/>
          <w:szCs w:val="22"/>
        </w:rPr>
        <w:t xml:space="preserve"> their religious commitment, even to intensify their commitment, anywhere in the world, and often u</w:t>
      </w:r>
      <w:r w:rsidRPr="004531B2">
        <w:rPr>
          <w:sz w:val="22"/>
          <w:szCs w:val="22"/>
        </w:rPr>
        <w:t>n</w:t>
      </w:r>
      <w:r w:rsidRPr="004531B2">
        <w:rPr>
          <w:sz w:val="22"/>
          <w:szCs w:val="22"/>
        </w:rPr>
        <w:t>der very difficult circumstances. (pp. 99</w:t>
      </w:r>
      <w:r w:rsidR="00C4765A" w:rsidRPr="004531B2">
        <w:rPr>
          <w:sz w:val="22"/>
          <w:szCs w:val="22"/>
        </w:rPr>
        <w:t>–</w:t>
      </w:r>
      <w:r w:rsidRPr="004531B2">
        <w:rPr>
          <w:sz w:val="22"/>
          <w:szCs w:val="22"/>
        </w:rPr>
        <w:t>102)</w:t>
      </w:r>
    </w:p>
    <w:p w:rsidR="00C4765A" w:rsidRPr="004531B2" w:rsidRDefault="00C4765A" w:rsidP="00C4765A">
      <w:pPr>
        <w:pStyle w:val="ListParagraph"/>
        <w:ind w:left="360"/>
        <w:jc w:val="both"/>
        <w:rPr>
          <w:sz w:val="22"/>
          <w:szCs w:val="22"/>
        </w:rPr>
      </w:pPr>
    </w:p>
    <w:p w:rsidR="00C839C4" w:rsidRPr="004531B2" w:rsidRDefault="00C839C4" w:rsidP="00C4765A">
      <w:pPr>
        <w:pStyle w:val="ListParagraph"/>
        <w:numPr>
          <w:ilvl w:val="0"/>
          <w:numId w:val="49"/>
        </w:numPr>
        <w:jc w:val="both"/>
        <w:rPr>
          <w:sz w:val="22"/>
          <w:szCs w:val="22"/>
        </w:rPr>
      </w:pPr>
      <w:r w:rsidRPr="004531B2">
        <w:rPr>
          <w:sz w:val="22"/>
          <w:szCs w:val="22"/>
        </w:rPr>
        <w:t xml:space="preserve">The primary Jewish response to the European Enlightenment is represented by the </w:t>
      </w:r>
      <w:proofErr w:type="spellStart"/>
      <w:r w:rsidRPr="004531B2">
        <w:rPr>
          <w:sz w:val="22"/>
          <w:szCs w:val="22"/>
        </w:rPr>
        <w:t>Haskalah</w:t>
      </w:r>
      <w:proofErr w:type="spellEnd"/>
      <w:r w:rsidRPr="004531B2">
        <w:rPr>
          <w:sz w:val="22"/>
          <w:szCs w:val="22"/>
        </w:rPr>
        <w:t xml:space="preserve"> (the Je</w:t>
      </w:r>
      <w:r w:rsidRPr="004531B2">
        <w:rPr>
          <w:sz w:val="22"/>
          <w:szCs w:val="22"/>
        </w:rPr>
        <w:t>w</w:t>
      </w:r>
      <w:r w:rsidRPr="004531B2">
        <w:rPr>
          <w:sz w:val="22"/>
          <w:szCs w:val="22"/>
        </w:rPr>
        <w:t>ish Enlightenment). This intellectual, spiritual, and political movement was rooted in the desire on the part of European Jews to adapt Jewish practice and philosophy to the events of modernity</w:t>
      </w:r>
      <w:r w:rsidR="00C4765A" w:rsidRPr="004531B2">
        <w:rPr>
          <w:sz w:val="22"/>
          <w:szCs w:val="22"/>
        </w:rPr>
        <w:t xml:space="preserve">—the </w:t>
      </w:r>
      <w:r w:rsidRPr="004531B2">
        <w:rPr>
          <w:sz w:val="22"/>
          <w:szCs w:val="22"/>
        </w:rPr>
        <w:t xml:space="preserve">rise of liberalism, </w:t>
      </w:r>
      <w:r w:rsidR="00C4765A" w:rsidRPr="004531B2">
        <w:rPr>
          <w:sz w:val="22"/>
          <w:szCs w:val="22"/>
        </w:rPr>
        <w:t xml:space="preserve">the </w:t>
      </w:r>
      <w:r w:rsidRPr="004531B2">
        <w:rPr>
          <w:sz w:val="22"/>
          <w:szCs w:val="22"/>
        </w:rPr>
        <w:t>focus on rationalism, and the easing of restrictive prohibitions upon Jewish commun</w:t>
      </w:r>
      <w:r w:rsidRPr="004531B2">
        <w:rPr>
          <w:sz w:val="22"/>
          <w:szCs w:val="22"/>
        </w:rPr>
        <w:t>i</w:t>
      </w:r>
      <w:r w:rsidRPr="004531B2">
        <w:rPr>
          <w:sz w:val="22"/>
          <w:szCs w:val="22"/>
        </w:rPr>
        <w:t xml:space="preserve">ties. The ideal of the </w:t>
      </w:r>
      <w:proofErr w:type="spellStart"/>
      <w:r w:rsidRPr="004531B2">
        <w:rPr>
          <w:sz w:val="22"/>
          <w:szCs w:val="22"/>
        </w:rPr>
        <w:t>Haskalah</w:t>
      </w:r>
      <w:proofErr w:type="spellEnd"/>
      <w:r w:rsidRPr="004531B2">
        <w:rPr>
          <w:sz w:val="22"/>
          <w:szCs w:val="22"/>
        </w:rPr>
        <w:t xml:space="preserve"> was the reconciliation of being both a committed Jew, and a fully modern citizen. The intellectual, spiritual</w:t>
      </w:r>
      <w:r w:rsidR="00DA5DA0" w:rsidRPr="004531B2">
        <w:rPr>
          <w:sz w:val="22"/>
          <w:szCs w:val="22"/>
        </w:rPr>
        <w:t>,</w:t>
      </w:r>
      <w:r w:rsidRPr="004531B2">
        <w:rPr>
          <w:sz w:val="22"/>
          <w:szCs w:val="22"/>
        </w:rPr>
        <w:t xml:space="preserve"> and political reorganization of Judaism</w:t>
      </w:r>
      <w:r w:rsidR="00DA5DA0" w:rsidRPr="004531B2">
        <w:rPr>
          <w:sz w:val="22"/>
          <w:szCs w:val="22"/>
        </w:rPr>
        <w:t>,</w:t>
      </w:r>
      <w:r w:rsidRPr="004531B2">
        <w:rPr>
          <w:sz w:val="22"/>
          <w:szCs w:val="22"/>
        </w:rPr>
        <w:t xml:space="preserve"> which began in earnest with the </w:t>
      </w:r>
      <w:proofErr w:type="spellStart"/>
      <w:r w:rsidRPr="004531B2">
        <w:rPr>
          <w:sz w:val="22"/>
          <w:szCs w:val="22"/>
        </w:rPr>
        <w:t>Haskalah</w:t>
      </w:r>
      <w:proofErr w:type="spellEnd"/>
      <w:r w:rsidR="00DA5DA0" w:rsidRPr="004531B2">
        <w:rPr>
          <w:sz w:val="22"/>
          <w:szCs w:val="22"/>
        </w:rPr>
        <w:t>,</w:t>
      </w:r>
      <w:r w:rsidRPr="004531B2">
        <w:rPr>
          <w:sz w:val="22"/>
          <w:szCs w:val="22"/>
        </w:rPr>
        <w:t xml:space="preserve"> continues to unfold and its effects can be observed in the development of the five modern branches of Judaism, the successful establishment of the modern state if Israel, and the</w:t>
      </w:r>
      <w:r w:rsidR="00DA5DA0" w:rsidRPr="004531B2">
        <w:rPr>
          <w:sz w:val="22"/>
          <w:szCs w:val="22"/>
        </w:rPr>
        <w:t xml:space="preserve"> emergence of a specific rights-</w:t>
      </w:r>
      <w:r w:rsidRPr="004531B2">
        <w:rPr>
          <w:sz w:val="22"/>
          <w:szCs w:val="22"/>
        </w:rPr>
        <w:t>based discourse within Jewish communities regarding gender and sexuality. (pp. 116</w:t>
      </w:r>
      <w:r w:rsidR="00DA5DA0" w:rsidRPr="004531B2">
        <w:rPr>
          <w:sz w:val="22"/>
          <w:szCs w:val="22"/>
        </w:rPr>
        <w:t>–</w:t>
      </w:r>
      <w:r w:rsidRPr="004531B2">
        <w:rPr>
          <w:sz w:val="22"/>
          <w:szCs w:val="22"/>
        </w:rPr>
        <w:t xml:space="preserve">142)  </w:t>
      </w:r>
    </w:p>
    <w:p w:rsidR="00C839C4" w:rsidRPr="004531B2" w:rsidRDefault="00C839C4" w:rsidP="00802DA6">
      <w:pPr>
        <w:contextualSpacing/>
        <w:jc w:val="both"/>
        <w:rPr>
          <w:sz w:val="22"/>
          <w:szCs w:val="22"/>
        </w:rPr>
      </w:pPr>
    </w:p>
    <w:sectPr w:rsidR="00C839C4" w:rsidRPr="004531B2" w:rsidSect="00802DA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92" w:rsidRDefault="00124792" w:rsidP="00CE5939">
      <w:r>
        <w:separator/>
      </w:r>
    </w:p>
  </w:endnote>
  <w:endnote w:type="continuationSeparator" w:id="0">
    <w:p w:rsidR="00124792" w:rsidRDefault="00124792" w:rsidP="00CE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70490"/>
      <w:docPartObj>
        <w:docPartGallery w:val="Page Numbers (Bottom of Page)"/>
        <w:docPartUnique/>
      </w:docPartObj>
    </w:sdtPr>
    <w:sdtEndPr>
      <w:rPr>
        <w:noProof/>
      </w:rPr>
    </w:sdtEndPr>
    <w:sdtContent>
      <w:sdt>
        <w:sdtPr>
          <w:id w:val="-1298526376"/>
          <w:docPartObj>
            <w:docPartGallery w:val="Page Numbers (Bottom of Page)"/>
            <w:docPartUnique/>
          </w:docPartObj>
        </w:sdtPr>
        <w:sdtEndPr/>
        <w:sdtContent>
          <w:p w:rsidR="004531B2" w:rsidRDefault="004531B2" w:rsidP="004531B2">
            <w:pPr>
              <w:pStyle w:val="Footer"/>
              <w:jc w:val="center"/>
              <w:rPr>
                <w:rFonts w:ascii="Poor Richard" w:hAnsi="Poor Richard"/>
                <w:color w:val="C00000"/>
                <w:sz w:val="20"/>
              </w:rPr>
            </w:pPr>
          </w:p>
          <w:p w:rsidR="00C4765A" w:rsidRPr="00DA5DA0" w:rsidRDefault="004531B2" w:rsidP="00DA5DA0">
            <w:pPr>
              <w:pStyle w:val="Footer"/>
              <w:jc w:val="center"/>
              <w:rPr>
                <w:rFonts w:ascii="Poor Richard" w:hAnsi="Poor Richard"/>
                <w:color w:val="C00000"/>
                <w:sz w:val="20"/>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92" w:rsidRDefault="00124792" w:rsidP="00CE5939">
      <w:r>
        <w:separator/>
      </w:r>
    </w:p>
  </w:footnote>
  <w:footnote w:type="continuationSeparator" w:id="0">
    <w:p w:rsidR="00124792" w:rsidRDefault="00124792" w:rsidP="00CE5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393"/>
    <w:multiLevelType w:val="hybridMultilevel"/>
    <w:tmpl w:val="9A9262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033B6E"/>
    <w:multiLevelType w:val="hybridMultilevel"/>
    <w:tmpl w:val="E56616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34650F5"/>
    <w:multiLevelType w:val="hybridMultilevel"/>
    <w:tmpl w:val="6BE6B7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72D045B"/>
    <w:multiLevelType w:val="hybridMultilevel"/>
    <w:tmpl w:val="7682F4E4"/>
    <w:lvl w:ilvl="0" w:tplc="7C5A0A8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79163D6"/>
    <w:multiLevelType w:val="hybridMultilevel"/>
    <w:tmpl w:val="849278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94542F6"/>
    <w:multiLevelType w:val="hybridMultilevel"/>
    <w:tmpl w:val="C5087858"/>
    <w:lvl w:ilvl="0" w:tplc="874878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C913D97"/>
    <w:multiLevelType w:val="hybridMultilevel"/>
    <w:tmpl w:val="F98E57A6"/>
    <w:lvl w:ilvl="0" w:tplc="8438C52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0CC92E17"/>
    <w:multiLevelType w:val="hybridMultilevel"/>
    <w:tmpl w:val="E0BE7A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1A222E1"/>
    <w:multiLevelType w:val="hybridMultilevel"/>
    <w:tmpl w:val="2AEC11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3A30E16"/>
    <w:multiLevelType w:val="hybridMultilevel"/>
    <w:tmpl w:val="A9A47ABA"/>
    <w:lvl w:ilvl="0" w:tplc="10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E35A69"/>
    <w:multiLevelType w:val="hybridMultilevel"/>
    <w:tmpl w:val="FD30D1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3CB576D"/>
    <w:multiLevelType w:val="hybridMultilevel"/>
    <w:tmpl w:val="70A297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B00997"/>
    <w:multiLevelType w:val="hybridMultilevel"/>
    <w:tmpl w:val="5D2842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E56514"/>
    <w:multiLevelType w:val="hybridMultilevel"/>
    <w:tmpl w:val="E37C9990"/>
    <w:lvl w:ilvl="0" w:tplc="E80A480A">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46C26"/>
    <w:multiLevelType w:val="hybridMultilevel"/>
    <w:tmpl w:val="58A8AD62"/>
    <w:lvl w:ilvl="0" w:tplc="8438C52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4961012"/>
    <w:multiLevelType w:val="hybridMultilevel"/>
    <w:tmpl w:val="DC14917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6AE007F"/>
    <w:multiLevelType w:val="hybridMultilevel"/>
    <w:tmpl w:val="ECDC5F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83D4D7A"/>
    <w:multiLevelType w:val="hybridMultilevel"/>
    <w:tmpl w:val="64B864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934391B"/>
    <w:multiLevelType w:val="hybridMultilevel"/>
    <w:tmpl w:val="FF10C724"/>
    <w:lvl w:ilvl="0" w:tplc="ECA035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591977"/>
    <w:multiLevelType w:val="hybridMultilevel"/>
    <w:tmpl w:val="5F64FAF6"/>
    <w:lvl w:ilvl="0" w:tplc="10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927DEC"/>
    <w:multiLevelType w:val="hybridMultilevel"/>
    <w:tmpl w:val="E542BF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45244C"/>
    <w:multiLevelType w:val="hybridMultilevel"/>
    <w:tmpl w:val="8E5CFEDA"/>
    <w:lvl w:ilvl="0" w:tplc="CF245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C47BDA"/>
    <w:multiLevelType w:val="hybridMultilevel"/>
    <w:tmpl w:val="6268B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722A47"/>
    <w:multiLevelType w:val="hybridMultilevel"/>
    <w:tmpl w:val="B3787A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B0D06A8"/>
    <w:multiLevelType w:val="hybridMultilevel"/>
    <w:tmpl w:val="D24A1E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B3317F6"/>
    <w:multiLevelType w:val="hybridMultilevel"/>
    <w:tmpl w:val="CBA62370"/>
    <w:lvl w:ilvl="0" w:tplc="8438C52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4CA77854"/>
    <w:multiLevelType w:val="hybridMultilevel"/>
    <w:tmpl w:val="737030C0"/>
    <w:lvl w:ilvl="0" w:tplc="8438C5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E711F9"/>
    <w:multiLevelType w:val="hybridMultilevel"/>
    <w:tmpl w:val="0CC2E8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4A15D32"/>
    <w:multiLevelType w:val="hybridMultilevel"/>
    <w:tmpl w:val="417C91D2"/>
    <w:lvl w:ilvl="0" w:tplc="8438C52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nsid w:val="55BA7BFE"/>
    <w:multiLevelType w:val="hybridMultilevel"/>
    <w:tmpl w:val="ABDC9B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79F366A"/>
    <w:multiLevelType w:val="hybridMultilevel"/>
    <w:tmpl w:val="C186D9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A594C29"/>
    <w:multiLevelType w:val="hybridMultilevel"/>
    <w:tmpl w:val="BD56376E"/>
    <w:lvl w:ilvl="0" w:tplc="EF261C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B006094"/>
    <w:multiLevelType w:val="hybridMultilevel"/>
    <w:tmpl w:val="3A0EA33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E0C49B1"/>
    <w:multiLevelType w:val="hybridMultilevel"/>
    <w:tmpl w:val="D94CE6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EF4809"/>
    <w:multiLevelType w:val="hybridMultilevel"/>
    <w:tmpl w:val="7BA043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3C84DA9"/>
    <w:multiLevelType w:val="hybridMultilevel"/>
    <w:tmpl w:val="7C762B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5B652A4"/>
    <w:multiLevelType w:val="hybridMultilevel"/>
    <w:tmpl w:val="9C6EB57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6853EBF"/>
    <w:multiLevelType w:val="hybridMultilevel"/>
    <w:tmpl w:val="8BB2BF96"/>
    <w:lvl w:ilvl="0" w:tplc="44C6B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70F673A"/>
    <w:multiLevelType w:val="hybridMultilevel"/>
    <w:tmpl w:val="6D8C0C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2161235"/>
    <w:multiLevelType w:val="hybridMultilevel"/>
    <w:tmpl w:val="799604EA"/>
    <w:lvl w:ilvl="0" w:tplc="04FC9A4E">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6FB4BCE"/>
    <w:multiLevelType w:val="hybridMultilevel"/>
    <w:tmpl w:val="0C1611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B217255"/>
    <w:multiLevelType w:val="hybridMultilevel"/>
    <w:tmpl w:val="73863D78"/>
    <w:lvl w:ilvl="0" w:tplc="7D3252A6">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7BFF4B04"/>
    <w:multiLevelType w:val="hybridMultilevel"/>
    <w:tmpl w:val="317022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26"/>
  </w:num>
  <w:num w:numId="3">
    <w:abstractNumId w:val="38"/>
  </w:num>
  <w:num w:numId="4">
    <w:abstractNumId w:val="24"/>
  </w:num>
  <w:num w:numId="5">
    <w:abstractNumId w:val="21"/>
  </w:num>
  <w:num w:numId="6">
    <w:abstractNumId w:val="13"/>
  </w:num>
  <w:num w:numId="7">
    <w:abstractNumId w:val="8"/>
  </w:num>
  <w:num w:numId="8">
    <w:abstractNumId w:val="25"/>
  </w:num>
  <w:num w:numId="9">
    <w:abstractNumId w:val="35"/>
  </w:num>
  <w:num w:numId="10">
    <w:abstractNumId w:val="42"/>
  </w:num>
  <w:num w:numId="11">
    <w:abstractNumId w:val="22"/>
  </w:num>
  <w:num w:numId="12">
    <w:abstractNumId w:val="10"/>
  </w:num>
  <w:num w:numId="13">
    <w:abstractNumId w:val="16"/>
  </w:num>
  <w:num w:numId="14">
    <w:abstractNumId w:val="5"/>
  </w:num>
  <w:num w:numId="15">
    <w:abstractNumId w:val="3"/>
  </w:num>
  <w:num w:numId="16">
    <w:abstractNumId w:val="46"/>
  </w:num>
  <w:num w:numId="17">
    <w:abstractNumId w:val="19"/>
  </w:num>
  <w:num w:numId="18">
    <w:abstractNumId w:val="0"/>
  </w:num>
  <w:num w:numId="19">
    <w:abstractNumId w:val="20"/>
  </w:num>
  <w:num w:numId="20">
    <w:abstractNumId w:val="47"/>
  </w:num>
  <w:num w:numId="21">
    <w:abstractNumId w:val="7"/>
  </w:num>
  <w:num w:numId="22">
    <w:abstractNumId w:val="4"/>
  </w:num>
  <w:num w:numId="23">
    <w:abstractNumId w:val="9"/>
  </w:num>
  <w:num w:numId="24">
    <w:abstractNumId w:val="11"/>
  </w:num>
  <w:num w:numId="25">
    <w:abstractNumId w:val="39"/>
  </w:num>
  <w:num w:numId="26">
    <w:abstractNumId w:val="2"/>
  </w:num>
  <w:num w:numId="27">
    <w:abstractNumId w:val="37"/>
  </w:num>
  <w:num w:numId="28">
    <w:abstractNumId w:val="33"/>
  </w:num>
  <w:num w:numId="29">
    <w:abstractNumId w:val="12"/>
  </w:num>
  <w:num w:numId="30">
    <w:abstractNumId w:val="23"/>
  </w:num>
  <w:num w:numId="31">
    <w:abstractNumId w:val="40"/>
  </w:num>
  <w:num w:numId="32">
    <w:abstractNumId w:val="41"/>
  </w:num>
  <w:num w:numId="33">
    <w:abstractNumId w:val="43"/>
  </w:num>
  <w:num w:numId="34">
    <w:abstractNumId w:val="34"/>
  </w:num>
  <w:num w:numId="35">
    <w:abstractNumId w:val="31"/>
  </w:num>
  <w:num w:numId="36">
    <w:abstractNumId w:val="28"/>
  </w:num>
  <w:num w:numId="37">
    <w:abstractNumId w:val="36"/>
  </w:num>
  <w:num w:numId="38">
    <w:abstractNumId w:val="27"/>
  </w:num>
  <w:num w:numId="39">
    <w:abstractNumId w:val="45"/>
  </w:num>
  <w:num w:numId="40">
    <w:abstractNumId w:val="18"/>
  </w:num>
  <w:num w:numId="41">
    <w:abstractNumId w:val="44"/>
  </w:num>
  <w:num w:numId="42">
    <w:abstractNumId w:val="1"/>
  </w:num>
  <w:num w:numId="43">
    <w:abstractNumId w:val="14"/>
  </w:num>
  <w:num w:numId="44">
    <w:abstractNumId w:val="30"/>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29"/>
  </w:num>
  <w:num w:numId="48">
    <w:abstractNumId w:val="32"/>
  </w:num>
  <w:num w:numId="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63"/>
    <w:rsid w:val="00025C37"/>
    <w:rsid w:val="000334E0"/>
    <w:rsid w:val="00050672"/>
    <w:rsid w:val="0005197C"/>
    <w:rsid w:val="0010029C"/>
    <w:rsid w:val="00124792"/>
    <w:rsid w:val="00136365"/>
    <w:rsid w:val="001B676C"/>
    <w:rsid w:val="001C3DBE"/>
    <w:rsid w:val="00211216"/>
    <w:rsid w:val="00216E14"/>
    <w:rsid w:val="00232E46"/>
    <w:rsid w:val="00262336"/>
    <w:rsid w:val="00264BE9"/>
    <w:rsid w:val="00284D18"/>
    <w:rsid w:val="002E1163"/>
    <w:rsid w:val="00323A81"/>
    <w:rsid w:val="00353A29"/>
    <w:rsid w:val="003802B2"/>
    <w:rsid w:val="003857DA"/>
    <w:rsid w:val="00393134"/>
    <w:rsid w:val="00395605"/>
    <w:rsid w:val="003B3C2F"/>
    <w:rsid w:val="003C7CFD"/>
    <w:rsid w:val="00446711"/>
    <w:rsid w:val="004531B2"/>
    <w:rsid w:val="004A69F1"/>
    <w:rsid w:val="004D556C"/>
    <w:rsid w:val="00536B16"/>
    <w:rsid w:val="0057165A"/>
    <w:rsid w:val="005D5E32"/>
    <w:rsid w:val="00605835"/>
    <w:rsid w:val="006652F2"/>
    <w:rsid w:val="006A2A14"/>
    <w:rsid w:val="006C4B36"/>
    <w:rsid w:val="007038A3"/>
    <w:rsid w:val="007129CA"/>
    <w:rsid w:val="007931CC"/>
    <w:rsid w:val="007A53FB"/>
    <w:rsid w:val="007B7FA1"/>
    <w:rsid w:val="00802DA6"/>
    <w:rsid w:val="0084097D"/>
    <w:rsid w:val="00856AAF"/>
    <w:rsid w:val="008649EC"/>
    <w:rsid w:val="00865C91"/>
    <w:rsid w:val="0087580F"/>
    <w:rsid w:val="008A538B"/>
    <w:rsid w:val="00963D09"/>
    <w:rsid w:val="00A81096"/>
    <w:rsid w:val="00AE6B4D"/>
    <w:rsid w:val="00B43557"/>
    <w:rsid w:val="00B8335B"/>
    <w:rsid w:val="00BB33DD"/>
    <w:rsid w:val="00BD69D3"/>
    <w:rsid w:val="00C13159"/>
    <w:rsid w:val="00C137A1"/>
    <w:rsid w:val="00C30392"/>
    <w:rsid w:val="00C31101"/>
    <w:rsid w:val="00C4765A"/>
    <w:rsid w:val="00C7086A"/>
    <w:rsid w:val="00C839C4"/>
    <w:rsid w:val="00CA4D24"/>
    <w:rsid w:val="00CB5741"/>
    <w:rsid w:val="00CB6E66"/>
    <w:rsid w:val="00CE5939"/>
    <w:rsid w:val="00CE6045"/>
    <w:rsid w:val="00D23069"/>
    <w:rsid w:val="00DA5DA0"/>
    <w:rsid w:val="00DB14A3"/>
    <w:rsid w:val="00E010F2"/>
    <w:rsid w:val="00E15C5C"/>
    <w:rsid w:val="00E273D7"/>
    <w:rsid w:val="00E47665"/>
    <w:rsid w:val="00E74214"/>
    <w:rsid w:val="00EA3A4C"/>
    <w:rsid w:val="00EF0883"/>
    <w:rsid w:val="00F2392A"/>
    <w:rsid w:val="00F508AB"/>
    <w:rsid w:val="00F653B4"/>
    <w:rsid w:val="00F73BDC"/>
    <w:rsid w:val="00F85413"/>
    <w:rsid w:val="00F8687D"/>
    <w:rsid w:val="00F9430F"/>
    <w:rsid w:val="00FA10EE"/>
    <w:rsid w:val="00FC04F4"/>
    <w:rsid w:val="00FC0740"/>
    <w:rsid w:val="00FD000A"/>
    <w:rsid w:val="00FF04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6C4B36"/>
    <w:rPr>
      <w:rFonts w:ascii="Tahoma" w:hAnsi="Tahoma" w:cs="Tahoma"/>
      <w:sz w:val="16"/>
      <w:szCs w:val="16"/>
    </w:rPr>
  </w:style>
  <w:style w:type="character" w:customStyle="1" w:styleId="BalloonTextChar">
    <w:name w:val="Balloon Text Char"/>
    <w:link w:val="BalloonText"/>
    <w:rsid w:val="006C4B36"/>
    <w:rPr>
      <w:rFonts w:ascii="Tahoma" w:hAnsi="Tahoma" w:cs="Tahoma"/>
      <w:sz w:val="16"/>
      <w:szCs w:val="16"/>
      <w:lang w:val="en-US" w:eastAsia="en-US"/>
    </w:rPr>
  </w:style>
  <w:style w:type="paragraph" w:styleId="ListParagraph">
    <w:name w:val="List Paragraph"/>
    <w:basedOn w:val="Normal"/>
    <w:uiPriority w:val="34"/>
    <w:qFormat/>
    <w:rsid w:val="00E74214"/>
    <w:pPr>
      <w:ind w:left="720"/>
      <w:contextualSpacing/>
    </w:pPr>
  </w:style>
  <w:style w:type="paragraph" w:styleId="Header">
    <w:name w:val="header"/>
    <w:basedOn w:val="Normal"/>
    <w:link w:val="HeaderChar"/>
    <w:rsid w:val="00CE5939"/>
    <w:pPr>
      <w:tabs>
        <w:tab w:val="center" w:pos="4680"/>
        <w:tab w:val="right" w:pos="9360"/>
      </w:tabs>
    </w:pPr>
  </w:style>
  <w:style w:type="character" w:customStyle="1" w:styleId="HeaderChar">
    <w:name w:val="Header Char"/>
    <w:basedOn w:val="DefaultParagraphFont"/>
    <w:link w:val="Header"/>
    <w:rsid w:val="00CE5939"/>
    <w:rPr>
      <w:sz w:val="24"/>
      <w:szCs w:val="24"/>
      <w:lang w:val="en-US" w:eastAsia="en-US"/>
    </w:rPr>
  </w:style>
  <w:style w:type="paragraph" w:styleId="Footer">
    <w:name w:val="footer"/>
    <w:basedOn w:val="Normal"/>
    <w:link w:val="FooterChar"/>
    <w:uiPriority w:val="99"/>
    <w:rsid w:val="00CE5939"/>
    <w:pPr>
      <w:tabs>
        <w:tab w:val="center" w:pos="4680"/>
        <w:tab w:val="right" w:pos="9360"/>
      </w:tabs>
    </w:pPr>
  </w:style>
  <w:style w:type="character" w:customStyle="1" w:styleId="FooterChar">
    <w:name w:val="Footer Char"/>
    <w:basedOn w:val="DefaultParagraphFont"/>
    <w:link w:val="Footer"/>
    <w:uiPriority w:val="99"/>
    <w:rsid w:val="00CE5939"/>
    <w:rPr>
      <w:sz w:val="24"/>
      <w:szCs w:val="24"/>
      <w:lang w:val="en-US" w:eastAsia="en-US"/>
    </w:rPr>
  </w:style>
  <w:style w:type="character" w:styleId="Hyperlink">
    <w:name w:val="Hyperlink"/>
    <w:basedOn w:val="DefaultParagraphFont"/>
    <w:unhideWhenUsed/>
    <w:rsid w:val="00C476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6C4B36"/>
    <w:rPr>
      <w:rFonts w:ascii="Tahoma" w:hAnsi="Tahoma" w:cs="Tahoma"/>
      <w:sz w:val="16"/>
      <w:szCs w:val="16"/>
    </w:rPr>
  </w:style>
  <w:style w:type="character" w:customStyle="1" w:styleId="BalloonTextChar">
    <w:name w:val="Balloon Text Char"/>
    <w:link w:val="BalloonText"/>
    <w:rsid w:val="006C4B36"/>
    <w:rPr>
      <w:rFonts w:ascii="Tahoma" w:hAnsi="Tahoma" w:cs="Tahoma"/>
      <w:sz w:val="16"/>
      <w:szCs w:val="16"/>
      <w:lang w:val="en-US" w:eastAsia="en-US"/>
    </w:rPr>
  </w:style>
  <w:style w:type="paragraph" w:styleId="ListParagraph">
    <w:name w:val="List Paragraph"/>
    <w:basedOn w:val="Normal"/>
    <w:uiPriority w:val="34"/>
    <w:qFormat/>
    <w:rsid w:val="00E74214"/>
    <w:pPr>
      <w:ind w:left="720"/>
      <w:contextualSpacing/>
    </w:pPr>
  </w:style>
  <w:style w:type="paragraph" w:styleId="Header">
    <w:name w:val="header"/>
    <w:basedOn w:val="Normal"/>
    <w:link w:val="HeaderChar"/>
    <w:rsid w:val="00CE5939"/>
    <w:pPr>
      <w:tabs>
        <w:tab w:val="center" w:pos="4680"/>
        <w:tab w:val="right" w:pos="9360"/>
      </w:tabs>
    </w:pPr>
  </w:style>
  <w:style w:type="character" w:customStyle="1" w:styleId="HeaderChar">
    <w:name w:val="Header Char"/>
    <w:basedOn w:val="DefaultParagraphFont"/>
    <w:link w:val="Header"/>
    <w:rsid w:val="00CE5939"/>
    <w:rPr>
      <w:sz w:val="24"/>
      <w:szCs w:val="24"/>
      <w:lang w:val="en-US" w:eastAsia="en-US"/>
    </w:rPr>
  </w:style>
  <w:style w:type="paragraph" w:styleId="Footer">
    <w:name w:val="footer"/>
    <w:basedOn w:val="Normal"/>
    <w:link w:val="FooterChar"/>
    <w:uiPriority w:val="99"/>
    <w:rsid w:val="00CE5939"/>
    <w:pPr>
      <w:tabs>
        <w:tab w:val="center" w:pos="4680"/>
        <w:tab w:val="right" w:pos="9360"/>
      </w:tabs>
    </w:pPr>
  </w:style>
  <w:style w:type="character" w:customStyle="1" w:styleId="FooterChar">
    <w:name w:val="Footer Char"/>
    <w:basedOn w:val="DefaultParagraphFont"/>
    <w:link w:val="Footer"/>
    <w:uiPriority w:val="99"/>
    <w:rsid w:val="00CE5939"/>
    <w:rPr>
      <w:sz w:val="24"/>
      <w:szCs w:val="24"/>
      <w:lang w:val="en-US" w:eastAsia="en-US"/>
    </w:rPr>
  </w:style>
  <w:style w:type="character" w:styleId="Hyperlink">
    <w:name w:val="Hyperlink"/>
    <w:basedOn w:val="DefaultParagraphFont"/>
    <w:unhideWhenUsed/>
    <w:rsid w:val="00C47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5792">
      <w:bodyDiv w:val="1"/>
      <w:marLeft w:val="0"/>
      <w:marRight w:val="0"/>
      <w:marTop w:val="0"/>
      <w:marBottom w:val="0"/>
      <w:divBdr>
        <w:top w:val="none" w:sz="0" w:space="0" w:color="auto"/>
        <w:left w:val="none" w:sz="0" w:space="0" w:color="auto"/>
        <w:bottom w:val="none" w:sz="0" w:space="0" w:color="auto"/>
        <w:right w:val="none" w:sz="0" w:space="0" w:color="auto"/>
      </w:divBdr>
    </w:div>
    <w:div w:id="233005044">
      <w:bodyDiv w:val="1"/>
      <w:marLeft w:val="0"/>
      <w:marRight w:val="0"/>
      <w:marTop w:val="0"/>
      <w:marBottom w:val="0"/>
      <w:divBdr>
        <w:top w:val="none" w:sz="0" w:space="0" w:color="auto"/>
        <w:left w:val="none" w:sz="0" w:space="0" w:color="auto"/>
        <w:bottom w:val="none" w:sz="0" w:space="0" w:color="auto"/>
        <w:right w:val="none" w:sz="0" w:space="0" w:color="auto"/>
      </w:divBdr>
    </w:div>
    <w:div w:id="349374365">
      <w:bodyDiv w:val="1"/>
      <w:marLeft w:val="0"/>
      <w:marRight w:val="0"/>
      <w:marTop w:val="0"/>
      <w:marBottom w:val="0"/>
      <w:divBdr>
        <w:top w:val="none" w:sz="0" w:space="0" w:color="auto"/>
        <w:left w:val="none" w:sz="0" w:space="0" w:color="auto"/>
        <w:bottom w:val="none" w:sz="0" w:space="0" w:color="auto"/>
        <w:right w:val="none" w:sz="0" w:space="0" w:color="auto"/>
      </w:divBdr>
    </w:div>
    <w:div w:id="410929374">
      <w:bodyDiv w:val="1"/>
      <w:marLeft w:val="0"/>
      <w:marRight w:val="0"/>
      <w:marTop w:val="0"/>
      <w:marBottom w:val="0"/>
      <w:divBdr>
        <w:top w:val="none" w:sz="0" w:space="0" w:color="auto"/>
        <w:left w:val="none" w:sz="0" w:space="0" w:color="auto"/>
        <w:bottom w:val="none" w:sz="0" w:space="0" w:color="auto"/>
        <w:right w:val="none" w:sz="0" w:space="0" w:color="auto"/>
      </w:divBdr>
    </w:div>
    <w:div w:id="437261385">
      <w:bodyDiv w:val="1"/>
      <w:marLeft w:val="0"/>
      <w:marRight w:val="0"/>
      <w:marTop w:val="0"/>
      <w:marBottom w:val="0"/>
      <w:divBdr>
        <w:top w:val="none" w:sz="0" w:space="0" w:color="auto"/>
        <w:left w:val="none" w:sz="0" w:space="0" w:color="auto"/>
        <w:bottom w:val="none" w:sz="0" w:space="0" w:color="auto"/>
        <w:right w:val="none" w:sz="0" w:space="0" w:color="auto"/>
      </w:divBdr>
    </w:div>
    <w:div w:id="686054453">
      <w:bodyDiv w:val="1"/>
      <w:marLeft w:val="0"/>
      <w:marRight w:val="0"/>
      <w:marTop w:val="0"/>
      <w:marBottom w:val="0"/>
      <w:divBdr>
        <w:top w:val="none" w:sz="0" w:space="0" w:color="auto"/>
        <w:left w:val="none" w:sz="0" w:space="0" w:color="auto"/>
        <w:bottom w:val="none" w:sz="0" w:space="0" w:color="auto"/>
        <w:right w:val="none" w:sz="0" w:space="0" w:color="auto"/>
      </w:divBdr>
    </w:div>
    <w:div w:id="821849343">
      <w:bodyDiv w:val="1"/>
      <w:marLeft w:val="0"/>
      <w:marRight w:val="0"/>
      <w:marTop w:val="0"/>
      <w:marBottom w:val="0"/>
      <w:divBdr>
        <w:top w:val="none" w:sz="0" w:space="0" w:color="auto"/>
        <w:left w:val="none" w:sz="0" w:space="0" w:color="auto"/>
        <w:bottom w:val="none" w:sz="0" w:space="0" w:color="auto"/>
        <w:right w:val="none" w:sz="0" w:space="0" w:color="auto"/>
      </w:divBdr>
    </w:div>
    <w:div w:id="905460785">
      <w:bodyDiv w:val="1"/>
      <w:marLeft w:val="0"/>
      <w:marRight w:val="0"/>
      <w:marTop w:val="0"/>
      <w:marBottom w:val="0"/>
      <w:divBdr>
        <w:top w:val="none" w:sz="0" w:space="0" w:color="auto"/>
        <w:left w:val="none" w:sz="0" w:space="0" w:color="auto"/>
        <w:bottom w:val="none" w:sz="0" w:space="0" w:color="auto"/>
        <w:right w:val="none" w:sz="0" w:space="0" w:color="auto"/>
      </w:divBdr>
    </w:div>
    <w:div w:id="1203861674">
      <w:bodyDiv w:val="1"/>
      <w:marLeft w:val="0"/>
      <w:marRight w:val="0"/>
      <w:marTop w:val="0"/>
      <w:marBottom w:val="0"/>
      <w:divBdr>
        <w:top w:val="none" w:sz="0" w:space="0" w:color="auto"/>
        <w:left w:val="none" w:sz="0" w:space="0" w:color="auto"/>
        <w:bottom w:val="none" w:sz="0" w:space="0" w:color="auto"/>
        <w:right w:val="none" w:sz="0" w:space="0" w:color="auto"/>
      </w:divBdr>
    </w:div>
    <w:div w:id="1314219092">
      <w:bodyDiv w:val="1"/>
      <w:marLeft w:val="0"/>
      <w:marRight w:val="0"/>
      <w:marTop w:val="0"/>
      <w:marBottom w:val="0"/>
      <w:divBdr>
        <w:top w:val="none" w:sz="0" w:space="0" w:color="auto"/>
        <w:left w:val="none" w:sz="0" w:space="0" w:color="auto"/>
        <w:bottom w:val="none" w:sz="0" w:space="0" w:color="auto"/>
        <w:right w:val="none" w:sz="0" w:space="0" w:color="auto"/>
      </w:divBdr>
    </w:div>
    <w:div w:id="18426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wfaq.org/index.htm" TargetMode="External"/><Relationship Id="rId13" Type="http://schemas.openxmlformats.org/officeDocument/2006/relationships/hyperlink" Target="http://shamash.org/trb/judaism.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eingjewis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ewishfil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lobethics.net/web/1657777"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cw.routledge.com/textbooks/0415236614/default.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3292</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World Religions: Western Traditions</vt:lpstr>
    </vt:vector>
  </TitlesOfParts>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Religions: Western Traditions</dc:title>
  <dc:creator>Jack Jensen</dc:creator>
  <cp:lastModifiedBy>Palazzo, Alyssa</cp:lastModifiedBy>
  <cp:revision>5</cp:revision>
  <dcterms:created xsi:type="dcterms:W3CDTF">2014-02-26T17:40:00Z</dcterms:created>
  <dcterms:modified xsi:type="dcterms:W3CDTF">2018-10-11T16:44:00Z</dcterms:modified>
</cp:coreProperties>
</file>