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A87" w:rsidRPr="005A7834" w:rsidRDefault="00852A87" w:rsidP="005A7834">
      <w:pPr>
        <w:contextualSpacing/>
        <w:jc w:val="center"/>
        <w:rPr>
          <w:sz w:val="22"/>
          <w:szCs w:val="22"/>
        </w:rPr>
      </w:pPr>
      <w:r w:rsidRPr="005A7834">
        <w:rPr>
          <w:noProof/>
          <w:sz w:val="22"/>
          <w:szCs w:val="22"/>
        </w:rPr>
        <mc:AlternateContent>
          <mc:Choice Requires="wps">
            <w:drawing>
              <wp:anchor distT="0" distB="0" distL="114300" distR="114300" simplePos="0" relativeHeight="251662336" behindDoc="0" locked="0" layoutInCell="1" allowOverlap="1" wp14:anchorId="76DEC0F4" wp14:editId="5A9D37E4">
                <wp:simplePos x="0" y="0"/>
                <wp:positionH relativeFrom="column">
                  <wp:posOffset>5927304</wp:posOffset>
                </wp:positionH>
                <wp:positionV relativeFrom="paragraph">
                  <wp:posOffset>-2966755</wp:posOffset>
                </wp:positionV>
                <wp:extent cx="9347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1403985"/>
                        </a:xfrm>
                        <a:prstGeom prst="rect">
                          <a:avLst/>
                        </a:prstGeom>
                        <a:noFill/>
                        <a:ln w="9525">
                          <a:noFill/>
                          <a:miter lim="800000"/>
                          <a:headEnd/>
                          <a:tailEnd/>
                        </a:ln>
                      </wps:spPr>
                      <wps:txbx>
                        <w:txbxContent>
                          <w:p w:rsidR="00852A87" w:rsidRPr="0062233E" w:rsidRDefault="00852A87" w:rsidP="00852A87">
                            <w:pPr>
                              <w:jc w:val="right"/>
                              <w:rPr>
                                <w:rFonts w:ascii="Poor Richard" w:hAnsi="Poor Richard"/>
                                <w:color w:val="FFFFFF" w:themeColor="background1"/>
                                <w:sz w:val="200"/>
                              </w:rPr>
                            </w:pPr>
                            <w:r>
                              <w:rPr>
                                <w:rFonts w:ascii="Poor Richard" w:hAnsi="Poor Richard"/>
                                <w:color w:val="FFFFFF" w:themeColor="background1"/>
                                <w:sz w:val="20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6.7pt;margin-top:-233.6pt;width:73.6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" filled="f" stroked="f">
                <v:textbox style="mso-fit-shape-to-text:t">
                  <w:txbxContent>
                    <w:p w:rsidR="00852A87" w:rsidRPr="0062233E" w:rsidRDefault="00852A87" w:rsidP="00852A87">
                      <w:pPr>
                        <w:jc w:val="right"/>
                        <w:rPr>
                          <w:rFonts w:ascii="Poor Richard" w:hAnsi="Poor Richard"/>
                          <w:color w:val="FFFFFF" w:themeColor="background1"/>
                          <w:sz w:val="200"/>
                        </w:rPr>
                      </w:pPr>
                      <w:r>
                        <w:rPr>
                          <w:rFonts w:ascii="Poor Richard" w:hAnsi="Poor Richard"/>
                          <w:color w:val="FFFFFF" w:themeColor="background1"/>
                          <w:sz w:val="200"/>
                        </w:rPr>
                        <w:t>6</w:t>
                      </w:r>
                    </w:p>
                  </w:txbxContent>
                </v:textbox>
              </v:shape>
            </w:pict>
          </mc:Fallback>
        </mc:AlternateContent>
      </w:r>
      <w:r w:rsidR="005A7834" w:rsidRPr="005A7834">
        <w:rPr>
          <w:sz w:val="22"/>
          <w:szCs w:val="22"/>
        </w:rPr>
        <w:t>Chapter 6</w:t>
      </w:r>
    </w:p>
    <w:p w:rsidR="005A7834" w:rsidRPr="005A7834" w:rsidRDefault="005A7834" w:rsidP="005A7834">
      <w:pPr>
        <w:contextualSpacing/>
        <w:jc w:val="center"/>
        <w:rPr>
          <w:sz w:val="22"/>
          <w:szCs w:val="22"/>
        </w:rPr>
      </w:pPr>
      <w:r w:rsidRPr="005A7834">
        <w:rPr>
          <w:sz w:val="22"/>
          <w:szCs w:val="22"/>
        </w:rPr>
        <w:t>Indigenous Religions</w:t>
      </w:r>
    </w:p>
    <w:p w:rsidR="00852A87" w:rsidRPr="005A7834" w:rsidRDefault="00852A87" w:rsidP="00852A87">
      <w:pPr>
        <w:contextualSpacing/>
        <w:jc w:val="both"/>
        <w:rPr>
          <w:sz w:val="22"/>
          <w:szCs w:val="22"/>
        </w:rPr>
      </w:pPr>
      <w:r w:rsidRPr="005A7834">
        <w:rPr>
          <w:noProof/>
          <w:sz w:val="22"/>
          <w:szCs w:val="22"/>
        </w:rPr>
        <mc:AlternateContent>
          <mc:Choice Requires="wps">
            <w:drawing>
              <wp:anchor distT="0" distB="0" distL="114300" distR="114300" simplePos="0" relativeHeight="251663360" behindDoc="0" locked="0" layoutInCell="1" allowOverlap="1" wp14:anchorId="5C760B5B" wp14:editId="379E809E">
                <wp:simplePos x="0" y="0"/>
                <wp:positionH relativeFrom="column">
                  <wp:posOffset>5149811</wp:posOffset>
                </wp:positionH>
                <wp:positionV relativeFrom="paragraph">
                  <wp:posOffset>-1114951</wp:posOffset>
                </wp:positionV>
                <wp:extent cx="1710822" cy="1020987"/>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822" cy="1020987"/>
                        </a:xfrm>
                        <a:prstGeom prst="rect">
                          <a:avLst/>
                        </a:prstGeom>
                        <a:noFill/>
                        <a:ln w="9525">
                          <a:noFill/>
                          <a:miter lim="800000"/>
                          <a:headEnd/>
                          <a:tailEnd/>
                        </a:ln>
                      </wps:spPr>
                      <wps:txbx>
                        <w:txbxContent>
                          <w:p w:rsidR="00852A87" w:rsidRDefault="00852A87" w:rsidP="00852A87">
                            <w:pPr>
                              <w:rPr>
                                <w:rFonts w:ascii="Poor Richard" w:hAnsi="Poor Richard"/>
                                <w:color w:val="FFFFFF" w:themeColor="background1"/>
                                <w:sz w:val="48"/>
                              </w:rPr>
                            </w:pPr>
                            <w:r>
                              <w:rPr>
                                <w:rFonts w:ascii="Poor Richard" w:hAnsi="Poor Richard"/>
                                <w:color w:val="FFFFFF" w:themeColor="background1"/>
                                <w:sz w:val="48"/>
                              </w:rPr>
                              <w:t>Indigenous</w:t>
                            </w:r>
                          </w:p>
                          <w:p w:rsidR="00852A87" w:rsidRPr="0062233E" w:rsidRDefault="00852A87" w:rsidP="00852A87">
                            <w:pPr>
                              <w:rPr>
                                <w:rFonts w:ascii="Poor Richard" w:hAnsi="Poor Richard"/>
                                <w:color w:val="FFFFFF" w:themeColor="background1"/>
                                <w:sz w:val="48"/>
                              </w:rPr>
                            </w:pPr>
                            <w:r>
                              <w:rPr>
                                <w:rFonts w:ascii="Poor Richard" w:hAnsi="Poor Richard"/>
                                <w:color w:val="FFFFFF" w:themeColor="background1"/>
                                <w:sz w:val="48"/>
                              </w:rPr>
                              <w:t>Traditions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284DC39" id="_x0000_s1027" type="#_x0000_t202" style="position:absolute;left:0;text-align:left;margin-left:405.5pt;margin-top:-87.8pt;width:134.7pt;height:8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" filled="f" stroked="f">
                <v:textbox>
                  <w:txbxContent>
                    <w:p w:rsidR="00852A87" w:rsidRDefault="00852A87" w:rsidP="00852A87">
                      <w:pPr>
                        <w:rPr>
                          <w:rFonts w:ascii="Poor Richard" w:hAnsi="Poor Richard"/>
                          <w:color w:val="FFFFFF" w:themeColor="background1"/>
                          <w:sz w:val="48"/>
                        </w:rPr>
                      </w:pPr>
                      <w:r>
                        <w:rPr>
                          <w:rFonts w:ascii="Poor Richard" w:hAnsi="Poor Richard"/>
                          <w:color w:val="FFFFFF" w:themeColor="background1"/>
                          <w:sz w:val="48"/>
                        </w:rPr>
                        <w:t>Indigenous</w:t>
                      </w:r>
                    </w:p>
                    <w:p w:rsidR="00852A87" w:rsidRPr="0062233E" w:rsidRDefault="00852A87" w:rsidP="00852A87">
                      <w:pPr>
                        <w:rPr>
                          <w:rFonts w:ascii="Poor Richard" w:hAnsi="Poor Richard"/>
                          <w:color w:val="FFFFFF" w:themeColor="background1"/>
                          <w:sz w:val="48"/>
                        </w:rPr>
                      </w:pPr>
                      <w:r>
                        <w:rPr>
                          <w:rFonts w:ascii="Poor Richard" w:hAnsi="Poor Richard"/>
                          <w:color w:val="FFFFFF" w:themeColor="background1"/>
                          <w:sz w:val="48"/>
                        </w:rPr>
                        <w:t>Traditions</w:t>
                      </w:r>
                    </w:p>
                  </w:txbxContent>
                </v:textbox>
              </v:shape>
            </w:pict>
          </mc:Fallback>
        </mc:AlternateContent>
      </w:r>
    </w:p>
    <w:p w:rsidR="00852A87" w:rsidRPr="005A7834" w:rsidRDefault="00852A87" w:rsidP="00852A87">
      <w:pPr>
        <w:contextualSpacing/>
        <w:jc w:val="both"/>
        <w:rPr>
          <w:color w:val="C00000"/>
          <w:sz w:val="22"/>
          <w:szCs w:val="22"/>
        </w:rPr>
      </w:pPr>
      <w:r w:rsidRPr="005A7834">
        <w:rPr>
          <w:color w:val="C00000"/>
          <w:sz w:val="22"/>
          <w:szCs w:val="22"/>
        </w:rPr>
        <w:t>Chapter Overview</w:t>
      </w:r>
    </w:p>
    <w:p w:rsidR="00D70C11" w:rsidRPr="005A7834" w:rsidRDefault="00D70C11" w:rsidP="00852A87">
      <w:pPr>
        <w:contextualSpacing/>
        <w:jc w:val="both"/>
        <w:rPr>
          <w:i/>
          <w:iCs/>
          <w:sz w:val="22"/>
          <w:szCs w:val="22"/>
          <w:lang w:val="fr-FR"/>
        </w:rPr>
      </w:pPr>
    </w:p>
    <w:p w:rsidR="00C666D1" w:rsidRPr="005A7834" w:rsidRDefault="00C666D1" w:rsidP="00852A87">
      <w:pPr>
        <w:contextualSpacing/>
        <w:jc w:val="both"/>
        <w:rPr>
          <w:sz w:val="22"/>
          <w:szCs w:val="22"/>
        </w:rPr>
      </w:pPr>
      <w:r w:rsidRPr="005A7834">
        <w:rPr>
          <w:sz w:val="22"/>
          <w:szCs w:val="22"/>
        </w:rPr>
        <w:t xml:space="preserve">What are </w:t>
      </w:r>
      <w:r w:rsidR="00852A87" w:rsidRPr="005A7834">
        <w:rPr>
          <w:sz w:val="22"/>
          <w:szCs w:val="22"/>
        </w:rPr>
        <w:t>“</w:t>
      </w:r>
      <w:r w:rsidR="003F182D" w:rsidRPr="005A7834">
        <w:rPr>
          <w:sz w:val="22"/>
          <w:szCs w:val="22"/>
        </w:rPr>
        <w:t>Indigenous</w:t>
      </w:r>
      <w:r w:rsidRPr="005A7834">
        <w:rPr>
          <w:sz w:val="22"/>
          <w:szCs w:val="22"/>
        </w:rPr>
        <w:t xml:space="preserve"> religions</w:t>
      </w:r>
      <w:r w:rsidR="00852A87" w:rsidRPr="005A7834">
        <w:rPr>
          <w:sz w:val="22"/>
          <w:szCs w:val="22"/>
        </w:rPr>
        <w:t>”</w:t>
      </w:r>
      <w:r w:rsidRPr="005A7834">
        <w:rPr>
          <w:sz w:val="22"/>
          <w:szCs w:val="22"/>
        </w:rPr>
        <w:t xml:space="preserve"> and how can we talk about them? As Ken Derry notes, these terms are themselves deeply problematic, as they (and the various assumptions and stereotypes th</w:t>
      </w:r>
      <w:r w:rsidR="000873D6" w:rsidRPr="005A7834">
        <w:rPr>
          <w:sz w:val="22"/>
          <w:szCs w:val="22"/>
        </w:rPr>
        <w:t xml:space="preserve">at go along with them) have </w:t>
      </w:r>
      <w:proofErr w:type="spellStart"/>
      <w:r w:rsidR="000873D6" w:rsidRPr="005A7834">
        <w:rPr>
          <w:sz w:val="22"/>
          <w:szCs w:val="22"/>
        </w:rPr>
        <w:t>colou</w:t>
      </w:r>
      <w:r w:rsidRPr="005A7834">
        <w:rPr>
          <w:sz w:val="22"/>
          <w:szCs w:val="22"/>
        </w:rPr>
        <w:t>red</w:t>
      </w:r>
      <w:proofErr w:type="spellEnd"/>
      <w:r w:rsidRPr="005A7834">
        <w:rPr>
          <w:sz w:val="22"/>
          <w:szCs w:val="22"/>
        </w:rPr>
        <w:t xml:space="preserve"> Western academic approaches to </w:t>
      </w:r>
      <w:r w:rsidR="003F182D" w:rsidRPr="005A7834">
        <w:rPr>
          <w:sz w:val="22"/>
          <w:szCs w:val="22"/>
        </w:rPr>
        <w:t>Indigenous</w:t>
      </w:r>
      <w:r w:rsidRPr="005A7834">
        <w:rPr>
          <w:sz w:val="22"/>
          <w:szCs w:val="22"/>
        </w:rPr>
        <w:t xml:space="preserve"> culture since the first colonial contacts between the two groups’ respective forebears. Given these challenges, Derry structures this chapter somewhat differently than the others in this textbook, using the first </w:t>
      </w:r>
      <w:r w:rsidR="00B3578B" w:rsidRPr="005A7834">
        <w:rPr>
          <w:sz w:val="22"/>
          <w:szCs w:val="22"/>
        </w:rPr>
        <w:t xml:space="preserve">section of the chapter </w:t>
      </w:r>
      <w:r w:rsidRPr="005A7834">
        <w:rPr>
          <w:sz w:val="22"/>
          <w:szCs w:val="22"/>
        </w:rPr>
        <w:t>to explore i</w:t>
      </w:r>
      <w:r w:rsidRPr="005A7834">
        <w:rPr>
          <w:sz w:val="22"/>
          <w:szCs w:val="22"/>
        </w:rPr>
        <w:t>s</w:t>
      </w:r>
      <w:r w:rsidRPr="005A7834">
        <w:rPr>
          <w:sz w:val="22"/>
          <w:szCs w:val="22"/>
        </w:rPr>
        <w:t xml:space="preserve">sues that can arise </w:t>
      </w:r>
      <w:r w:rsidR="00852A87" w:rsidRPr="005A7834">
        <w:rPr>
          <w:sz w:val="22"/>
          <w:szCs w:val="22"/>
        </w:rPr>
        <w:t>when we</w:t>
      </w:r>
      <w:r w:rsidRPr="005A7834">
        <w:rPr>
          <w:sz w:val="22"/>
          <w:szCs w:val="22"/>
        </w:rPr>
        <w:t xml:space="preserve"> attempt to address these </w:t>
      </w:r>
      <w:r w:rsidR="00B3578B" w:rsidRPr="005A7834">
        <w:rPr>
          <w:sz w:val="22"/>
          <w:szCs w:val="22"/>
        </w:rPr>
        <w:t xml:space="preserve">traditions </w:t>
      </w:r>
      <w:r w:rsidRPr="005A7834">
        <w:rPr>
          <w:sz w:val="22"/>
          <w:szCs w:val="22"/>
        </w:rPr>
        <w:t>in a fair and unbi</w:t>
      </w:r>
      <w:r w:rsidR="00852A87" w:rsidRPr="005A7834">
        <w:rPr>
          <w:sz w:val="22"/>
          <w:szCs w:val="22"/>
        </w:rPr>
        <w:t>ased fashion. Likewise</w:t>
      </w:r>
      <w:r w:rsidRPr="005A7834">
        <w:rPr>
          <w:sz w:val="22"/>
          <w:szCs w:val="22"/>
        </w:rPr>
        <w:t>, in each of the later se</w:t>
      </w:r>
      <w:r w:rsidRPr="005A7834">
        <w:rPr>
          <w:sz w:val="22"/>
          <w:szCs w:val="22"/>
        </w:rPr>
        <w:t>c</w:t>
      </w:r>
      <w:r w:rsidRPr="005A7834">
        <w:rPr>
          <w:sz w:val="22"/>
          <w:szCs w:val="22"/>
        </w:rPr>
        <w:t xml:space="preserve">tions, </w:t>
      </w:r>
      <w:r w:rsidR="00B3578B" w:rsidRPr="005A7834">
        <w:rPr>
          <w:sz w:val="22"/>
          <w:szCs w:val="22"/>
        </w:rPr>
        <w:t xml:space="preserve">Derry </w:t>
      </w:r>
      <w:r w:rsidRPr="005A7834">
        <w:rPr>
          <w:sz w:val="22"/>
          <w:szCs w:val="22"/>
        </w:rPr>
        <w:t xml:space="preserve">begins by carefully </w:t>
      </w:r>
      <w:r w:rsidR="00852A87" w:rsidRPr="005A7834">
        <w:rPr>
          <w:sz w:val="22"/>
          <w:szCs w:val="22"/>
        </w:rPr>
        <w:t>explaining</w:t>
      </w:r>
      <w:r w:rsidRPr="005A7834">
        <w:rPr>
          <w:sz w:val="22"/>
          <w:szCs w:val="22"/>
        </w:rPr>
        <w:t xml:space="preserve"> ways that assumptions, stereotypes</w:t>
      </w:r>
      <w:r w:rsidR="003F182D" w:rsidRPr="005A7834">
        <w:rPr>
          <w:sz w:val="22"/>
          <w:szCs w:val="22"/>
        </w:rPr>
        <w:t>,</w:t>
      </w:r>
      <w:r w:rsidRPr="005A7834">
        <w:rPr>
          <w:sz w:val="22"/>
          <w:szCs w:val="22"/>
        </w:rPr>
        <w:t xml:space="preserve"> and generalizations have traditionally led to misunderstandings</w:t>
      </w:r>
      <w:r w:rsidR="00B3578B" w:rsidRPr="005A7834">
        <w:rPr>
          <w:sz w:val="22"/>
          <w:szCs w:val="22"/>
        </w:rPr>
        <w:t xml:space="preserve"> and misrepresentations of Indigenous practi</w:t>
      </w:r>
      <w:r w:rsidR="00B3578B" w:rsidRPr="005A7834">
        <w:rPr>
          <w:sz w:val="22"/>
          <w:szCs w:val="22"/>
        </w:rPr>
        <w:t>c</w:t>
      </w:r>
      <w:r w:rsidR="00B3578B" w:rsidRPr="005A7834">
        <w:rPr>
          <w:sz w:val="22"/>
          <w:szCs w:val="22"/>
        </w:rPr>
        <w:t>es</w:t>
      </w:r>
      <w:r w:rsidRPr="005A7834">
        <w:rPr>
          <w:sz w:val="22"/>
          <w:szCs w:val="22"/>
        </w:rPr>
        <w:t>,</w:t>
      </w:r>
      <w:r w:rsidR="00B3578B" w:rsidRPr="005A7834">
        <w:rPr>
          <w:sz w:val="22"/>
          <w:szCs w:val="22"/>
        </w:rPr>
        <w:t xml:space="preserve"> often presente</w:t>
      </w:r>
      <w:r w:rsidR="00A951FD" w:rsidRPr="005A7834">
        <w:rPr>
          <w:sz w:val="22"/>
          <w:szCs w:val="22"/>
        </w:rPr>
        <w:t xml:space="preserve">d out of their intended context. </w:t>
      </w:r>
    </w:p>
    <w:p w:rsidR="00A951FD" w:rsidRPr="005A7834" w:rsidRDefault="00B3578B" w:rsidP="00A951FD">
      <w:pPr>
        <w:ind w:firstLine="360"/>
        <w:contextualSpacing/>
        <w:jc w:val="both"/>
        <w:rPr>
          <w:sz w:val="22"/>
          <w:szCs w:val="22"/>
        </w:rPr>
      </w:pPr>
      <w:r w:rsidRPr="005A7834">
        <w:rPr>
          <w:sz w:val="22"/>
          <w:szCs w:val="22"/>
        </w:rPr>
        <w:t>In</w:t>
      </w:r>
      <w:r w:rsidR="00C666D1" w:rsidRPr="005A7834">
        <w:rPr>
          <w:sz w:val="22"/>
          <w:szCs w:val="22"/>
        </w:rPr>
        <w:t xml:space="preserve"> this chapter</w:t>
      </w:r>
      <w:r w:rsidRPr="005A7834">
        <w:rPr>
          <w:sz w:val="22"/>
          <w:szCs w:val="22"/>
        </w:rPr>
        <w:t xml:space="preserve"> Derry</w:t>
      </w:r>
      <w:r w:rsidR="00C666D1" w:rsidRPr="005A7834">
        <w:rPr>
          <w:sz w:val="22"/>
          <w:szCs w:val="22"/>
        </w:rPr>
        <w:t xml:space="preserve"> highlights important themes </w:t>
      </w:r>
      <w:r w:rsidRPr="005A7834">
        <w:rPr>
          <w:sz w:val="22"/>
          <w:szCs w:val="22"/>
        </w:rPr>
        <w:t xml:space="preserve">evinced across different </w:t>
      </w:r>
      <w:r w:rsidR="003F182D" w:rsidRPr="005A7834">
        <w:rPr>
          <w:sz w:val="22"/>
          <w:szCs w:val="22"/>
        </w:rPr>
        <w:t>Indigenous</w:t>
      </w:r>
      <w:r w:rsidR="00C666D1" w:rsidRPr="005A7834">
        <w:rPr>
          <w:sz w:val="22"/>
          <w:szCs w:val="22"/>
        </w:rPr>
        <w:t xml:space="preserve"> spi</w:t>
      </w:r>
      <w:r w:rsidR="000873D6" w:rsidRPr="005A7834">
        <w:rPr>
          <w:sz w:val="22"/>
          <w:szCs w:val="22"/>
        </w:rPr>
        <w:t>ritual</w:t>
      </w:r>
      <w:r w:rsidRPr="005A7834">
        <w:rPr>
          <w:sz w:val="22"/>
          <w:szCs w:val="22"/>
        </w:rPr>
        <w:t xml:space="preserve"> trad</w:t>
      </w:r>
      <w:r w:rsidRPr="005A7834">
        <w:rPr>
          <w:sz w:val="22"/>
          <w:szCs w:val="22"/>
        </w:rPr>
        <w:t>i</w:t>
      </w:r>
      <w:r w:rsidRPr="005A7834">
        <w:rPr>
          <w:sz w:val="22"/>
          <w:szCs w:val="22"/>
        </w:rPr>
        <w:t>tions</w:t>
      </w:r>
      <w:r w:rsidR="000873D6" w:rsidRPr="005A7834">
        <w:rPr>
          <w:sz w:val="22"/>
          <w:szCs w:val="22"/>
        </w:rPr>
        <w:t xml:space="preserve"> (such as context</w:t>
      </w:r>
      <w:r w:rsidR="00C666D1" w:rsidRPr="005A7834">
        <w:rPr>
          <w:sz w:val="22"/>
          <w:szCs w:val="22"/>
        </w:rPr>
        <w:t>, the role of ancestors, a rhythmic sense of time, relationships b</w:t>
      </w:r>
      <w:r w:rsidR="00C666D1" w:rsidRPr="005A7834">
        <w:rPr>
          <w:sz w:val="22"/>
          <w:szCs w:val="22"/>
        </w:rPr>
        <w:t>e</w:t>
      </w:r>
      <w:r w:rsidR="00C666D1" w:rsidRPr="005A7834">
        <w:rPr>
          <w:sz w:val="22"/>
          <w:szCs w:val="22"/>
        </w:rPr>
        <w:t>tween humans and spirits, the importance of elders, connections with specific places, and a worldview characterized by</w:t>
      </w:r>
      <w:r w:rsidR="000873D6" w:rsidRPr="005A7834">
        <w:rPr>
          <w:sz w:val="22"/>
          <w:szCs w:val="22"/>
        </w:rPr>
        <w:t xml:space="preserve"> co</w:t>
      </w:r>
      <w:r w:rsidR="000873D6" w:rsidRPr="005A7834">
        <w:rPr>
          <w:sz w:val="22"/>
          <w:szCs w:val="22"/>
        </w:rPr>
        <w:t>m</w:t>
      </w:r>
      <w:r w:rsidR="000873D6" w:rsidRPr="005A7834">
        <w:rPr>
          <w:sz w:val="22"/>
          <w:szCs w:val="22"/>
        </w:rPr>
        <w:t xml:space="preserve">plementary dualism), </w:t>
      </w:r>
      <w:r w:rsidR="00A951FD" w:rsidRPr="005A7834">
        <w:rPr>
          <w:sz w:val="22"/>
          <w:szCs w:val="22"/>
        </w:rPr>
        <w:t xml:space="preserve">and </w:t>
      </w:r>
      <w:r w:rsidR="000873D6" w:rsidRPr="005A7834">
        <w:rPr>
          <w:sz w:val="22"/>
          <w:szCs w:val="22"/>
        </w:rPr>
        <w:t>weav</w:t>
      </w:r>
      <w:r w:rsidR="00A951FD" w:rsidRPr="005A7834">
        <w:rPr>
          <w:sz w:val="22"/>
          <w:szCs w:val="22"/>
        </w:rPr>
        <w:t>es</w:t>
      </w:r>
      <w:r w:rsidRPr="005A7834">
        <w:rPr>
          <w:sz w:val="22"/>
          <w:szCs w:val="22"/>
        </w:rPr>
        <w:t xml:space="preserve"> these themes</w:t>
      </w:r>
      <w:r w:rsidR="00A951FD" w:rsidRPr="005A7834">
        <w:rPr>
          <w:sz w:val="22"/>
          <w:szCs w:val="22"/>
        </w:rPr>
        <w:t xml:space="preserve"> through</w:t>
      </w:r>
      <w:r w:rsidR="00C666D1" w:rsidRPr="005A7834">
        <w:rPr>
          <w:sz w:val="22"/>
          <w:szCs w:val="22"/>
        </w:rPr>
        <w:t xml:space="preserve"> specific </w:t>
      </w:r>
      <w:r w:rsidRPr="005A7834">
        <w:rPr>
          <w:sz w:val="22"/>
          <w:szCs w:val="22"/>
        </w:rPr>
        <w:t>examples</w:t>
      </w:r>
      <w:r w:rsidR="00C666D1" w:rsidRPr="005A7834">
        <w:rPr>
          <w:sz w:val="22"/>
          <w:szCs w:val="22"/>
        </w:rPr>
        <w:t>. He discuss</w:t>
      </w:r>
      <w:r w:rsidR="00A951FD" w:rsidRPr="005A7834">
        <w:rPr>
          <w:sz w:val="22"/>
          <w:szCs w:val="22"/>
        </w:rPr>
        <w:t>es</w:t>
      </w:r>
      <w:r w:rsidR="00C666D1" w:rsidRPr="005A7834">
        <w:rPr>
          <w:sz w:val="22"/>
          <w:szCs w:val="22"/>
        </w:rPr>
        <w:t xml:space="preserve"> the </w:t>
      </w:r>
      <w:r w:rsidR="003E3F39" w:rsidRPr="005A7834">
        <w:rPr>
          <w:sz w:val="22"/>
          <w:szCs w:val="22"/>
        </w:rPr>
        <w:t>importance of oral traditions</w:t>
      </w:r>
      <w:r w:rsidR="00C666D1" w:rsidRPr="005A7834">
        <w:rPr>
          <w:sz w:val="22"/>
          <w:szCs w:val="22"/>
        </w:rPr>
        <w:t xml:space="preserve"> in </w:t>
      </w:r>
      <w:r w:rsidR="003E3F39" w:rsidRPr="005A7834">
        <w:rPr>
          <w:sz w:val="22"/>
          <w:szCs w:val="22"/>
        </w:rPr>
        <w:t xml:space="preserve">Indigenous </w:t>
      </w:r>
      <w:r w:rsidR="00C666D1" w:rsidRPr="005A7834">
        <w:rPr>
          <w:sz w:val="22"/>
          <w:szCs w:val="22"/>
        </w:rPr>
        <w:t>societies</w:t>
      </w:r>
      <w:r w:rsidR="00A951FD" w:rsidRPr="005A7834">
        <w:rPr>
          <w:sz w:val="22"/>
          <w:szCs w:val="22"/>
        </w:rPr>
        <w:t xml:space="preserve"> and p</w:t>
      </w:r>
      <w:r w:rsidR="00C666D1" w:rsidRPr="005A7834">
        <w:rPr>
          <w:sz w:val="22"/>
          <w:szCs w:val="22"/>
        </w:rPr>
        <w:t xml:space="preserve">rovides an introduction to </w:t>
      </w:r>
      <w:r w:rsidR="003F182D" w:rsidRPr="005A7834">
        <w:rPr>
          <w:sz w:val="22"/>
          <w:szCs w:val="22"/>
        </w:rPr>
        <w:t>Indigenous</w:t>
      </w:r>
      <w:r w:rsidR="00C666D1" w:rsidRPr="005A7834">
        <w:rPr>
          <w:sz w:val="22"/>
          <w:szCs w:val="22"/>
        </w:rPr>
        <w:t xml:space="preserve"> story telling (in ge</w:t>
      </w:r>
      <w:r w:rsidR="00C666D1" w:rsidRPr="005A7834">
        <w:rPr>
          <w:sz w:val="22"/>
          <w:szCs w:val="22"/>
        </w:rPr>
        <w:t>n</w:t>
      </w:r>
      <w:r w:rsidR="00A951FD" w:rsidRPr="005A7834">
        <w:rPr>
          <w:sz w:val="22"/>
          <w:szCs w:val="22"/>
        </w:rPr>
        <w:t xml:space="preserve">eral), which </w:t>
      </w:r>
      <w:r w:rsidR="00C666D1" w:rsidRPr="005A7834">
        <w:rPr>
          <w:sz w:val="22"/>
          <w:szCs w:val="22"/>
        </w:rPr>
        <w:t xml:space="preserve">leads into an exploration of origin stories and </w:t>
      </w:r>
      <w:r w:rsidR="002E231F" w:rsidRPr="005A7834">
        <w:rPr>
          <w:sz w:val="22"/>
          <w:szCs w:val="22"/>
        </w:rPr>
        <w:t>trickster tales</w:t>
      </w:r>
      <w:r w:rsidR="00C666D1" w:rsidRPr="005A7834">
        <w:rPr>
          <w:sz w:val="22"/>
          <w:szCs w:val="22"/>
        </w:rPr>
        <w:t xml:space="preserve">. </w:t>
      </w:r>
    </w:p>
    <w:p w:rsidR="003F4A54" w:rsidRPr="005A7834" w:rsidRDefault="00C666D1" w:rsidP="00A951FD">
      <w:pPr>
        <w:ind w:firstLine="360"/>
        <w:contextualSpacing/>
        <w:jc w:val="both"/>
        <w:rPr>
          <w:sz w:val="22"/>
          <w:szCs w:val="22"/>
        </w:rPr>
      </w:pPr>
      <w:r w:rsidRPr="005A7834">
        <w:rPr>
          <w:sz w:val="22"/>
          <w:szCs w:val="22"/>
        </w:rPr>
        <w:t xml:space="preserve">Next, the author outlines the role of ritual in </w:t>
      </w:r>
      <w:r w:rsidR="003F182D" w:rsidRPr="005A7834">
        <w:rPr>
          <w:sz w:val="22"/>
          <w:szCs w:val="22"/>
        </w:rPr>
        <w:t>Indigenous</w:t>
      </w:r>
      <w:r w:rsidRPr="005A7834">
        <w:rPr>
          <w:sz w:val="22"/>
          <w:szCs w:val="22"/>
        </w:rPr>
        <w:t xml:space="preserve"> societies, attending to the importance of sa</w:t>
      </w:r>
      <w:r w:rsidRPr="005A7834">
        <w:rPr>
          <w:sz w:val="22"/>
          <w:szCs w:val="22"/>
        </w:rPr>
        <w:t>c</w:t>
      </w:r>
      <w:r w:rsidRPr="005A7834">
        <w:rPr>
          <w:sz w:val="22"/>
          <w:szCs w:val="22"/>
        </w:rPr>
        <w:t>rifice and rites of passage</w:t>
      </w:r>
      <w:r w:rsidR="00A951FD" w:rsidRPr="005A7834">
        <w:rPr>
          <w:sz w:val="22"/>
          <w:szCs w:val="22"/>
        </w:rPr>
        <w:t>,</w:t>
      </w:r>
      <w:r w:rsidRPr="005A7834">
        <w:rPr>
          <w:sz w:val="22"/>
          <w:szCs w:val="22"/>
        </w:rPr>
        <w:t xml:space="preserve"> </w:t>
      </w:r>
      <w:r w:rsidR="003E3F39" w:rsidRPr="005A7834">
        <w:rPr>
          <w:sz w:val="22"/>
          <w:szCs w:val="22"/>
        </w:rPr>
        <w:t>which are central features of ritual life across various different Indigenous</w:t>
      </w:r>
      <w:r w:rsidR="00A951FD" w:rsidRPr="005A7834">
        <w:rPr>
          <w:sz w:val="22"/>
          <w:szCs w:val="22"/>
        </w:rPr>
        <w:t xml:space="preserve"> cu</w:t>
      </w:r>
      <w:r w:rsidR="00A951FD" w:rsidRPr="005A7834">
        <w:rPr>
          <w:sz w:val="22"/>
          <w:szCs w:val="22"/>
        </w:rPr>
        <w:t>l</w:t>
      </w:r>
      <w:r w:rsidR="00A951FD" w:rsidRPr="005A7834">
        <w:rPr>
          <w:sz w:val="22"/>
          <w:szCs w:val="22"/>
        </w:rPr>
        <w:t>tures. He examines</w:t>
      </w:r>
      <w:r w:rsidRPr="005A7834">
        <w:rPr>
          <w:sz w:val="22"/>
          <w:szCs w:val="22"/>
        </w:rPr>
        <w:t xml:space="preserve"> </w:t>
      </w:r>
      <w:r w:rsidR="003E3F39" w:rsidRPr="005A7834">
        <w:rPr>
          <w:sz w:val="22"/>
          <w:szCs w:val="22"/>
        </w:rPr>
        <w:t>several</w:t>
      </w:r>
      <w:r w:rsidRPr="005A7834">
        <w:rPr>
          <w:sz w:val="22"/>
          <w:szCs w:val="22"/>
        </w:rPr>
        <w:t xml:space="preserve"> cultural art practices (such as weaving, carving</w:t>
      </w:r>
      <w:r w:rsidR="00D01CCF" w:rsidRPr="005A7834">
        <w:rPr>
          <w:sz w:val="22"/>
          <w:szCs w:val="22"/>
        </w:rPr>
        <w:t>,</w:t>
      </w:r>
      <w:r w:rsidRPr="005A7834">
        <w:rPr>
          <w:sz w:val="22"/>
          <w:szCs w:val="22"/>
        </w:rPr>
        <w:t xml:space="preserve"> and building), paying partic</w:t>
      </w:r>
      <w:r w:rsidRPr="005A7834">
        <w:rPr>
          <w:sz w:val="22"/>
          <w:szCs w:val="22"/>
        </w:rPr>
        <w:t>u</w:t>
      </w:r>
      <w:r w:rsidRPr="005A7834">
        <w:rPr>
          <w:sz w:val="22"/>
          <w:szCs w:val="22"/>
        </w:rPr>
        <w:t xml:space="preserve">lar attention to the ritual and spiritual contexts in which such art forms were (and are) </w:t>
      </w:r>
      <w:proofErr w:type="spellStart"/>
      <w:r w:rsidRPr="005A7834">
        <w:rPr>
          <w:sz w:val="22"/>
          <w:szCs w:val="22"/>
        </w:rPr>
        <w:t>practi</w:t>
      </w:r>
      <w:r w:rsidR="00A951FD" w:rsidRPr="005A7834">
        <w:rPr>
          <w:sz w:val="22"/>
          <w:szCs w:val="22"/>
        </w:rPr>
        <w:t>s</w:t>
      </w:r>
      <w:r w:rsidRPr="005A7834">
        <w:rPr>
          <w:sz w:val="22"/>
          <w:szCs w:val="22"/>
        </w:rPr>
        <w:t>ed</w:t>
      </w:r>
      <w:proofErr w:type="spellEnd"/>
      <w:r w:rsidRPr="005A7834">
        <w:rPr>
          <w:sz w:val="22"/>
          <w:szCs w:val="22"/>
        </w:rPr>
        <w:t xml:space="preserve">. </w:t>
      </w:r>
    </w:p>
    <w:p w:rsidR="000873D6" w:rsidRPr="005A7834" w:rsidRDefault="00C666D1" w:rsidP="00A951FD">
      <w:pPr>
        <w:ind w:firstLine="360"/>
        <w:contextualSpacing/>
        <w:jc w:val="both"/>
        <w:rPr>
          <w:sz w:val="22"/>
          <w:szCs w:val="22"/>
        </w:rPr>
      </w:pPr>
      <w:r w:rsidRPr="005A7834">
        <w:rPr>
          <w:sz w:val="22"/>
          <w:szCs w:val="22"/>
        </w:rPr>
        <w:t xml:space="preserve">The chapter concludes with an overview of historical realities that have impacted </w:t>
      </w:r>
      <w:r w:rsidR="003F182D" w:rsidRPr="005A7834">
        <w:rPr>
          <w:sz w:val="22"/>
          <w:szCs w:val="22"/>
        </w:rPr>
        <w:t>Indigenous</w:t>
      </w:r>
      <w:r w:rsidRPr="005A7834">
        <w:rPr>
          <w:sz w:val="22"/>
          <w:szCs w:val="22"/>
        </w:rPr>
        <w:t xml:space="preserve"> peoples worldwide (such as colonialism) and the various ways that these cultures have responded (including ada</w:t>
      </w:r>
      <w:r w:rsidRPr="005A7834">
        <w:rPr>
          <w:sz w:val="22"/>
          <w:szCs w:val="22"/>
        </w:rPr>
        <w:t>p</w:t>
      </w:r>
      <w:r w:rsidRPr="005A7834">
        <w:rPr>
          <w:sz w:val="22"/>
          <w:szCs w:val="22"/>
        </w:rPr>
        <w:t>tation, syncretism, revival movements, and quests for autonomy/equality).</w:t>
      </w:r>
      <w:r w:rsidR="003E3F39" w:rsidRPr="005A7834">
        <w:rPr>
          <w:sz w:val="22"/>
          <w:szCs w:val="22"/>
        </w:rPr>
        <w:t xml:space="preserve"> Derry surveys </w:t>
      </w:r>
      <w:r w:rsidR="003F4A54" w:rsidRPr="005A7834">
        <w:rPr>
          <w:sz w:val="22"/>
          <w:szCs w:val="22"/>
        </w:rPr>
        <w:t xml:space="preserve">how </w:t>
      </w:r>
      <w:r w:rsidR="003E3F39" w:rsidRPr="005A7834">
        <w:rPr>
          <w:sz w:val="22"/>
          <w:szCs w:val="22"/>
        </w:rPr>
        <w:t>gender has been constructed in different Indigenous so</w:t>
      </w:r>
      <w:r w:rsidR="003F4A54" w:rsidRPr="005A7834">
        <w:rPr>
          <w:sz w:val="22"/>
          <w:szCs w:val="22"/>
        </w:rPr>
        <w:t>cieties</w:t>
      </w:r>
      <w:r w:rsidR="003E3F39" w:rsidRPr="005A7834">
        <w:rPr>
          <w:sz w:val="22"/>
          <w:szCs w:val="22"/>
        </w:rPr>
        <w:t xml:space="preserve"> and how contemp</w:t>
      </w:r>
      <w:r w:rsidR="003E3F39" w:rsidRPr="005A7834">
        <w:rPr>
          <w:sz w:val="22"/>
          <w:szCs w:val="22"/>
        </w:rPr>
        <w:t>o</w:t>
      </w:r>
      <w:r w:rsidR="003E3F39" w:rsidRPr="005A7834">
        <w:rPr>
          <w:sz w:val="22"/>
          <w:szCs w:val="22"/>
        </w:rPr>
        <w:t xml:space="preserve">rary changes to traditional gender roles within Indigenous cultures </w:t>
      </w:r>
      <w:r w:rsidR="003F4A54" w:rsidRPr="005A7834">
        <w:rPr>
          <w:sz w:val="22"/>
          <w:szCs w:val="22"/>
        </w:rPr>
        <w:t>are</w:t>
      </w:r>
      <w:r w:rsidR="003E3F39" w:rsidRPr="005A7834">
        <w:rPr>
          <w:sz w:val="22"/>
          <w:szCs w:val="22"/>
        </w:rPr>
        <w:t xml:space="preserve"> changing certain social dynamics.</w:t>
      </w:r>
      <w:r w:rsidR="00A951FD" w:rsidRPr="005A7834">
        <w:rPr>
          <w:sz w:val="22"/>
          <w:szCs w:val="22"/>
        </w:rPr>
        <w:t xml:space="preserve"> </w:t>
      </w:r>
    </w:p>
    <w:p w:rsidR="003E3F39" w:rsidRPr="005A7834" w:rsidRDefault="003E3F39" w:rsidP="00852A87">
      <w:pPr>
        <w:contextualSpacing/>
        <w:jc w:val="both"/>
        <w:rPr>
          <w:sz w:val="22"/>
          <w:szCs w:val="22"/>
        </w:rPr>
      </w:pPr>
    </w:p>
    <w:p w:rsidR="003F4A54" w:rsidRPr="005A7834" w:rsidRDefault="003F4A54" w:rsidP="00852A87">
      <w:pPr>
        <w:contextualSpacing/>
        <w:jc w:val="both"/>
        <w:rPr>
          <w:rFonts w:eastAsia="Cambria"/>
          <w:b/>
          <w:sz w:val="22"/>
          <w:szCs w:val="22"/>
        </w:rPr>
      </w:pPr>
    </w:p>
    <w:p w:rsidR="003F4A54" w:rsidRPr="005A7834" w:rsidRDefault="003F4A54" w:rsidP="005A7834">
      <w:pPr>
        <w:rPr>
          <w:color w:val="C00000"/>
          <w:sz w:val="22"/>
          <w:szCs w:val="22"/>
        </w:rPr>
      </w:pPr>
      <w:r w:rsidRPr="005A7834">
        <w:rPr>
          <w:color w:val="C00000"/>
          <w:sz w:val="22"/>
          <w:szCs w:val="22"/>
        </w:rPr>
        <w:t>Learning Objectives</w:t>
      </w:r>
    </w:p>
    <w:p w:rsidR="003F4A54" w:rsidRPr="005A7834" w:rsidRDefault="003F4A54" w:rsidP="003F4A54">
      <w:pPr>
        <w:jc w:val="both"/>
        <w:rPr>
          <w:sz w:val="22"/>
          <w:szCs w:val="22"/>
          <w:lang w:val="en-CA"/>
        </w:rPr>
      </w:pPr>
    </w:p>
    <w:p w:rsidR="003F4A54" w:rsidRPr="005A7834" w:rsidRDefault="003F4A54" w:rsidP="003F4A54">
      <w:pPr>
        <w:jc w:val="both"/>
        <w:rPr>
          <w:sz w:val="22"/>
          <w:szCs w:val="22"/>
          <w:lang w:val="en-CA"/>
        </w:rPr>
      </w:pPr>
      <w:r w:rsidRPr="005A7834">
        <w:rPr>
          <w:sz w:val="22"/>
          <w:szCs w:val="22"/>
          <w:lang w:val="en-CA"/>
        </w:rPr>
        <w:t>In this chapter, you are encouraged to</w:t>
      </w:r>
    </w:p>
    <w:p w:rsidR="003E3F39" w:rsidRPr="005A7834" w:rsidRDefault="003E3F39" w:rsidP="00852A87">
      <w:pPr>
        <w:widowControl w:val="0"/>
        <w:autoSpaceDE w:val="0"/>
        <w:autoSpaceDN w:val="0"/>
        <w:adjustRightInd w:val="0"/>
        <w:ind w:left="360"/>
        <w:contextualSpacing/>
        <w:jc w:val="both"/>
        <w:rPr>
          <w:rFonts w:eastAsia="Cambria"/>
          <w:sz w:val="22"/>
          <w:szCs w:val="22"/>
        </w:rPr>
      </w:pPr>
    </w:p>
    <w:p w:rsidR="003F4A54" w:rsidRPr="005A7834" w:rsidRDefault="003F4A54" w:rsidP="003F4A54">
      <w:pPr>
        <w:widowControl w:val="0"/>
        <w:numPr>
          <w:ilvl w:val="0"/>
          <w:numId w:val="15"/>
        </w:numPr>
        <w:tabs>
          <w:tab w:val="clear" w:pos="720"/>
          <w:tab w:val="num" w:pos="360"/>
        </w:tabs>
        <w:autoSpaceDE w:val="0"/>
        <w:autoSpaceDN w:val="0"/>
        <w:adjustRightInd w:val="0"/>
        <w:ind w:left="360"/>
        <w:contextualSpacing/>
        <w:jc w:val="both"/>
        <w:rPr>
          <w:sz w:val="22"/>
          <w:szCs w:val="22"/>
        </w:rPr>
      </w:pPr>
      <w:r w:rsidRPr="005A7834">
        <w:rPr>
          <w:sz w:val="22"/>
          <w:szCs w:val="22"/>
        </w:rPr>
        <w:t>comprehend the difference between Indigenous knowledge and outside analysis of Indigenous cu</w:t>
      </w:r>
      <w:r w:rsidRPr="005A7834">
        <w:rPr>
          <w:sz w:val="22"/>
          <w:szCs w:val="22"/>
        </w:rPr>
        <w:t>l</w:t>
      </w:r>
      <w:r w:rsidRPr="005A7834">
        <w:rPr>
          <w:sz w:val="22"/>
          <w:szCs w:val="22"/>
        </w:rPr>
        <w:t xml:space="preserve">ture; </w:t>
      </w:r>
    </w:p>
    <w:p w:rsidR="003F4A54" w:rsidRPr="005A7834" w:rsidRDefault="003F4A54" w:rsidP="003F4A54">
      <w:pPr>
        <w:widowControl w:val="0"/>
        <w:numPr>
          <w:ilvl w:val="0"/>
          <w:numId w:val="15"/>
        </w:numPr>
        <w:tabs>
          <w:tab w:val="clear" w:pos="720"/>
          <w:tab w:val="num" w:pos="360"/>
        </w:tabs>
        <w:autoSpaceDE w:val="0"/>
        <w:autoSpaceDN w:val="0"/>
        <w:adjustRightInd w:val="0"/>
        <w:ind w:left="360"/>
        <w:contextualSpacing/>
        <w:jc w:val="both"/>
        <w:rPr>
          <w:sz w:val="22"/>
          <w:szCs w:val="22"/>
        </w:rPr>
      </w:pPr>
      <w:r w:rsidRPr="005A7834">
        <w:rPr>
          <w:sz w:val="22"/>
          <w:szCs w:val="22"/>
        </w:rPr>
        <w:t>recognize that the majority of what most non-Indigenous people know, or think they know, about I</w:t>
      </w:r>
      <w:r w:rsidRPr="005A7834">
        <w:rPr>
          <w:sz w:val="22"/>
          <w:szCs w:val="22"/>
        </w:rPr>
        <w:t>n</w:t>
      </w:r>
      <w:r w:rsidRPr="005A7834">
        <w:rPr>
          <w:sz w:val="22"/>
          <w:szCs w:val="22"/>
        </w:rPr>
        <w:t>digenous cultures has come from non-Indigenous sources;</w:t>
      </w:r>
    </w:p>
    <w:p w:rsidR="003F4A54" w:rsidRPr="005A7834" w:rsidRDefault="003F4A54" w:rsidP="003F4A54">
      <w:pPr>
        <w:widowControl w:val="0"/>
        <w:numPr>
          <w:ilvl w:val="0"/>
          <w:numId w:val="15"/>
        </w:numPr>
        <w:tabs>
          <w:tab w:val="clear" w:pos="720"/>
          <w:tab w:val="num" w:pos="360"/>
        </w:tabs>
        <w:autoSpaceDE w:val="0"/>
        <w:autoSpaceDN w:val="0"/>
        <w:adjustRightInd w:val="0"/>
        <w:ind w:left="360"/>
        <w:contextualSpacing/>
        <w:jc w:val="both"/>
        <w:rPr>
          <w:sz w:val="22"/>
          <w:szCs w:val="22"/>
        </w:rPr>
      </w:pPr>
      <w:r w:rsidRPr="005A7834">
        <w:rPr>
          <w:sz w:val="22"/>
          <w:szCs w:val="22"/>
        </w:rPr>
        <w:t>overcome notions of Indigenous cultures as static, ahistorical, and/or primordial;</w:t>
      </w:r>
    </w:p>
    <w:p w:rsidR="003F4A54" w:rsidRPr="005A7834" w:rsidRDefault="003F4A54" w:rsidP="003F4A54">
      <w:pPr>
        <w:widowControl w:val="0"/>
        <w:numPr>
          <w:ilvl w:val="0"/>
          <w:numId w:val="15"/>
        </w:numPr>
        <w:tabs>
          <w:tab w:val="clear" w:pos="720"/>
          <w:tab w:val="num" w:pos="360"/>
        </w:tabs>
        <w:autoSpaceDE w:val="0"/>
        <w:autoSpaceDN w:val="0"/>
        <w:adjustRightInd w:val="0"/>
        <w:ind w:left="360"/>
        <w:contextualSpacing/>
        <w:jc w:val="both"/>
        <w:rPr>
          <w:sz w:val="22"/>
          <w:szCs w:val="22"/>
        </w:rPr>
      </w:pPr>
      <w:r w:rsidRPr="005A7834">
        <w:rPr>
          <w:sz w:val="22"/>
          <w:szCs w:val="22"/>
        </w:rPr>
        <w:t>understand that context is crucial for interpretation—exemplified by the shift in storytelling from community performance to solitary reading, which has the potential to transform the meaning of the stories;</w:t>
      </w:r>
    </w:p>
    <w:p w:rsidR="003F4A54" w:rsidRPr="005A7834" w:rsidRDefault="003F4A54" w:rsidP="003F4A54">
      <w:pPr>
        <w:widowControl w:val="0"/>
        <w:numPr>
          <w:ilvl w:val="0"/>
          <w:numId w:val="15"/>
        </w:numPr>
        <w:tabs>
          <w:tab w:val="clear" w:pos="720"/>
          <w:tab w:val="num" w:pos="360"/>
        </w:tabs>
        <w:autoSpaceDE w:val="0"/>
        <w:autoSpaceDN w:val="0"/>
        <w:adjustRightInd w:val="0"/>
        <w:ind w:left="360"/>
        <w:contextualSpacing/>
        <w:jc w:val="both"/>
        <w:rPr>
          <w:sz w:val="22"/>
          <w:szCs w:val="22"/>
        </w:rPr>
      </w:pPr>
      <w:r w:rsidRPr="005A7834">
        <w:rPr>
          <w:sz w:val="22"/>
          <w:szCs w:val="22"/>
        </w:rPr>
        <w:t>examine the figure of the trickster, who often plays a central role in communities’ stories, teac</w:t>
      </w:r>
      <w:r w:rsidRPr="005A7834">
        <w:rPr>
          <w:sz w:val="22"/>
          <w:szCs w:val="22"/>
        </w:rPr>
        <w:t>h</w:t>
      </w:r>
      <w:r w:rsidRPr="005A7834">
        <w:rPr>
          <w:sz w:val="22"/>
          <w:szCs w:val="22"/>
        </w:rPr>
        <w:t xml:space="preserve">ing valuable lessons about history, ethics, and relationships; </w:t>
      </w:r>
    </w:p>
    <w:p w:rsidR="003F4A54" w:rsidRPr="005A7834" w:rsidRDefault="003F4A54" w:rsidP="003F4A54">
      <w:pPr>
        <w:widowControl w:val="0"/>
        <w:numPr>
          <w:ilvl w:val="0"/>
          <w:numId w:val="15"/>
        </w:numPr>
        <w:tabs>
          <w:tab w:val="clear" w:pos="720"/>
          <w:tab w:val="num" w:pos="360"/>
        </w:tabs>
        <w:autoSpaceDE w:val="0"/>
        <w:autoSpaceDN w:val="0"/>
        <w:adjustRightInd w:val="0"/>
        <w:ind w:left="360"/>
        <w:contextualSpacing/>
        <w:jc w:val="both"/>
        <w:rPr>
          <w:sz w:val="22"/>
          <w:szCs w:val="22"/>
        </w:rPr>
      </w:pPr>
      <w:r w:rsidRPr="005A7834">
        <w:rPr>
          <w:sz w:val="22"/>
          <w:szCs w:val="22"/>
        </w:rPr>
        <w:t xml:space="preserve">explore how rites of passage constitute a widespread form of Indigenous ritual practice, wherein a person’s transition from one state to another within the society is formally acknowledged; </w:t>
      </w:r>
    </w:p>
    <w:p w:rsidR="003F4A54" w:rsidRPr="005A7834" w:rsidRDefault="003F4A54" w:rsidP="003F4A54">
      <w:pPr>
        <w:widowControl w:val="0"/>
        <w:numPr>
          <w:ilvl w:val="0"/>
          <w:numId w:val="15"/>
        </w:numPr>
        <w:tabs>
          <w:tab w:val="clear" w:pos="720"/>
          <w:tab w:val="num" w:pos="360"/>
        </w:tabs>
        <w:autoSpaceDE w:val="0"/>
        <w:autoSpaceDN w:val="0"/>
        <w:adjustRightInd w:val="0"/>
        <w:ind w:left="360"/>
        <w:contextualSpacing/>
        <w:jc w:val="both"/>
        <w:rPr>
          <w:sz w:val="22"/>
          <w:szCs w:val="22"/>
        </w:rPr>
      </w:pPr>
      <w:r w:rsidRPr="005A7834">
        <w:rPr>
          <w:sz w:val="22"/>
          <w:szCs w:val="22"/>
        </w:rPr>
        <w:t>understand how Indigenous art expresses a variety of concerns having to do with religion, relatio</w:t>
      </w:r>
      <w:r w:rsidRPr="005A7834">
        <w:rPr>
          <w:sz w:val="22"/>
          <w:szCs w:val="22"/>
        </w:rPr>
        <w:t>n</w:t>
      </w:r>
      <w:r w:rsidRPr="005A7834">
        <w:rPr>
          <w:sz w:val="22"/>
          <w:szCs w:val="22"/>
        </w:rPr>
        <w:t>ships, and aesthetics;</w:t>
      </w:r>
    </w:p>
    <w:p w:rsidR="003F4A54" w:rsidRPr="005A7834" w:rsidRDefault="003F4A54" w:rsidP="003F4A54">
      <w:pPr>
        <w:widowControl w:val="0"/>
        <w:numPr>
          <w:ilvl w:val="0"/>
          <w:numId w:val="15"/>
        </w:numPr>
        <w:tabs>
          <w:tab w:val="clear" w:pos="720"/>
          <w:tab w:val="num" w:pos="360"/>
        </w:tabs>
        <w:autoSpaceDE w:val="0"/>
        <w:autoSpaceDN w:val="0"/>
        <w:adjustRightInd w:val="0"/>
        <w:ind w:left="360"/>
        <w:contextualSpacing/>
        <w:jc w:val="both"/>
        <w:rPr>
          <w:sz w:val="22"/>
          <w:szCs w:val="22"/>
        </w:rPr>
      </w:pPr>
      <w:r w:rsidRPr="005A7834">
        <w:rPr>
          <w:sz w:val="22"/>
          <w:szCs w:val="22"/>
        </w:rPr>
        <w:t>examine the ways in which colonialism and its religious missionary component devastated the phys</w:t>
      </w:r>
      <w:r w:rsidRPr="005A7834">
        <w:rPr>
          <w:sz w:val="22"/>
          <w:szCs w:val="22"/>
        </w:rPr>
        <w:t>i</w:t>
      </w:r>
      <w:r w:rsidRPr="005A7834">
        <w:rPr>
          <w:sz w:val="22"/>
          <w:szCs w:val="22"/>
        </w:rPr>
        <w:lastRenderedPageBreak/>
        <w:t>cal, psychological, and cultural life of Indigenous communities across the globe;</w:t>
      </w:r>
    </w:p>
    <w:p w:rsidR="003F4A54" w:rsidRPr="005A7834" w:rsidRDefault="003F4A54" w:rsidP="003F4A54">
      <w:pPr>
        <w:widowControl w:val="0"/>
        <w:numPr>
          <w:ilvl w:val="0"/>
          <w:numId w:val="15"/>
        </w:numPr>
        <w:tabs>
          <w:tab w:val="clear" w:pos="720"/>
          <w:tab w:val="num" w:pos="360"/>
        </w:tabs>
        <w:autoSpaceDE w:val="0"/>
        <w:autoSpaceDN w:val="0"/>
        <w:adjustRightInd w:val="0"/>
        <w:ind w:left="360"/>
        <w:contextualSpacing/>
        <w:jc w:val="both"/>
        <w:rPr>
          <w:sz w:val="22"/>
          <w:szCs w:val="22"/>
        </w:rPr>
      </w:pPr>
      <w:r w:rsidRPr="005A7834">
        <w:rPr>
          <w:sz w:val="22"/>
          <w:szCs w:val="22"/>
        </w:rPr>
        <w:t>recognize that Indigenous peoples around the world have been, and continue to be, engaged in the active resistance to both the colonial legacy and contemporary appropriation of their cultural symbols and practices;</w:t>
      </w:r>
    </w:p>
    <w:p w:rsidR="003F4A54" w:rsidRPr="005A7834" w:rsidRDefault="003F4A54" w:rsidP="003F4A54">
      <w:pPr>
        <w:widowControl w:val="0"/>
        <w:numPr>
          <w:ilvl w:val="0"/>
          <w:numId w:val="15"/>
        </w:numPr>
        <w:tabs>
          <w:tab w:val="clear" w:pos="720"/>
          <w:tab w:val="num" w:pos="360"/>
        </w:tabs>
        <w:autoSpaceDE w:val="0"/>
        <w:autoSpaceDN w:val="0"/>
        <w:adjustRightInd w:val="0"/>
        <w:ind w:left="360"/>
        <w:contextualSpacing/>
        <w:jc w:val="both"/>
        <w:rPr>
          <w:sz w:val="22"/>
          <w:szCs w:val="22"/>
        </w:rPr>
      </w:pPr>
      <w:proofErr w:type="gramStart"/>
      <w:r w:rsidRPr="005A7834">
        <w:rPr>
          <w:sz w:val="22"/>
          <w:szCs w:val="22"/>
        </w:rPr>
        <w:t>observe</w:t>
      </w:r>
      <w:proofErr w:type="gramEnd"/>
      <w:r w:rsidRPr="005A7834">
        <w:rPr>
          <w:sz w:val="22"/>
          <w:szCs w:val="22"/>
        </w:rPr>
        <w:t xml:space="preserve"> how gender and sexuality is constructed in different Indigenous cultures. </w:t>
      </w:r>
    </w:p>
    <w:p w:rsidR="003E3F39" w:rsidRPr="005A7834" w:rsidRDefault="003E3F39" w:rsidP="00852A87">
      <w:pPr>
        <w:contextualSpacing/>
        <w:jc w:val="both"/>
        <w:rPr>
          <w:sz w:val="22"/>
          <w:szCs w:val="22"/>
        </w:rPr>
      </w:pPr>
    </w:p>
    <w:p w:rsidR="003F4A54" w:rsidRPr="005A7834" w:rsidRDefault="003F4A54" w:rsidP="00852A87">
      <w:pPr>
        <w:contextualSpacing/>
        <w:jc w:val="both"/>
        <w:rPr>
          <w:b/>
          <w:bCs/>
          <w:sz w:val="22"/>
          <w:szCs w:val="22"/>
        </w:rPr>
      </w:pPr>
    </w:p>
    <w:p w:rsidR="003F4A54" w:rsidRPr="005A7834" w:rsidRDefault="003F4A54" w:rsidP="003F4A54">
      <w:pPr>
        <w:jc w:val="both"/>
        <w:rPr>
          <w:color w:val="C00000"/>
          <w:sz w:val="22"/>
          <w:szCs w:val="22"/>
        </w:rPr>
      </w:pPr>
      <w:r w:rsidRPr="005A7834">
        <w:rPr>
          <w:color w:val="C00000"/>
          <w:sz w:val="22"/>
          <w:szCs w:val="22"/>
        </w:rPr>
        <w:t>Key Terms</w:t>
      </w:r>
    </w:p>
    <w:p w:rsidR="00D01CCF" w:rsidRPr="005A7834" w:rsidRDefault="00D01CCF" w:rsidP="00852A87">
      <w:pPr>
        <w:contextualSpacing/>
        <w:jc w:val="both"/>
        <w:rPr>
          <w:b/>
          <w:bCs/>
          <w:sz w:val="22"/>
          <w:szCs w:val="22"/>
        </w:rPr>
      </w:pPr>
    </w:p>
    <w:p w:rsidR="00D01CCF" w:rsidRPr="005A7834" w:rsidRDefault="00D01CCF" w:rsidP="003F4A54">
      <w:pPr>
        <w:contextualSpacing/>
        <w:jc w:val="both"/>
        <w:rPr>
          <w:sz w:val="22"/>
          <w:szCs w:val="22"/>
        </w:rPr>
      </w:pPr>
      <w:r w:rsidRPr="005A7834">
        <w:rPr>
          <w:bCs/>
          <w:color w:val="E36C0A"/>
          <w:sz w:val="22"/>
          <w:szCs w:val="22"/>
        </w:rPr>
        <w:t>Aborigine</w:t>
      </w:r>
      <w:r w:rsidR="003F4A54" w:rsidRPr="005A7834">
        <w:rPr>
          <w:bCs/>
          <w:color w:val="E36C0A"/>
          <w:sz w:val="22"/>
          <w:szCs w:val="22"/>
        </w:rPr>
        <w:t xml:space="preserve"> </w:t>
      </w:r>
      <w:proofErr w:type="gramStart"/>
      <w:r w:rsidRPr="005A7834">
        <w:rPr>
          <w:sz w:val="22"/>
          <w:szCs w:val="22"/>
        </w:rPr>
        <w:t>An</w:t>
      </w:r>
      <w:proofErr w:type="gramEnd"/>
      <w:r w:rsidRPr="005A7834">
        <w:rPr>
          <w:sz w:val="22"/>
          <w:szCs w:val="22"/>
        </w:rPr>
        <w:t xml:space="preserve"> Indigenous person. Often, the term specifically indicates an Indigenous person of Australia. (</w:t>
      </w:r>
      <w:r w:rsidR="00A14B86" w:rsidRPr="005A7834">
        <w:rPr>
          <w:sz w:val="22"/>
          <w:szCs w:val="22"/>
        </w:rPr>
        <w:t xml:space="preserve">p. </w:t>
      </w:r>
      <w:r w:rsidR="00872935" w:rsidRPr="005A7834">
        <w:rPr>
          <w:sz w:val="22"/>
          <w:szCs w:val="22"/>
        </w:rPr>
        <w:t>377</w:t>
      </w:r>
      <w:r w:rsidRPr="005A7834">
        <w:rPr>
          <w:sz w:val="22"/>
          <w:szCs w:val="22"/>
        </w:rPr>
        <w:t>)</w:t>
      </w:r>
    </w:p>
    <w:p w:rsidR="00D01CCF" w:rsidRPr="005A7834" w:rsidRDefault="00D01CCF" w:rsidP="003F4A54">
      <w:pPr>
        <w:contextualSpacing/>
        <w:jc w:val="both"/>
        <w:rPr>
          <w:sz w:val="22"/>
          <w:szCs w:val="22"/>
        </w:rPr>
      </w:pPr>
    </w:p>
    <w:p w:rsidR="00D01CCF" w:rsidRPr="005A7834" w:rsidRDefault="00D01CCF" w:rsidP="003F4A54">
      <w:pPr>
        <w:contextualSpacing/>
        <w:jc w:val="both"/>
        <w:rPr>
          <w:sz w:val="22"/>
          <w:szCs w:val="22"/>
        </w:rPr>
      </w:pPr>
      <w:r w:rsidRPr="005A7834">
        <w:rPr>
          <w:bCs/>
          <w:color w:val="E36C0A"/>
          <w:sz w:val="22"/>
          <w:szCs w:val="22"/>
        </w:rPr>
        <w:t>cargo cults</w:t>
      </w:r>
      <w:r w:rsidR="003F4A54" w:rsidRPr="005A7834">
        <w:rPr>
          <w:bCs/>
          <w:color w:val="E36C0A"/>
          <w:sz w:val="22"/>
          <w:szCs w:val="22"/>
        </w:rPr>
        <w:t xml:space="preserve"> </w:t>
      </w:r>
      <w:r w:rsidRPr="005A7834">
        <w:rPr>
          <w:sz w:val="22"/>
          <w:szCs w:val="22"/>
        </w:rPr>
        <w:t>Religious movements, mainly in Melanesia, inspired by the shipments of goods that local I</w:t>
      </w:r>
      <w:r w:rsidRPr="005A7834">
        <w:rPr>
          <w:sz w:val="22"/>
          <w:szCs w:val="22"/>
        </w:rPr>
        <w:t>n</w:t>
      </w:r>
      <w:r w:rsidRPr="005A7834">
        <w:rPr>
          <w:sz w:val="22"/>
          <w:szCs w:val="22"/>
        </w:rPr>
        <w:t>digenous people saw arriving for foreigners; founded on the belief that one day the spirits would send similar shipments to them, initiating a new age of peace and social harmony. (</w:t>
      </w:r>
      <w:r w:rsidR="00746A1C" w:rsidRPr="005A7834">
        <w:rPr>
          <w:sz w:val="22"/>
          <w:szCs w:val="22"/>
        </w:rPr>
        <w:t>p</w:t>
      </w:r>
      <w:r w:rsidR="00307019" w:rsidRPr="005A7834">
        <w:rPr>
          <w:sz w:val="22"/>
          <w:szCs w:val="22"/>
        </w:rPr>
        <w:t>p</w:t>
      </w:r>
      <w:r w:rsidR="00746A1C" w:rsidRPr="005A7834">
        <w:rPr>
          <w:sz w:val="22"/>
          <w:szCs w:val="22"/>
        </w:rPr>
        <w:t>. </w:t>
      </w:r>
      <w:r w:rsidR="00872935" w:rsidRPr="005A7834">
        <w:rPr>
          <w:sz w:val="22"/>
          <w:szCs w:val="22"/>
        </w:rPr>
        <w:t>363-364</w:t>
      </w:r>
      <w:r w:rsidRPr="005A7834">
        <w:rPr>
          <w:sz w:val="22"/>
          <w:szCs w:val="22"/>
        </w:rPr>
        <w:t>)</w:t>
      </w:r>
    </w:p>
    <w:p w:rsidR="00D01CCF" w:rsidRPr="005A7834" w:rsidRDefault="00D01CCF" w:rsidP="003F4A54">
      <w:pPr>
        <w:contextualSpacing/>
        <w:jc w:val="both"/>
        <w:rPr>
          <w:sz w:val="22"/>
          <w:szCs w:val="22"/>
        </w:rPr>
      </w:pPr>
    </w:p>
    <w:p w:rsidR="00D01CCF" w:rsidRPr="005A7834" w:rsidRDefault="00D01CCF" w:rsidP="003F4A54">
      <w:pPr>
        <w:contextualSpacing/>
        <w:jc w:val="both"/>
        <w:rPr>
          <w:sz w:val="22"/>
          <w:szCs w:val="22"/>
        </w:rPr>
      </w:pPr>
      <w:r w:rsidRPr="005A7834">
        <w:rPr>
          <w:bCs/>
          <w:color w:val="E36C0A"/>
          <w:sz w:val="22"/>
          <w:szCs w:val="22"/>
        </w:rPr>
        <w:t>colonialism</w:t>
      </w:r>
      <w:r w:rsidR="003F4A54" w:rsidRPr="005A7834">
        <w:rPr>
          <w:bCs/>
          <w:color w:val="E36C0A"/>
          <w:sz w:val="22"/>
          <w:szCs w:val="22"/>
        </w:rPr>
        <w:t xml:space="preserve"> </w:t>
      </w:r>
      <w:r w:rsidRPr="005A7834">
        <w:rPr>
          <w:sz w:val="22"/>
          <w:szCs w:val="22"/>
        </w:rPr>
        <w:t>The process of establishing and maintaining colonies in one place by people who are from another, and the effects of this process on the people who were already there. Historically, th</w:t>
      </w:r>
      <w:r w:rsidRPr="005A7834">
        <w:rPr>
          <w:sz w:val="22"/>
          <w:szCs w:val="22"/>
        </w:rPr>
        <w:t>e</w:t>
      </w:r>
      <w:r w:rsidRPr="005A7834">
        <w:rPr>
          <w:sz w:val="22"/>
          <w:szCs w:val="22"/>
        </w:rPr>
        <w:t>se effects have often included the destruction of Indig</w:t>
      </w:r>
      <w:r w:rsidR="004302D9" w:rsidRPr="005A7834">
        <w:rPr>
          <w:sz w:val="22"/>
          <w:szCs w:val="22"/>
        </w:rPr>
        <w:t>enous cultures and people. (</w:t>
      </w:r>
      <w:r w:rsidR="00A14B86" w:rsidRPr="005A7834">
        <w:rPr>
          <w:sz w:val="22"/>
          <w:szCs w:val="22"/>
        </w:rPr>
        <w:t xml:space="preserve">pp. </w:t>
      </w:r>
      <w:r w:rsidR="00872935" w:rsidRPr="005A7834">
        <w:rPr>
          <w:sz w:val="22"/>
          <w:szCs w:val="22"/>
        </w:rPr>
        <w:t>348-357</w:t>
      </w:r>
      <w:r w:rsidRPr="005A7834">
        <w:rPr>
          <w:sz w:val="22"/>
          <w:szCs w:val="22"/>
        </w:rPr>
        <w:t>)</w:t>
      </w:r>
    </w:p>
    <w:p w:rsidR="004302D9" w:rsidRPr="005A7834" w:rsidRDefault="004302D9" w:rsidP="003F4A54">
      <w:pPr>
        <w:contextualSpacing/>
        <w:jc w:val="both"/>
        <w:rPr>
          <w:sz w:val="22"/>
          <w:szCs w:val="22"/>
        </w:rPr>
      </w:pPr>
    </w:p>
    <w:p w:rsidR="00D01CCF" w:rsidRPr="005A7834" w:rsidRDefault="00D01CCF" w:rsidP="003F4A54">
      <w:pPr>
        <w:contextualSpacing/>
        <w:jc w:val="both"/>
        <w:rPr>
          <w:sz w:val="22"/>
          <w:szCs w:val="22"/>
        </w:rPr>
      </w:pPr>
      <w:proofErr w:type="gramStart"/>
      <w:r w:rsidRPr="005A7834">
        <w:rPr>
          <w:bCs/>
          <w:color w:val="E36C0A"/>
          <w:sz w:val="22"/>
          <w:szCs w:val="22"/>
        </w:rPr>
        <w:t>complementary</w:t>
      </w:r>
      <w:proofErr w:type="gramEnd"/>
      <w:r w:rsidRPr="005A7834">
        <w:rPr>
          <w:bCs/>
          <w:color w:val="E36C0A"/>
          <w:sz w:val="22"/>
          <w:szCs w:val="22"/>
        </w:rPr>
        <w:t xml:space="preserve"> dualism</w:t>
      </w:r>
      <w:r w:rsidR="003F4A54" w:rsidRPr="005A7834">
        <w:rPr>
          <w:bCs/>
          <w:color w:val="E36C0A"/>
          <w:sz w:val="22"/>
          <w:szCs w:val="22"/>
        </w:rPr>
        <w:t xml:space="preserve"> </w:t>
      </w:r>
      <w:r w:rsidRPr="005A7834">
        <w:rPr>
          <w:sz w:val="22"/>
          <w:szCs w:val="22"/>
        </w:rPr>
        <w:t>A worldview in which the universe necessarily comprises both creative and d</w:t>
      </w:r>
      <w:r w:rsidRPr="005A7834">
        <w:rPr>
          <w:sz w:val="22"/>
          <w:szCs w:val="22"/>
        </w:rPr>
        <w:t>e</w:t>
      </w:r>
      <w:r w:rsidRPr="005A7834">
        <w:rPr>
          <w:sz w:val="22"/>
          <w:szCs w:val="22"/>
        </w:rPr>
        <w:t xml:space="preserve">structive forces, and </w:t>
      </w:r>
      <w:r w:rsidR="004302D9" w:rsidRPr="005A7834">
        <w:rPr>
          <w:sz w:val="22"/>
          <w:szCs w:val="22"/>
        </w:rPr>
        <w:t xml:space="preserve">that </w:t>
      </w:r>
      <w:r w:rsidRPr="005A7834">
        <w:rPr>
          <w:sz w:val="22"/>
          <w:szCs w:val="22"/>
        </w:rPr>
        <w:t>the two can work together; a feature of many Indigenous rel</w:t>
      </w:r>
      <w:r w:rsidRPr="005A7834">
        <w:rPr>
          <w:sz w:val="22"/>
          <w:szCs w:val="22"/>
        </w:rPr>
        <w:t>i</w:t>
      </w:r>
      <w:r w:rsidRPr="005A7834">
        <w:rPr>
          <w:sz w:val="22"/>
          <w:szCs w:val="22"/>
        </w:rPr>
        <w:t>gions. (</w:t>
      </w:r>
      <w:r w:rsidR="00307019" w:rsidRPr="005A7834">
        <w:rPr>
          <w:sz w:val="22"/>
          <w:szCs w:val="22"/>
        </w:rPr>
        <w:t xml:space="preserve">p. </w:t>
      </w:r>
      <w:r w:rsidR="00872935" w:rsidRPr="005A7834">
        <w:rPr>
          <w:sz w:val="22"/>
          <w:szCs w:val="22"/>
        </w:rPr>
        <w:t>362</w:t>
      </w:r>
      <w:r w:rsidRPr="005A7834">
        <w:rPr>
          <w:sz w:val="22"/>
          <w:szCs w:val="22"/>
        </w:rPr>
        <w:t>)</w:t>
      </w:r>
    </w:p>
    <w:p w:rsidR="00D01CCF" w:rsidRPr="005A7834" w:rsidRDefault="00D01CCF" w:rsidP="003F4A54">
      <w:pPr>
        <w:contextualSpacing/>
        <w:jc w:val="both"/>
        <w:rPr>
          <w:sz w:val="22"/>
          <w:szCs w:val="22"/>
        </w:rPr>
      </w:pPr>
    </w:p>
    <w:p w:rsidR="00D01CCF" w:rsidRPr="005A7834" w:rsidRDefault="00D01CCF" w:rsidP="003F4A54">
      <w:pPr>
        <w:contextualSpacing/>
        <w:jc w:val="both"/>
        <w:rPr>
          <w:sz w:val="22"/>
          <w:szCs w:val="22"/>
        </w:rPr>
      </w:pPr>
      <w:proofErr w:type="gramStart"/>
      <w:r w:rsidRPr="005A7834">
        <w:rPr>
          <w:bCs/>
          <w:color w:val="E36C0A"/>
          <w:sz w:val="22"/>
          <w:szCs w:val="22"/>
        </w:rPr>
        <w:t>conflict</w:t>
      </w:r>
      <w:proofErr w:type="gramEnd"/>
      <w:r w:rsidRPr="005A7834">
        <w:rPr>
          <w:bCs/>
          <w:color w:val="E36C0A"/>
          <w:sz w:val="22"/>
          <w:szCs w:val="22"/>
        </w:rPr>
        <w:t xml:space="preserve"> dualism</w:t>
      </w:r>
      <w:r w:rsidR="003F4A54" w:rsidRPr="005A7834">
        <w:rPr>
          <w:bCs/>
          <w:color w:val="E36C0A"/>
          <w:sz w:val="22"/>
          <w:szCs w:val="22"/>
        </w:rPr>
        <w:t xml:space="preserve"> </w:t>
      </w:r>
      <w:r w:rsidRPr="005A7834">
        <w:rPr>
          <w:sz w:val="22"/>
          <w:szCs w:val="22"/>
        </w:rPr>
        <w:t>A worldview in which the universe is divided between good and evil forces that are in constant battle with one another; a feature of many Western religions. (</w:t>
      </w:r>
      <w:r w:rsidR="00A14B86" w:rsidRPr="005A7834">
        <w:rPr>
          <w:sz w:val="22"/>
          <w:szCs w:val="22"/>
        </w:rPr>
        <w:t xml:space="preserve">p. </w:t>
      </w:r>
      <w:r w:rsidR="00872935" w:rsidRPr="005A7834">
        <w:rPr>
          <w:sz w:val="22"/>
          <w:szCs w:val="22"/>
        </w:rPr>
        <w:t>362</w:t>
      </w:r>
      <w:r w:rsidRPr="005A7834">
        <w:rPr>
          <w:sz w:val="22"/>
          <w:szCs w:val="22"/>
        </w:rPr>
        <w:t>)</w:t>
      </w:r>
    </w:p>
    <w:p w:rsidR="00D01CCF" w:rsidRPr="005A7834" w:rsidRDefault="00D01CCF" w:rsidP="003F4A54">
      <w:pPr>
        <w:contextualSpacing/>
        <w:jc w:val="both"/>
        <w:rPr>
          <w:sz w:val="22"/>
          <w:szCs w:val="22"/>
        </w:rPr>
      </w:pPr>
    </w:p>
    <w:p w:rsidR="00D01CCF" w:rsidRPr="005A7834" w:rsidRDefault="00D01CCF" w:rsidP="003F4A54">
      <w:pPr>
        <w:contextualSpacing/>
        <w:jc w:val="both"/>
        <w:rPr>
          <w:sz w:val="22"/>
          <w:szCs w:val="22"/>
        </w:rPr>
      </w:pPr>
      <w:proofErr w:type="gramStart"/>
      <w:r w:rsidRPr="005A7834">
        <w:rPr>
          <w:bCs/>
          <w:color w:val="E36C0A"/>
          <w:sz w:val="22"/>
          <w:szCs w:val="22"/>
        </w:rPr>
        <w:t>diviner</w:t>
      </w:r>
      <w:proofErr w:type="gramEnd"/>
      <w:r w:rsidR="003F4A54" w:rsidRPr="005A7834">
        <w:rPr>
          <w:bCs/>
          <w:color w:val="E36C0A"/>
          <w:sz w:val="22"/>
          <w:szCs w:val="22"/>
        </w:rPr>
        <w:t xml:space="preserve"> </w:t>
      </w:r>
      <w:r w:rsidRPr="005A7834">
        <w:rPr>
          <w:sz w:val="22"/>
          <w:szCs w:val="22"/>
        </w:rPr>
        <w:t>A religious specialist who uses various ritual tools and practices to gain insight into the hi</w:t>
      </w:r>
      <w:r w:rsidRPr="005A7834">
        <w:rPr>
          <w:sz w:val="22"/>
          <w:szCs w:val="22"/>
        </w:rPr>
        <w:t>d</w:t>
      </w:r>
      <w:r w:rsidRPr="005A7834">
        <w:rPr>
          <w:sz w:val="22"/>
          <w:szCs w:val="22"/>
        </w:rPr>
        <w:t>den or spiritual aspects of particular circumstances, events, problems, etc. (</w:t>
      </w:r>
      <w:r w:rsidR="00A14B86" w:rsidRPr="005A7834">
        <w:rPr>
          <w:sz w:val="22"/>
          <w:szCs w:val="22"/>
        </w:rPr>
        <w:t xml:space="preserve">p. </w:t>
      </w:r>
      <w:r w:rsidR="00872935" w:rsidRPr="005A7834">
        <w:rPr>
          <w:sz w:val="22"/>
          <w:szCs w:val="22"/>
        </w:rPr>
        <w:t>378</w:t>
      </w:r>
      <w:r w:rsidRPr="005A7834">
        <w:rPr>
          <w:sz w:val="22"/>
          <w:szCs w:val="22"/>
        </w:rPr>
        <w:t>)</w:t>
      </w:r>
    </w:p>
    <w:p w:rsidR="00D01CCF" w:rsidRPr="005A7834" w:rsidRDefault="00D01CCF" w:rsidP="003F4A54">
      <w:pPr>
        <w:contextualSpacing/>
        <w:jc w:val="both"/>
        <w:rPr>
          <w:sz w:val="22"/>
          <w:szCs w:val="22"/>
        </w:rPr>
      </w:pPr>
    </w:p>
    <w:p w:rsidR="00D01CCF" w:rsidRPr="005A7834" w:rsidRDefault="00D01CCF" w:rsidP="003F4A54">
      <w:pPr>
        <w:contextualSpacing/>
        <w:jc w:val="both"/>
        <w:rPr>
          <w:sz w:val="22"/>
          <w:szCs w:val="22"/>
        </w:rPr>
      </w:pPr>
      <w:proofErr w:type="gramStart"/>
      <w:r w:rsidRPr="005A7834">
        <w:rPr>
          <w:bCs/>
          <w:color w:val="E36C0A"/>
          <w:sz w:val="22"/>
          <w:szCs w:val="22"/>
        </w:rPr>
        <w:t>elder</w:t>
      </w:r>
      <w:proofErr w:type="gramEnd"/>
      <w:r w:rsidR="003F4A54" w:rsidRPr="005A7834">
        <w:rPr>
          <w:bCs/>
          <w:color w:val="E36C0A"/>
          <w:sz w:val="22"/>
          <w:szCs w:val="22"/>
        </w:rPr>
        <w:t xml:space="preserve"> </w:t>
      </w:r>
      <w:r w:rsidRPr="005A7834">
        <w:rPr>
          <w:sz w:val="22"/>
          <w:szCs w:val="22"/>
        </w:rPr>
        <w:t>A man or woman whose wisdom and authority in cultural matters are recognized by their commun</w:t>
      </w:r>
      <w:r w:rsidRPr="005A7834">
        <w:rPr>
          <w:sz w:val="22"/>
          <w:szCs w:val="22"/>
        </w:rPr>
        <w:t>i</w:t>
      </w:r>
      <w:r w:rsidRPr="005A7834">
        <w:rPr>
          <w:sz w:val="22"/>
          <w:szCs w:val="22"/>
        </w:rPr>
        <w:t>ty. Elders are not necessarily elderly per se, but are understood to possess greater knowledge of tradition than others, and often to be more closely in touch with spiritual forces. (</w:t>
      </w:r>
      <w:r w:rsidR="00746A1C" w:rsidRPr="005A7834">
        <w:rPr>
          <w:sz w:val="22"/>
          <w:szCs w:val="22"/>
        </w:rPr>
        <w:t>p. </w:t>
      </w:r>
      <w:r w:rsidR="00872935" w:rsidRPr="005A7834">
        <w:rPr>
          <w:sz w:val="22"/>
          <w:szCs w:val="22"/>
        </w:rPr>
        <w:t>378</w:t>
      </w:r>
      <w:r w:rsidRPr="005A7834">
        <w:rPr>
          <w:sz w:val="22"/>
          <w:szCs w:val="22"/>
        </w:rPr>
        <w:t>)</w:t>
      </w:r>
    </w:p>
    <w:p w:rsidR="00D01CCF" w:rsidRPr="005A7834" w:rsidRDefault="00D01CCF" w:rsidP="003F4A54">
      <w:pPr>
        <w:contextualSpacing/>
        <w:jc w:val="both"/>
        <w:rPr>
          <w:sz w:val="22"/>
          <w:szCs w:val="22"/>
        </w:rPr>
      </w:pPr>
    </w:p>
    <w:p w:rsidR="00D01CCF" w:rsidRPr="005A7834" w:rsidRDefault="00D01CCF" w:rsidP="003F4A54">
      <w:pPr>
        <w:contextualSpacing/>
        <w:jc w:val="both"/>
        <w:rPr>
          <w:sz w:val="22"/>
          <w:szCs w:val="22"/>
        </w:rPr>
      </w:pPr>
      <w:r w:rsidRPr="005A7834">
        <w:rPr>
          <w:bCs/>
          <w:color w:val="E36C0A"/>
          <w:sz w:val="22"/>
          <w:szCs w:val="22"/>
        </w:rPr>
        <w:t>Indian Act</w:t>
      </w:r>
      <w:r w:rsidR="003F4A54" w:rsidRPr="005A7834">
        <w:rPr>
          <w:bCs/>
          <w:color w:val="E36C0A"/>
          <w:sz w:val="22"/>
          <w:szCs w:val="22"/>
        </w:rPr>
        <w:t xml:space="preserve"> </w:t>
      </w:r>
      <w:r w:rsidRPr="005A7834">
        <w:rPr>
          <w:sz w:val="22"/>
          <w:szCs w:val="22"/>
        </w:rPr>
        <w:t>Canadian federal legislation created in 1876 that defines and regulates Native people and their lands and outlines the federal government’s responsibilities towards them. The act is administered by the Department of Indian and Northern Affairs and has undergone several amendments and revisions. (</w:t>
      </w:r>
      <w:r w:rsidR="00A14B86" w:rsidRPr="005A7834">
        <w:rPr>
          <w:sz w:val="22"/>
          <w:szCs w:val="22"/>
        </w:rPr>
        <w:t xml:space="preserve">p. </w:t>
      </w:r>
      <w:r w:rsidR="00872935" w:rsidRPr="005A7834">
        <w:rPr>
          <w:sz w:val="22"/>
          <w:szCs w:val="22"/>
        </w:rPr>
        <w:t>378</w:t>
      </w:r>
      <w:r w:rsidRPr="005A7834">
        <w:rPr>
          <w:sz w:val="22"/>
          <w:szCs w:val="22"/>
        </w:rPr>
        <w:t>)</w:t>
      </w:r>
    </w:p>
    <w:p w:rsidR="00D01CCF" w:rsidRPr="005A7834" w:rsidRDefault="00D01CCF" w:rsidP="003F4A54">
      <w:pPr>
        <w:contextualSpacing/>
        <w:jc w:val="both"/>
        <w:rPr>
          <w:bCs/>
          <w:color w:val="E36C0A"/>
          <w:sz w:val="22"/>
          <w:szCs w:val="22"/>
        </w:rPr>
      </w:pPr>
    </w:p>
    <w:p w:rsidR="00D01CCF" w:rsidRPr="005A7834" w:rsidRDefault="00D01CCF" w:rsidP="003F4A54">
      <w:pPr>
        <w:contextualSpacing/>
        <w:jc w:val="both"/>
        <w:rPr>
          <w:sz w:val="22"/>
          <w:szCs w:val="22"/>
        </w:rPr>
      </w:pPr>
      <w:proofErr w:type="gramStart"/>
      <w:r w:rsidRPr="005A7834">
        <w:rPr>
          <w:bCs/>
          <w:color w:val="E36C0A"/>
          <w:sz w:val="22"/>
          <w:szCs w:val="22"/>
        </w:rPr>
        <w:t>potlatch</w:t>
      </w:r>
      <w:proofErr w:type="gramEnd"/>
      <w:r w:rsidR="003F4A54" w:rsidRPr="005A7834">
        <w:rPr>
          <w:bCs/>
          <w:color w:val="E36C0A"/>
          <w:sz w:val="22"/>
          <w:szCs w:val="22"/>
        </w:rPr>
        <w:t xml:space="preserve"> </w:t>
      </w:r>
      <w:r w:rsidRPr="005A7834">
        <w:rPr>
          <w:sz w:val="22"/>
          <w:szCs w:val="22"/>
        </w:rPr>
        <w:t xml:space="preserve">A ritual </w:t>
      </w:r>
      <w:r w:rsidR="00D07725" w:rsidRPr="005A7834">
        <w:rPr>
          <w:sz w:val="22"/>
          <w:szCs w:val="22"/>
        </w:rPr>
        <w:t>practiced</w:t>
      </w:r>
      <w:r w:rsidRPr="005A7834">
        <w:rPr>
          <w:sz w:val="22"/>
          <w:szCs w:val="22"/>
        </w:rPr>
        <w:t xml:space="preserve"> by many Indigenous groups of the Pacific Northwest Coast (e.g., Ha</w:t>
      </w:r>
      <w:r w:rsidRPr="005A7834">
        <w:rPr>
          <w:sz w:val="22"/>
          <w:szCs w:val="22"/>
        </w:rPr>
        <w:t>i</w:t>
      </w:r>
      <w:r w:rsidRPr="005A7834">
        <w:rPr>
          <w:sz w:val="22"/>
          <w:szCs w:val="22"/>
        </w:rPr>
        <w:t>da, Salish, Tlingit, Tsimshian), in which a family hosts a feast and offers guests a variety of gifts. The ritual typically marks important moments such as marriage, childbirth, or death, and may include music, theatre, and ce</w:t>
      </w:r>
      <w:r w:rsidRPr="005A7834">
        <w:rPr>
          <w:sz w:val="22"/>
          <w:szCs w:val="22"/>
        </w:rPr>
        <w:t>r</w:t>
      </w:r>
      <w:r w:rsidRPr="005A7834">
        <w:rPr>
          <w:sz w:val="22"/>
          <w:szCs w:val="22"/>
        </w:rPr>
        <w:t>emonial dancing. (</w:t>
      </w:r>
      <w:r w:rsidR="00771576" w:rsidRPr="005A7834">
        <w:rPr>
          <w:sz w:val="22"/>
          <w:szCs w:val="22"/>
        </w:rPr>
        <w:t xml:space="preserve">p. </w:t>
      </w:r>
      <w:r w:rsidR="00872935" w:rsidRPr="005A7834">
        <w:rPr>
          <w:sz w:val="22"/>
          <w:szCs w:val="22"/>
        </w:rPr>
        <w:t>355</w:t>
      </w:r>
      <w:r w:rsidRPr="005A7834">
        <w:rPr>
          <w:sz w:val="22"/>
          <w:szCs w:val="22"/>
        </w:rPr>
        <w:t>)</w:t>
      </w:r>
    </w:p>
    <w:p w:rsidR="00D01CCF" w:rsidRPr="005A7834" w:rsidRDefault="00D01CCF" w:rsidP="003F4A54">
      <w:pPr>
        <w:contextualSpacing/>
        <w:jc w:val="both"/>
        <w:rPr>
          <w:sz w:val="22"/>
          <w:szCs w:val="22"/>
        </w:rPr>
      </w:pPr>
    </w:p>
    <w:p w:rsidR="00D01CCF" w:rsidRPr="005A7834" w:rsidRDefault="00D01CCF" w:rsidP="003F4A54">
      <w:pPr>
        <w:contextualSpacing/>
        <w:jc w:val="both"/>
        <w:rPr>
          <w:sz w:val="22"/>
          <w:szCs w:val="22"/>
        </w:rPr>
      </w:pPr>
      <w:proofErr w:type="gramStart"/>
      <w:r w:rsidRPr="005A7834">
        <w:rPr>
          <w:bCs/>
          <w:color w:val="E36C0A"/>
          <w:sz w:val="22"/>
          <w:szCs w:val="22"/>
        </w:rPr>
        <w:t>residential</w:t>
      </w:r>
      <w:proofErr w:type="gramEnd"/>
      <w:r w:rsidRPr="005A7834">
        <w:rPr>
          <w:bCs/>
          <w:color w:val="E36C0A"/>
          <w:sz w:val="22"/>
          <w:szCs w:val="22"/>
        </w:rPr>
        <w:t xml:space="preserve"> schools</w:t>
      </w:r>
      <w:r w:rsidR="003F4A54" w:rsidRPr="005A7834">
        <w:rPr>
          <w:bCs/>
          <w:color w:val="E36C0A"/>
          <w:sz w:val="22"/>
          <w:szCs w:val="22"/>
        </w:rPr>
        <w:t xml:space="preserve"> </w:t>
      </w:r>
      <w:r w:rsidRPr="005A7834">
        <w:rPr>
          <w:sz w:val="22"/>
          <w:szCs w:val="22"/>
        </w:rPr>
        <w:t>Church-run schools, funded by the Canadian federal government, designed to facilitate the assimilation and Christian conversion of Indigenous people. Families were forced to send their chi</w:t>
      </w:r>
      <w:r w:rsidRPr="005A7834">
        <w:rPr>
          <w:sz w:val="22"/>
          <w:szCs w:val="22"/>
        </w:rPr>
        <w:t>l</w:t>
      </w:r>
      <w:r w:rsidRPr="005A7834">
        <w:rPr>
          <w:sz w:val="22"/>
          <w:szCs w:val="22"/>
        </w:rPr>
        <w:t>dren to the schools, where they remained for months or even years at a time, fo</w:t>
      </w:r>
      <w:r w:rsidRPr="005A7834">
        <w:rPr>
          <w:sz w:val="22"/>
          <w:szCs w:val="22"/>
        </w:rPr>
        <w:t>r</w:t>
      </w:r>
      <w:r w:rsidRPr="005A7834">
        <w:rPr>
          <w:sz w:val="22"/>
          <w:szCs w:val="22"/>
        </w:rPr>
        <w:t>bidden to speak their own languages and often subjected to neglect or abuse. The system was esta</w:t>
      </w:r>
      <w:r w:rsidRPr="005A7834">
        <w:rPr>
          <w:sz w:val="22"/>
          <w:szCs w:val="22"/>
        </w:rPr>
        <w:t>b</w:t>
      </w:r>
      <w:r w:rsidRPr="005A7834">
        <w:rPr>
          <w:sz w:val="22"/>
          <w:szCs w:val="22"/>
        </w:rPr>
        <w:t>lished in the 1840s and the last school</w:t>
      </w:r>
      <w:r w:rsidR="00327989" w:rsidRPr="005A7834">
        <w:rPr>
          <w:sz w:val="22"/>
          <w:szCs w:val="22"/>
        </w:rPr>
        <w:t xml:space="preserve"> did not close until 1996. (</w:t>
      </w:r>
      <w:r w:rsidR="003271D7" w:rsidRPr="005A7834">
        <w:rPr>
          <w:sz w:val="22"/>
          <w:szCs w:val="22"/>
        </w:rPr>
        <w:t xml:space="preserve">p. </w:t>
      </w:r>
      <w:r w:rsidR="00872935" w:rsidRPr="005A7834">
        <w:rPr>
          <w:sz w:val="22"/>
          <w:szCs w:val="22"/>
        </w:rPr>
        <w:t>354</w:t>
      </w:r>
      <w:r w:rsidRPr="005A7834">
        <w:rPr>
          <w:sz w:val="22"/>
          <w:szCs w:val="22"/>
        </w:rPr>
        <w:t>)</w:t>
      </w:r>
    </w:p>
    <w:p w:rsidR="00D01CCF" w:rsidRPr="005A7834" w:rsidRDefault="00D01CCF" w:rsidP="003F4A54">
      <w:pPr>
        <w:contextualSpacing/>
        <w:jc w:val="both"/>
        <w:rPr>
          <w:sz w:val="22"/>
          <w:szCs w:val="22"/>
        </w:rPr>
      </w:pPr>
    </w:p>
    <w:p w:rsidR="00D01CCF" w:rsidRPr="005A7834" w:rsidRDefault="00D01CCF" w:rsidP="003F4A54">
      <w:pPr>
        <w:contextualSpacing/>
        <w:jc w:val="both"/>
        <w:rPr>
          <w:sz w:val="22"/>
          <w:szCs w:val="22"/>
        </w:rPr>
      </w:pPr>
      <w:proofErr w:type="gramStart"/>
      <w:r w:rsidRPr="005A7834">
        <w:rPr>
          <w:bCs/>
          <w:color w:val="E36C0A"/>
          <w:sz w:val="22"/>
          <w:szCs w:val="22"/>
        </w:rPr>
        <w:lastRenderedPageBreak/>
        <w:t>syncretism</w:t>
      </w:r>
      <w:proofErr w:type="gramEnd"/>
      <w:r w:rsidR="003F4A54" w:rsidRPr="005A7834">
        <w:rPr>
          <w:bCs/>
          <w:color w:val="E36C0A"/>
          <w:sz w:val="22"/>
          <w:szCs w:val="22"/>
        </w:rPr>
        <w:t xml:space="preserve"> </w:t>
      </w:r>
      <w:r w:rsidRPr="005A7834">
        <w:rPr>
          <w:sz w:val="22"/>
          <w:szCs w:val="22"/>
        </w:rPr>
        <w:t>The combination of elements from two or more different religious traditions. Too o</w:t>
      </w:r>
      <w:r w:rsidRPr="005A7834">
        <w:rPr>
          <w:sz w:val="22"/>
          <w:szCs w:val="22"/>
        </w:rPr>
        <w:t>f</w:t>
      </w:r>
      <w:r w:rsidRPr="005A7834">
        <w:rPr>
          <w:sz w:val="22"/>
          <w:szCs w:val="22"/>
        </w:rPr>
        <w:t xml:space="preserve">ten the term is used negatively to suggest that the </w:t>
      </w:r>
      <w:r w:rsidR="003F4A54" w:rsidRPr="005A7834">
        <w:rPr>
          <w:sz w:val="22"/>
          <w:szCs w:val="22"/>
        </w:rPr>
        <w:t>“</w:t>
      </w:r>
      <w:r w:rsidRPr="005A7834">
        <w:rPr>
          <w:sz w:val="22"/>
          <w:szCs w:val="22"/>
        </w:rPr>
        <w:t>purity</w:t>
      </w:r>
      <w:r w:rsidR="003F4A54" w:rsidRPr="005A7834">
        <w:rPr>
          <w:sz w:val="22"/>
          <w:szCs w:val="22"/>
        </w:rPr>
        <w:t>”</w:t>
      </w:r>
      <w:r w:rsidRPr="005A7834">
        <w:rPr>
          <w:sz w:val="22"/>
          <w:szCs w:val="22"/>
        </w:rPr>
        <w:t xml:space="preserve"> of a particular religion has been compromised or co</w:t>
      </w:r>
      <w:r w:rsidRPr="005A7834">
        <w:rPr>
          <w:sz w:val="22"/>
          <w:szCs w:val="22"/>
        </w:rPr>
        <w:t>n</w:t>
      </w:r>
      <w:r w:rsidRPr="005A7834">
        <w:rPr>
          <w:sz w:val="22"/>
          <w:szCs w:val="22"/>
        </w:rPr>
        <w:t>taminated. (</w:t>
      </w:r>
      <w:r w:rsidR="00136384" w:rsidRPr="005A7834">
        <w:rPr>
          <w:sz w:val="22"/>
          <w:szCs w:val="22"/>
        </w:rPr>
        <w:t xml:space="preserve">p. </w:t>
      </w:r>
      <w:r w:rsidR="00872935" w:rsidRPr="005A7834">
        <w:rPr>
          <w:sz w:val="22"/>
          <w:szCs w:val="22"/>
        </w:rPr>
        <w:t>318</w:t>
      </w:r>
      <w:r w:rsidRPr="005A7834">
        <w:rPr>
          <w:sz w:val="22"/>
          <w:szCs w:val="22"/>
        </w:rPr>
        <w:t>)</w:t>
      </w:r>
    </w:p>
    <w:p w:rsidR="00D01CCF" w:rsidRPr="005A7834" w:rsidRDefault="00D01CCF" w:rsidP="003F4A54">
      <w:pPr>
        <w:contextualSpacing/>
        <w:jc w:val="both"/>
        <w:rPr>
          <w:sz w:val="22"/>
          <w:szCs w:val="22"/>
        </w:rPr>
      </w:pPr>
    </w:p>
    <w:p w:rsidR="00D01CCF" w:rsidRPr="005A7834" w:rsidRDefault="00D01CCF" w:rsidP="003F4A54">
      <w:pPr>
        <w:contextualSpacing/>
        <w:jc w:val="both"/>
        <w:rPr>
          <w:sz w:val="22"/>
          <w:szCs w:val="22"/>
        </w:rPr>
      </w:pPr>
      <w:proofErr w:type="gramStart"/>
      <w:r w:rsidRPr="005A7834">
        <w:rPr>
          <w:bCs/>
          <w:i/>
          <w:iCs/>
          <w:color w:val="E36C0A"/>
          <w:sz w:val="22"/>
          <w:szCs w:val="22"/>
        </w:rPr>
        <w:t>terra</w:t>
      </w:r>
      <w:proofErr w:type="gramEnd"/>
      <w:r w:rsidRPr="005A7834">
        <w:rPr>
          <w:bCs/>
          <w:i/>
          <w:iCs/>
          <w:color w:val="E36C0A"/>
          <w:sz w:val="22"/>
          <w:szCs w:val="22"/>
        </w:rPr>
        <w:t xml:space="preserve"> nullius</w:t>
      </w:r>
      <w:r w:rsidR="003F4A54" w:rsidRPr="005A7834">
        <w:rPr>
          <w:bCs/>
          <w:i/>
          <w:iCs/>
          <w:color w:val="E36C0A"/>
          <w:sz w:val="22"/>
          <w:szCs w:val="22"/>
        </w:rPr>
        <w:t xml:space="preserve"> </w:t>
      </w:r>
      <w:r w:rsidRPr="005A7834">
        <w:rPr>
          <w:sz w:val="22"/>
          <w:szCs w:val="22"/>
        </w:rPr>
        <w:t xml:space="preserve">Latin for </w:t>
      </w:r>
      <w:r w:rsidR="003F4A54" w:rsidRPr="005A7834">
        <w:rPr>
          <w:sz w:val="22"/>
          <w:szCs w:val="22"/>
        </w:rPr>
        <w:t>“</w:t>
      </w:r>
      <w:r w:rsidRPr="005A7834">
        <w:rPr>
          <w:sz w:val="22"/>
          <w:szCs w:val="22"/>
        </w:rPr>
        <w:t>no one’s land</w:t>
      </w:r>
      <w:r w:rsidR="003F4A54" w:rsidRPr="005A7834">
        <w:rPr>
          <w:sz w:val="22"/>
          <w:szCs w:val="22"/>
        </w:rPr>
        <w:t>,”</w:t>
      </w:r>
      <w:r w:rsidRPr="005A7834">
        <w:rPr>
          <w:sz w:val="22"/>
          <w:szCs w:val="22"/>
        </w:rPr>
        <w:t xml:space="preserve"> referring to territory over which no person or state has ownership or sovereignty; a concept invoked in several instances by European colonists to claim land occupied by Indigenous people. In Australia, the High Court invalidated this justification in a 1992 ruling. (</w:t>
      </w:r>
      <w:r w:rsidR="00136384" w:rsidRPr="005A7834">
        <w:rPr>
          <w:sz w:val="22"/>
          <w:szCs w:val="22"/>
        </w:rPr>
        <w:t xml:space="preserve">p. </w:t>
      </w:r>
      <w:r w:rsidR="00872935" w:rsidRPr="005A7834">
        <w:rPr>
          <w:sz w:val="22"/>
          <w:szCs w:val="22"/>
        </w:rPr>
        <w:t>351</w:t>
      </w:r>
      <w:r w:rsidRPr="005A7834">
        <w:rPr>
          <w:sz w:val="22"/>
          <w:szCs w:val="22"/>
        </w:rPr>
        <w:t>)</w:t>
      </w:r>
    </w:p>
    <w:p w:rsidR="00D01CCF" w:rsidRPr="005A7834" w:rsidRDefault="00D01CCF" w:rsidP="003F4A54">
      <w:pPr>
        <w:contextualSpacing/>
        <w:jc w:val="both"/>
        <w:rPr>
          <w:sz w:val="22"/>
          <w:szCs w:val="22"/>
        </w:rPr>
      </w:pPr>
    </w:p>
    <w:p w:rsidR="00D01CCF" w:rsidRPr="005A7834" w:rsidRDefault="00D01CCF" w:rsidP="003F4A54">
      <w:pPr>
        <w:contextualSpacing/>
        <w:jc w:val="both"/>
        <w:rPr>
          <w:sz w:val="22"/>
          <w:szCs w:val="22"/>
        </w:rPr>
      </w:pPr>
      <w:r w:rsidRPr="005A7834">
        <w:rPr>
          <w:bCs/>
          <w:color w:val="E36C0A"/>
          <w:sz w:val="22"/>
          <w:szCs w:val="22"/>
        </w:rPr>
        <w:t>trickster</w:t>
      </w:r>
      <w:r w:rsidR="003F4A54" w:rsidRPr="005A7834">
        <w:rPr>
          <w:bCs/>
          <w:color w:val="E36C0A"/>
          <w:sz w:val="22"/>
          <w:szCs w:val="22"/>
        </w:rPr>
        <w:t xml:space="preserve"> </w:t>
      </w:r>
      <w:r w:rsidRPr="005A7834">
        <w:rPr>
          <w:sz w:val="22"/>
          <w:szCs w:val="22"/>
        </w:rPr>
        <w:t xml:space="preserve">Term coined by scholars to classify a variety of usually superhuman figures who appear in the stories of cultures around the world; tricksters disrupt the norms of society and/or nature and often serve to teach important lessons about what kinds of </w:t>
      </w:r>
      <w:proofErr w:type="spellStart"/>
      <w:r w:rsidRPr="005A7834">
        <w:rPr>
          <w:sz w:val="22"/>
          <w:szCs w:val="22"/>
        </w:rPr>
        <w:t>behaviour</w:t>
      </w:r>
      <w:proofErr w:type="spellEnd"/>
      <w:r w:rsidRPr="005A7834">
        <w:rPr>
          <w:sz w:val="22"/>
          <w:szCs w:val="22"/>
        </w:rPr>
        <w:t xml:space="preserve"> a particular commun</w:t>
      </w:r>
      <w:r w:rsidR="00234FCE" w:rsidRPr="005A7834">
        <w:rPr>
          <w:sz w:val="22"/>
          <w:szCs w:val="22"/>
        </w:rPr>
        <w:t>ity co</w:t>
      </w:r>
      <w:r w:rsidR="00234FCE" w:rsidRPr="005A7834">
        <w:rPr>
          <w:sz w:val="22"/>
          <w:szCs w:val="22"/>
        </w:rPr>
        <w:t>n</w:t>
      </w:r>
      <w:r w:rsidR="00234FCE" w:rsidRPr="005A7834">
        <w:rPr>
          <w:sz w:val="22"/>
          <w:szCs w:val="22"/>
        </w:rPr>
        <w:t>siders appropriate. (</w:t>
      </w:r>
      <w:r w:rsidR="00136384" w:rsidRPr="005A7834">
        <w:rPr>
          <w:sz w:val="22"/>
          <w:szCs w:val="22"/>
        </w:rPr>
        <w:t>pp. </w:t>
      </w:r>
      <w:r w:rsidR="00872935" w:rsidRPr="005A7834">
        <w:rPr>
          <w:sz w:val="22"/>
          <w:szCs w:val="22"/>
        </w:rPr>
        <w:t>331-335</w:t>
      </w:r>
      <w:r w:rsidRPr="005A7834">
        <w:rPr>
          <w:sz w:val="22"/>
          <w:szCs w:val="22"/>
        </w:rPr>
        <w:t>)</w:t>
      </w:r>
    </w:p>
    <w:p w:rsidR="00D01CCF" w:rsidRPr="005A7834" w:rsidRDefault="00D01CCF" w:rsidP="003F4A54">
      <w:pPr>
        <w:contextualSpacing/>
        <w:jc w:val="both"/>
        <w:rPr>
          <w:sz w:val="22"/>
          <w:szCs w:val="22"/>
        </w:rPr>
      </w:pPr>
    </w:p>
    <w:p w:rsidR="00D01CCF" w:rsidRPr="005A7834" w:rsidRDefault="00D01CCF" w:rsidP="00852A87">
      <w:pPr>
        <w:contextualSpacing/>
        <w:jc w:val="both"/>
        <w:rPr>
          <w:sz w:val="22"/>
          <w:szCs w:val="22"/>
        </w:rPr>
      </w:pPr>
    </w:p>
    <w:p w:rsidR="003F4A54" w:rsidRPr="005A7834" w:rsidRDefault="003F4A54" w:rsidP="003F4A54">
      <w:pPr>
        <w:jc w:val="both"/>
        <w:rPr>
          <w:color w:val="C00000"/>
          <w:sz w:val="22"/>
          <w:szCs w:val="22"/>
        </w:rPr>
      </w:pPr>
      <w:r w:rsidRPr="005A7834">
        <w:rPr>
          <w:color w:val="C00000"/>
          <w:sz w:val="22"/>
          <w:szCs w:val="22"/>
        </w:rPr>
        <w:t>Study Questions</w:t>
      </w:r>
    </w:p>
    <w:p w:rsidR="003F4A54" w:rsidRPr="005A7834" w:rsidRDefault="003F4A54" w:rsidP="003F4A54">
      <w:pPr>
        <w:jc w:val="both"/>
        <w:rPr>
          <w:b/>
          <w:bCs/>
          <w:sz w:val="22"/>
          <w:szCs w:val="22"/>
        </w:rPr>
      </w:pPr>
    </w:p>
    <w:p w:rsidR="003F4A54" w:rsidRPr="005A7834" w:rsidRDefault="003F4A54" w:rsidP="003F4A54">
      <w:pPr>
        <w:jc w:val="both"/>
        <w:rPr>
          <w:bCs/>
          <w:sz w:val="22"/>
          <w:szCs w:val="22"/>
        </w:rPr>
      </w:pPr>
      <w:r w:rsidRPr="005A7834">
        <w:rPr>
          <w:bCs/>
          <w:sz w:val="22"/>
          <w:szCs w:val="22"/>
        </w:rPr>
        <w:t>See below for answers with page references.</w:t>
      </w:r>
    </w:p>
    <w:p w:rsidR="003F4A54" w:rsidRPr="005A7834" w:rsidRDefault="003F4A54" w:rsidP="003F4A54">
      <w:pPr>
        <w:jc w:val="both"/>
        <w:rPr>
          <w:bCs/>
          <w:sz w:val="22"/>
          <w:szCs w:val="22"/>
        </w:rPr>
      </w:pPr>
    </w:p>
    <w:p w:rsidR="00C52CDA" w:rsidRPr="005A7834" w:rsidRDefault="003F4A54" w:rsidP="003F4A54">
      <w:pPr>
        <w:pStyle w:val="ListParagraph"/>
        <w:numPr>
          <w:ilvl w:val="0"/>
          <w:numId w:val="43"/>
        </w:numPr>
        <w:jc w:val="both"/>
        <w:rPr>
          <w:bCs/>
          <w:sz w:val="22"/>
          <w:szCs w:val="22"/>
        </w:rPr>
      </w:pPr>
      <w:r w:rsidRPr="005A7834">
        <w:rPr>
          <w:bCs/>
          <w:sz w:val="22"/>
          <w:szCs w:val="22"/>
        </w:rPr>
        <w:t>H</w:t>
      </w:r>
      <w:r w:rsidR="00C52CDA" w:rsidRPr="005A7834">
        <w:rPr>
          <w:bCs/>
          <w:sz w:val="22"/>
          <w:szCs w:val="22"/>
        </w:rPr>
        <w:t>ow</w:t>
      </w:r>
      <w:r w:rsidRPr="005A7834">
        <w:rPr>
          <w:bCs/>
          <w:sz w:val="22"/>
          <w:szCs w:val="22"/>
        </w:rPr>
        <w:t xml:space="preserve"> has</w:t>
      </w:r>
      <w:r w:rsidR="00C52CDA" w:rsidRPr="005A7834">
        <w:rPr>
          <w:bCs/>
          <w:sz w:val="22"/>
          <w:szCs w:val="22"/>
        </w:rPr>
        <w:t xml:space="preserve"> contact with non-Indigenous people affected Indigenous cul</w:t>
      </w:r>
      <w:r w:rsidRPr="005A7834">
        <w:rPr>
          <w:bCs/>
          <w:sz w:val="22"/>
          <w:szCs w:val="22"/>
        </w:rPr>
        <w:t>tures and societies?</w:t>
      </w:r>
    </w:p>
    <w:p w:rsidR="003F4A54" w:rsidRPr="005A7834" w:rsidRDefault="003F4A54" w:rsidP="003F4A54">
      <w:pPr>
        <w:pStyle w:val="ListParagraph"/>
        <w:ind w:left="360"/>
        <w:jc w:val="both"/>
        <w:rPr>
          <w:bCs/>
          <w:sz w:val="22"/>
          <w:szCs w:val="22"/>
        </w:rPr>
      </w:pPr>
    </w:p>
    <w:p w:rsidR="00C52CDA" w:rsidRPr="005A7834" w:rsidRDefault="00C52CDA" w:rsidP="003F4A54">
      <w:pPr>
        <w:pStyle w:val="ListParagraph"/>
        <w:numPr>
          <w:ilvl w:val="0"/>
          <w:numId w:val="43"/>
        </w:numPr>
        <w:jc w:val="both"/>
        <w:rPr>
          <w:bCs/>
          <w:sz w:val="22"/>
          <w:szCs w:val="22"/>
        </w:rPr>
      </w:pPr>
      <w:r w:rsidRPr="005A7834">
        <w:rPr>
          <w:bCs/>
          <w:sz w:val="22"/>
          <w:szCs w:val="22"/>
        </w:rPr>
        <w:t>How has the study of Indigenous cultures by non-Indigenous scholars shaped the body of a</w:t>
      </w:r>
      <w:r w:rsidRPr="005A7834">
        <w:rPr>
          <w:bCs/>
          <w:sz w:val="22"/>
          <w:szCs w:val="22"/>
        </w:rPr>
        <w:t>c</w:t>
      </w:r>
      <w:r w:rsidRPr="005A7834">
        <w:rPr>
          <w:bCs/>
          <w:sz w:val="22"/>
          <w:szCs w:val="22"/>
        </w:rPr>
        <w:t xml:space="preserve">ademic </w:t>
      </w:r>
      <w:r w:rsidR="003F4A54" w:rsidRPr="005A7834">
        <w:rPr>
          <w:bCs/>
          <w:sz w:val="22"/>
          <w:szCs w:val="22"/>
        </w:rPr>
        <w:t>materials</w:t>
      </w:r>
      <w:r w:rsidRPr="005A7834">
        <w:rPr>
          <w:bCs/>
          <w:sz w:val="22"/>
          <w:szCs w:val="22"/>
        </w:rPr>
        <w:t xml:space="preserve"> regarding gender roles, and participation within Indigenous religious activ</w:t>
      </w:r>
      <w:r w:rsidRPr="005A7834">
        <w:rPr>
          <w:bCs/>
          <w:sz w:val="22"/>
          <w:szCs w:val="22"/>
        </w:rPr>
        <w:t>i</w:t>
      </w:r>
      <w:r w:rsidRPr="005A7834">
        <w:rPr>
          <w:bCs/>
          <w:sz w:val="22"/>
          <w:szCs w:val="22"/>
        </w:rPr>
        <w:t>ties?</w:t>
      </w:r>
      <w:r w:rsidR="00A951FD" w:rsidRPr="005A7834">
        <w:rPr>
          <w:bCs/>
          <w:sz w:val="22"/>
          <w:szCs w:val="22"/>
        </w:rPr>
        <w:t xml:space="preserve"> </w:t>
      </w:r>
    </w:p>
    <w:p w:rsidR="00C52CDA" w:rsidRPr="005A7834" w:rsidRDefault="00C52CDA" w:rsidP="003F4A54">
      <w:pPr>
        <w:pStyle w:val="ListParagraph"/>
        <w:numPr>
          <w:ilvl w:val="0"/>
          <w:numId w:val="43"/>
        </w:numPr>
        <w:jc w:val="both"/>
        <w:rPr>
          <w:bCs/>
          <w:sz w:val="22"/>
          <w:szCs w:val="22"/>
        </w:rPr>
      </w:pPr>
      <w:r w:rsidRPr="005A7834">
        <w:rPr>
          <w:bCs/>
          <w:sz w:val="22"/>
          <w:szCs w:val="22"/>
        </w:rPr>
        <w:t>Why might the category of “trickster” figures be problematic for developing an understanding of I</w:t>
      </w:r>
      <w:r w:rsidRPr="005A7834">
        <w:rPr>
          <w:bCs/>
          <w:sz w:val="22"/>
          <w:szCs w:val="22"/>
        </w:rPr>
        <w:t>n</w:t>
      </w:r>
      <w:r w:rsidRPr="005A7834">
        <w:rPr>
          <w:bCs/>
          <w:sz w:val="22"/>
          <w:szCs w:val="22"/>
        </w:rPr>
        <w:t xml:space="preserve">digenous traditions? </w:t>
      </w:r>
    </w:p>
    <w:p w:rsidR="003F4A54" w:rsidRPr="005A7834" w:rsidRDefault="003F4A54" w:rsidP="003F4A54">
      <w:pPr>
        <w:pStyle w:val="ListParagraph"/>
        <w:ind w:left="360"/>
        <w:jc w:val="both"/>
        <w:rPr>
          <w:bCs/>
          <w:sz w:val="22"/>
          <w:szCs w:val="22"/>
        </w:rPr>
      </w:pPr>
    </w:p>
    <w:p w:rsidR="00C52CDA" w:rsidRPr="005A7834" w:rsidRDefault="006B367C" w:rsidP="003F4A54">
      <w:pPr>
        <w:pStyle w:val="ListParagraph"/>
        <w:numPr>
          <w:ilvl w:val="0"/>
          <w:numId w:val="43"/>
        </w:numPr>
        <w:jc w:val="both"/>
        <w:rPr>
          <w:bCs/>
          <w:sz w:val="22"/>
          <w:szCs w:val="22"/>
        </w:rPr>
      </w:pPr>
      <w:r w:rsidRPr="005A7834">
        <w:rPr>
          <w:bCs/>
          <w:sz w:val="22"/>
          <w:szCs w:val="22"/>
        </w:rPr>
        <w:t xml:space="preserve">What are some of the central legacies of the religious missionary movements </w:t>
      </w:r>
      <w:r w:rsidR="003F4A54" w:rsidRPr="005A7834">
        <w:rPr>
          <w:bCs/>
          <w:sz w:val="22"/>
          <w:szCs w:val="22"/>
        </w:rPr>
        <w:t>that</w:t>
      </w:r>
      <w:r w:rsidRPr="005A7834">
        <w:rPr>
          <w:bCs/>
          <w:sz w:val="22"/>
          <w:szCs w:val="22"/>
        </w:rPr>
        <w:t xml:space="preserve"> proliferated during the colonial era?</w:t>
      </w:r>
    </w:p>
    <w:p w:rsidR="003F4A54" w:rsidRPr="005A7834" w:rsidRDefault="003F4A54" w:rsidP="003F4A54">
      <w:pPr>
        <w:pStyle w:val="ListParagraph"/>
        <w:ind w:left="360"/>
        <w:jc w:val="both"/>
        <w:rPr>
          <w:bCs/>
          <w:sz w:val="22"/>
          <w:szCs w:val="22"/>
        </w:rPr>
      </w:pPr>
    </w:p>
    <w:p w:rsidR="006B367C" w:rsidRPr="005A7834" w:rsidRDefault="006B367C" w:rsidP="003F4A54">
      <w:pPr>
        <w:pStyle w:val="ListParagraph"/>
        <w:numPr>
          <w:ilvl w:val="0"/>
          <w:numId w:val="43"/>
        </w:numPr>
        <w:jc w:val="both"/>
        <w:rPr>
          <w:bCs/>
          <w:sz w:val="22"/>
          <w:szCs w:val="22"/>
        </w:rPr>
      </w:pPr>
      <w:r w:rsidRPr="005A7834">
        <w:rPr>
          <w:bCs/>
          <w:sz w:val="22"/>
          <w:szCs w:val="22"/>
        </w:rPr>
        <w:t xml:space="preserve">In which ways is the term </w:t>
      </w:r>
      <w:r w:rsidR="003F4A54" w:rsidRPr="005A7834">
        <w:rPr>
          <w:bCs/>
          <w:sz w:val="22"/>
          <w:szCs w:val="22"/>
        </w:rPr>
        <w:t>“</w:t>
      </w:r>
      <w:r w:rsidRPr="005A7834">
        <w:rPr>
          <w:bCs/>
          <w:sz w:val="22"/>
          <w:szCs w:val="22"/>
        </w:rPr>
        <w:t>totem pole</w:t>
      </w:r>
      <w:r w:rsidR="003F4A54" w:rsidRPr="005A7834">
        <w:rPr>
          <w:bCs/>
          <w:sz w:val="22"/>
          <w:szCs w:val="22"/>
        </w:rPr>
        <w:t>”</w:t>
      </w:r>
      <w:r w:rsidRPr="005A7834">
        <w:rPr>
          <w:bCs/>
          <w:sz w:val="22"/>
          <w:szCs w:val="22"/>
        </w:rPr>
        <w:t xml:space="preserve"> representative of the non-Indigenous scholarly misinterpret</w:t>
      </w:r>
      <w:r w:rsidRPr="005A7834">
        <w:rPr>
          <w:bCs/>
          <w:sz w:val="22"/>
          <w:szCs w:val="22"/>
        </w:rPr>
        <w:t>a</w:t>
      </w:r>
      <w:r w:rsidRPr="005A7834">
        <w:rPr>
          <w:bCs/>
          <w:sz w:val="22"/>
          <w:szCs w:val="22"/>
        </w:rPr>
        <w:t xml:space="preserve">tion and de-contextualization of Indigenous practices? </w:t>
      </w:r>
    </w:p>
    <w:p w:rsidR="006B367C" w:rsidRPr="005A7834" w:rsidRDefault="006B367C" w:rsidP="00852A87">
      <w:pPr>
        <w:contextualSpacing/>
        <w:jc w:val="both"/>
        <w:rPr>
          <w:bCs/>
          <w:sz w:val="22"/>
          <w:szCs w:val="22"/>
        </w:rPr>
      </w:pPr>
    </w:p>
    <w:p w:rsidR="003F4A54" w:rsidRPr="005A7834" w:rsidRDefault="003F4A54" w:rsidP="00852A87">
      <w:pPr>
        <w:contextualSpacing/>
        <w:jc w:val="both"/>
        <w:rPr>
          <w:bCs/>
          <w:sz w:val="22"/>
          <w:szCs w:val="22"/>
        </w:rPr>
      </w:pPr>
    </w:p>
    <w:p w:rsidR="003F4A54" w:rsidRPr="005A7834" w:rsidRDefault="006B367C" w:rsidP="003F4A54">
      <w:pPr>
        <w:jc w:val="both"/>
        <w:rPr>
          <w:color w:val="C00000"/>
          <w:sz w:val="22"/>
          <w:szCs w:val="22"/>
        </w:rPr>
      </w:pPr>
      <w:r w:rsidRPr="005A7834">
        <w:rPr>
          <w:bCs/>
          <w:sz w:val="22"/>
          <w:szCs w:val="22"/>
        </w:rPr>
        <w:t xml:space="preserve"> </w:t>
      </w:r>
      <w:r w:rsidR="003F4A54" w:rsidRPr="005A7834">
        <w:rPr>
          <w:color w:val="C00000"/>
          <w:sz w:val="22"/>
          <w:szCs w:val="22"/>
        </w:rPr>
        <w:t>Reflection Questions</w:t>
      </w:r>
    </w:p>
    <w:p w:rsidR="00AD0443" w:rsidRPr="005A7834" w:rsidRDefault="00AD0443" w:rsidP="003F4A54">
      <w:pPr>
        <w:contextualSpacing/>
        <w:jc w:val="both"/>
        <w:rPr>
          <w:bCs/>
          <w:sz w:val="22"/>
          <w:szCs w:val="22"/>
        </w:rPr>
      </w:pPr>
    </w:p>
    <w:p w:rsidR="003F4A54" w:rsidRPr="005A7834" w:rsidRDefault="003F4A54" w:rsidP="003F4A54">
      <w:pPr>
        <w:pStyle w:val="ListParagraph"/>
        <w:numPr>
          <w:ilvl w:val="0"/>
          <w:numId w:val="44"/>
        </w:numPr>
        <w:jc w:val="both"/>
        <w:rPr>
          <w:bCs/>
          <w:sz w:val="22"/>
          <w:szCs w:val="22"/>
        </w:rPr>
      </w:pPr>
      <w:r w:rsidRPr="005A7834">
        <w:rPr>
          <w:bCs/>
          <w:sz w:val="22"/>
          <w:szCs w:val="22"/>
        </w:rPr>
        <w:t>How has the presentation of the subject matter in this chapter differed from that of the previous cha</w:t>
      </w:r>
      <w:r w:rsidRPr="005A7834">
        <w:rPr>
          <w:bCs/>
          <w:sz w:val="22"/>
          <w:szCs w:val="22"/>
        </w:rPr>
        <w:t>p</w:t>
      </w:r>
      <w:r w:rsidRPr="005A7834">
        <w:rPr>
          <w:bCs/>
          <w:sz w:val="22"/>
          <w:szCs w:val="22"/>
        </w:rPr>
        <w:t>ters? Did you find this to be a helpful style of presentation?</w:t>
      </w:r>
    </w:p>
    <w:p w:rsidR="003F4A54" w:rsidRPr="005A7834" w:rsidRDefault="003F4A54" w:rsidP="003F4A54">
      <w:pPr>
        <w:pStyle w:val="ListParagraph"/>
        <w:ind w:left="420"/>
        <w:jc w:val="both"/>
        <w:rPr>
          <w:bCs/>
          <w:sz w:val="22"/>
          <w:szCs w:val="22"/>
        </w:rPr>
      </w:pPr>
    </w:p>
    <w:p w:rsidR="003F4A54" w:rsidRPr="005A7834" w:rsidRDefault="003F4A54" w:rsidP="003F4A54">
      <w:pPr>
        <w:pStyle w:val="ListParagraph"/>
        <w:numPr>
          <w:ilvl w:val="0"/>
          <w:numId w:val="44"/>
        </w:numPr>
        <w:jc w:val="both"/>
        <w:rPr>
          <w:bCs/>
          <w:sz w:val="22"/>
          <w:szCs w:val="22"/>
        </w:rPr>
      </w:pPr>
      <w:r w:rsidRPr="005A7834">
        <w:rPr>
          <w:bCs/>
          <w:sz w:val="22"/>
          <w:szCs w:val="22"/>
        </w:rPr>
        <w:t xml:space="preserve">Can you think of any oral traditions </w:t>
      </w:r>
      <w:r w:rsidR="001F71FC" w:rsidRPr="005A7834">
        <w:rPr>
          <w:bCs/>
          <w:sz w:val="22"/>
          <w:szCs w:val="22"/>
        </w:rPr>
        <w:t>that</w:t>
      </w:r>
      <w:r w:rsidRPr="005A7834">
        <w:rPr>
          <w:bCs/>
          <w:sz w:val="22"/>
          <w:szCs w:val="22"/>
        </w:rPr>
        <w:t xml:space="preserve"> exist within your own culture? If so, what types of themes are communicated and explored in this tradition?</w:t>
      </w:r>
    </w:p>
    <w:p w:rsidR="003F4A54" w:rsidRPr="005A7834" w:rsidRDefault="003F4A54" w:rsidP="003F4A54">
      <w:pPr>
        <w:pStyle w:val="ListParagraph"/>
        <w:ind w:left="420"/>
        <w:jc w:val="both"/>
        <w:rPr>
          <w:bCs/>
          <w:sz w:val="22"/>
          <w:szCs w:val="22"/>
        </w:rPr>
      </w:pPr>
    </w:p>
    <w:p w:rsidR="003F4A54" w:rsidRPr="005A7834" w:rsidRDefault="001F71FC" w:rsidP="003F4A54">
      <w:pPr>
        <w:pStyle w:val="ListParagraph"/>
        <w:numPr>
          <w:ilvl w:val="0"/>
          <w:numId w:val="44"/>
        </w:numPr>
        <w:jc w:val="both"/>
        <w:rPr>
          <w:bCs/>
          <w:sz w:val="22"/>
          <w:szCs w:val="22"/>
        </w:rPr>
      </w:pPr>
      <w:r w:rsidRPr="005A7834">
        <w:rPr>
          <w:bCs/>
          <w:sz w:val="22"/>
          <w:szCs w:val="22"/>
        </w:rPr>
        <w:t>Have you ever viewed</w:t>
      </w:r>
      <w:r w:rsidR="003F4A54" w:rsidRPr="005A7834">
        <w:rPr>
          <w:bCs/>
          <w:sz w:val="22"/>
          <w:szCs w:val="22"/>
        </w:rPr>
        <w:t xml:space="preserve"> Indigenous art? What context was it in? If it was in a museum, did you unde</w:t>
      </w:r>
      <w:r w:rsidR="003F4A54" w:rsidRPr="005A7834">
        <w:rPr>
          <w:bCs/>
          <w:sz w:val="22"/>
          <w:szCs w:val="22"/>
        </w:rPr>
        <w:t>r</w:t>
      </w:r>
      <w:r w:rsidR="003F4A54" w:rsidRPr="005A7834">
        <w:rPr>
          <w:bCs/>
          <w:sz w:val="22"/>
          <w:szCs w:val="22"/>
        </w:rPr>
        <w:t>stand the meaning and intended purpose behind the artwork?</w:t>
      </w:r>
    </w:p>
    <w:p w:rsidR="003F4A54" w:rsidRPr="005A7834" w:rsidRDefault="003F4A54" w:rsidP="003F4A54">
      <w:pPr>
        <w:pStyle w:val="ListParagraph"/>
        <w:ind w:left="420"/>
        <w:jc w:val="both"/>
        <w:rPr>
          <w:bCs/>
          <w:sz w:val="22"/>
          <w:szCs w:val="22"/>
        </w:rPr>
      </w:pPr>
    </w:p>
    <w:p w:rsidR="003F4A54" w:rsidRPr="005A7834" w:rsidRDefault="001F71FC" w:rsidP="003F4A54">
      <w:pPr>
        <w:pStyle w:val="ListParagraph"/>
        <w:numPr>
          <w:ilvl w:val="0"/>
          <w:numId w:val="44"/>
        </w:numPr>
        <w:jc w:val="both"/>
        <w:rPr>
          <w:bCs/>
          <w:sz w:val="22"/>
          <w:szCs w:val="22"/>
        </w:rPr>
      </w:pPr>
      <w:r w:rsidRPr="005A7834">
        <w:rPr>
          <w:bCs/>
          <w:sz w:val="22"/>
          <w:szCs w:val="22"/>
        </w:rPr>
        <w:t>Do you own any Indigenous-</w:t>
      </w:r>
      <w:r w:rsidR="003F4A54" w:rsidRPr="005A7834">
        <w:rPr>
          <w:bCs/>
          <w:sz w:val="22"/>
          <w:szCs w:val="22"/>
        </w:rPr>
        <w:t xml:space="preserve">themed objects </w:t>
      </w:r>
      <w:r w:rsidRPr="005A7834">
        <w:rPr>
          <w:bCs/>
          <w:sz w:val="22"/>
          <w:szCs w:val="22"/>
        </w:rPr>
        <w:t>that</w:t>
      </w:r>
      <w:r w:rsidR="003F4A54" w:rsidRPr="005A7834">
        <w:rPr>
          <w:bCs/>
          <w:sz w:val="22"/>
          <w:szCs w:val="22"/>
        </w:rPr>
        <w:t xml:space="preserve"> might be considered examples of appropriation? How do you feel about the idea of cultural appropriation? </w:t>
      </w:r>
    </w:p>
    <w:p w:rsidR="003F4A54" w:rsidRPr="005A7834" w:rsidRDefault="003F4A54" w:rsidP="003F4A54">
      <w:pPr>
        <w:pStyle w:val="ListParagraph"/>
        <w:ind w:left="420"/>
        <w:jc w:val="both"/>
        <w:rPr>
          <w:bCs/>
          <w:sz w:val="22"/>
          <w:szCs w:val="22"/>
        </w:rPr>
      </w:pPr>
    </w:p>
    <w:p w:rsidR="003F4A54" w:rsidRPr="005A7834" w:rsidRDefault="003F4A54" w:rsidP="003F4A54">
      <w:pPr>
        <w:pStyle w:val="ListParagraph"/>
        <w:numPr>
          <w:ilvl w:val="0"/>
          <w:numId w:val="44"/>
        </w:numPr>
        <w:jc w:val="both"/>
        <w:rPr>
          <w:bCs/>
          <w:sz w:val="22"/>
          <w:szCs w:val="22"/>
        </w:rPr>
      </w:pPr>
      <w:r w:rsidRPr="005A7834">
        <w:rPr>
          <w:bCs/>
          <w:sz w:val="22"/>
          <w:szCs w:val="22"/>
        </w:rPr>
        <w:t>Have you seen any co</w:t>
      </w:r>
      <w:r w:rsidR="001F71FC" w:rsidRPr="005A7834">
        <w:rPr>
          <w:bCs/>
          <w:sz w:val="22"/>
          <w:szCs w:val="22"/>
        </w:rPr>
        <w:t>ntemporary Indigenous filmmaker</w:t>
      </w:r>
      <w:r w:rsidRPr="005A7834">
        <w:rPr>
          <w:bCs/>
          <w:sz w:val="22"/>
          <w:szCs w:val="22"/>
        </w:rPr>
        <w:t>s</w:t>
      </w:r>
      <w:r w:rsidR="001F71FC" w:rsidRPr="005A7834">
        <w:rPr>
          <w:bCs/>
          <w:sz w:val="22"/>
          <w:szCs w:val="22"/>
        </w:rPr>
        <w:t>’</w:t>
      </w:r>
      <w:r w:rsidRPr="005A7834">
        <w:rPr>
          <w:bCs/>
          <w:sz w:val="22"/>
          <w:szCs w:val="22"/>
        </w:rPr>
        <w:t xml:space="preserve"> work? Have you read any co</w:t>
      </w:r>
      <w:r w:rsidRPr="005A7834">
        <w:rPr>
          <w:bCs/>
          <w:sz w:val="22"/>
          <w:szCs w:val="22"/>
        </w:rPr>
        <w:t>n</w:t>
      </w:r>
      <w:r w:rsidRPr="005A7834">
        <w:rPr>
          <w:bCs/>
          <w:sz w:val="22"/>
          <w:szCs w:val="22"/>
        </w:rPr>
        <w:t>temporary literature written by an Indigenous author? Or listened to any new music produced by Indigenous ar</w:t>
      </w:r>
      <w:r w:rsidRPr="005A7834">
        <w:rPr>
          <w:bCs/>
          <w:sz w:val="22"/>
          <w:szCs w:val="22"/>
        </w:rPr>
        <w:t>t</w:t>
      </w:r>
      <w:r w:rsidRPr="005A7834">
        <w:rPr>
          <w:bCs/>
          <w:sz w:val="22"/>
          <w:szCs w:val="22"/>
        </w:rPr>
        <w:t>ists? If so, what was your impression of the themes expressed in the work</w:t>
      </w:r>
      <w:r w:rsidR="001F71FC" w:rsidRPr="005A7834">
        <w:rPr>
          <w:bCs/>
          <w:sz w:val="22"/>
          <w:szCs w:val="22"/>
        </w:rPr>
        <w:t>? W</w:t>
      </w:r>
      <w:r w:rsidRPr="005A7834">
        <w:rPr>
          <w:bCs/>
          <w:sz w:val="22"/>
          <w:szCs w:val="22"/>
        </w:rPr>
        <w:t>ere they strictly Indig</w:t>
      </w:r>
      <w:r w:rsidRPr="005A7834">
        <w:rPr>
          <w:bCs/>
          <w:sz w:val="22"/>
          <w:szCs w:val="22"/>
        </w:rPr>
        <w:t>e</w:t>
      </w:r>
      <w:r w:rsidRPr="005A7834">
        <w:rPr>
          <w:bCs/>
          <w:sz w:val="22"/>
          <w:szCs w:val="22"/>
        </w:rPr>
        <w:t>nous, or did they resonate with non-Indigenous concerns as well? If not, why do you think you h</w:t>
      </w:r>
      <w:r w:rsidRPr="005A7834">
        <w:rPr>
          <w:bCs/>
          <w:sz w:val="22"/>
          <w:szCs w:val="22"/>
        </w:rPr>
        <w:t>a</w:t>
      </w:r>
      <w:r w:rsidRPr="005A7834">
        <w:rPr>
          <w:bCs/>
          <w:sz w:val="22"/>
          <w:szCs w:val="22"/>
        </w:rPr>
        <w:t>ven’t encountered any contemporary Indigenous cu</w:t>
      </w:r>
      <w:r w:rsidRPr="005A7834">
        <w:rPr>
          <w:bCs/>
          <w:sz w:val="22"/>
          <w:szCs w:val="22"/>
        </w:rPr>
        <w:t>l</w:t>
      </w:r>
      <w:r w:rsidRPr="005A7834">
        <w:rPr>
          <w:bCs/>
          <w:sz w:val="22"/>
          <w:szCs w:val="22"/>
        </w:rPr>
        <w:t>ture?</w:t>
      </w:r>
    </w:p>
    <w:p w:rsidR="00ED5AD8" w:rsidRPr="005A7834" w:rsidRDefault="00ED5AD8" w:rsidP="00852A87">
      <w:pPr>
        <w:contextualSpacing/>
        <w:jc w:val="both"/>
        <w:rPr>
          <w:bCs/>
          <w:sz w:val="22"/>
          <w:szCs w:val="22"/>
        </w:rPr>
      </w:pPr>
    </w:p>
    <w:p w:rsidR="001F71FC" w:rsidRPr="005A7834" w:rsidRDefault="001F71FC" w:rsidP="00852A87">
      <w:pPr>
        <w:contextualSpacing/>
        <w:jc w:val="both"/>
        <w:rPr>
          <w:bCs/>
          <w:sz w:val="22"/>
          <w:szCs w:val="22"/>
        </w:rPr>
      </w:pPr>
    </w:p>
    <w:p w:rsidR="001F71FC" w:rsidRPr="005A7834" w:rsidRDefault="001F71FC" w:rsidP="001F71FC">
      <w:pPr>
        <w:jc w:val="both"/>
        <w:rPr>
          <w:color w:val="C00000"/>
          <w:sz w:val="22"/>
          <w:szCs w:val="22"/>
        </w:rPr>
      </w:pPr>
      <w:r w:rsidRPr="005A7834">
        <w:rPr>
          <w:color w:val="C00000"/>
          <w:sz w:val="22"/>
          <w:szCs w:val="22"/>
        </w:rPr>
        <w:t>Research Paper Topics</w:t>
      </w:r>
    </w:p>
    <w:p w:rsidR="00ED5AD8" w:rsidRPr="005A7834" w:rsidRDefault="00ED5AD8" w:rsidP="00852A87">
      <w:pPr>
        <w:contextualSpacing/>
        <w:jc w:val="both"/>
        <w:rPr>
          <w:bCs/>
          <w:sz w:val="22"/>
          <w:szCs w:val="22"/>
        </w:rPr>
      </w:pPr>
    </w:p>
    <w:p w:rsidR="00393459" w:rsidRPr="005A7834" w:rsidRDefault="00393459" w:rsidP="001F71FC">
      <w:pPr>
        <w:pStyle w:val="ListParagraph"/>
        <w:numPr>
          <w:ilvl w:val="0"/>
          <w:numId w:val="45"/>
        </w:numPr>
        <w:jc w:val="both"/>
        <w:rPr>
          <w:bCs/>
          <w:sz w:val="22"/>
          <w:szCs w:val="22"/>
        </w:rPr>
      </w:pPr>
      <w:r w:rsidRPr="005A7834">
        <w:rPr>
          <w:bCs/>
          <w:sz w:val="22"/>
          <w:szCs w:val="22"/>
        </w:rPr>
        <w:t xml:space="preserve">What historical and cultural expectations are intuited by the use of the term </w:t>
      </w:r>
      <w:r w:rsidR="003F4A54" w:rsidRPr="005A7834">
        <w:rPr>
          <w:bCs/>
          <w:sz w:val="22"/>
          <w:szCs w:val="22"/>
        </w:rPr>
        <w:t>“</w:t>
      </w:r>
      <w:r w:rsidRPr="005A7834">
        <w:rPr>
          <w:bCs/>
          <w:sz w:val="22"/>
          <w:szCs w:val="22"/>
        </w:rPr>
        <w:t>primitive</w:t>
      </w:r>
      <w:r w:rsidR="003F4A54" w:rsidRPr="005A7834">
        <w:rPr>
          <w:bCs/>
          <w:sz w:val="22"/>
          <w:szCs w:val="22"/>
        </w:rPr>
        <w:t>”</w:t>
      </w:r>
      <w:r w:rsidRPr="005A7834">
        <w:rPr>
          <w:bCs/>
          <w:sz w:val="22"/>
          <w:szCs w:val="22"/>
        </w:rPr>
        <w:t xml:space="preserve"> in regard to Indigenous cultures? How as the term been used in non-Indigenous societies to both vilify and roma</w:t>
      </w:r>
      <w:r w:rsidRPr="005A7834">
        <w:rPr>
          <w:bCs/>
          <w:sz w:val="22"/>
          <w:szCs w:val="22"/>
        </w:rPr>
        <w:t>n</w:t>
      </w:r>
      <w:r w:rsidRPr="005A7834">
        <w:rPr>
          <w:bCs/>
          <w:sz w:val="22"/>
          <w:szCs w:val="22"/>
        </w:rPr>
        <w:t xml:space="preserve">ticize Indigenous peoples? </w:t>
      </w:r>
    </w:p>
    <w:p w:rsidR="001F71FC" w:rsidRPr="005A7834" w:rsidRDefault="001F71FC" w:rsidP="001F71FC">
      <w:pPr>
        <w:pStyle w:val="ListParagraph"/>
        <w:ind w:left="360"/>
        <w:jc w:val="both"/>
        <w:rPr>
          <w:bCs/>
          <w:sz w:val="22"/>
          <w:szCs w:val="22"/>
        </w:rPr>
      </w:pPr>
    </w:p>
    <w:p w:rsidR="00393459" w:rsidRPr="005A7834" w:rsidRDefault="00393459" w:rsidP="001F71FC">
      <w:pPr>
        <w:pStyle w:val="ListParagraph"/>
        <w:numPr>
          <w:ilvl w:val="0"/>
          <w:numId w:val="45"/>
        </w:numPr>
        <w:jc w:val="both"/>
        <w:rPr>
          <w:bCs/>
          <w:sz w:val="22"/>
          <w:szCs w:val="22"/>
        </w:rPr>
      </w:pPr>
      <w:r w:rsidRPr="005A7834">
        <w:rPr>
          <w:bCs/>
          <w:sz w:val="22"/>
          <w:szCs w:val="22"/>
        </w:rPr>
        <w:t xml:space="preserve">In what ways might </w:t>
      </w:r>
      <w:r w:rsidR="003F4A54" w:rsidRPr="005A7834">
        <w:rPr>
          <w:bCs/>
          <w:sz w:val="22"/>
          <w:szCs w:val="22"/>
        </w:rPr>
        <w:t>“</w:t>
      </w:r>
      <w:r w:rsidRPr="005A7834">
        <w:rPr>
          <w:bCs/>
          <w:sz w:val="22"/>
          <w:szCs w:val="22"/>
        </w:rPr>
        <w:t>origin stories</w:t>
      </w:r>
      <w:r w:rsidR="003F4A54" w:rsidRPr="005A7834">
        <w:rPr>
          <w:bCs/>
          <w:sz w:val="22"/>
          <w:szCs w:val="22"/>
        </w:rPr>
        <w:t>”</w:t>
      </w:r>
      <w:r w:rsidRPr="005A7834">
        <w:rPr>
          <w:bCs/>
          <w:sz w:val="22"/>
          <w:szCs w:val="22"/>
        </w:rPr>
        <w:t xml:space="preserve"> help to orient people within both their culture and their physical environment? What might be some of the social ramifications tied to the loss of these origin stories within Indigenous communities? </w:t>
      </w:r>
    </w:p>
    <w:p w:rsidR="001F71FC" w:rsidRPr="005A7834" w:rsidRDefault="001F71FC" w:rsidP="001F71FC">
      <w:pPr>
        <w:pStyle w:val="ListParagraph"/>
        <w:ind w:left="360"/>
        <w:jc w:val="both"/>
        <w:rPr>
          <w:bCs/>
          <w:sz w:val="22"/>
          <w:szCs w:val="22"/>
        </w:rPr>
      </w:pPr>
    </w:p>
    <w:p w:rsidR="00ED5AD8" w:rsidRPr="005A7834" w:rsidRDefault="00393459" w:rsidP="001F71FC">
      <w:pPr>
        <w:pStyle w:val="ListParagraph"/>
        <w:numPr>
          <w:ilvl w:val="0"/>
          <w:numId w:val="45"/>
        </w:numPr>
        <w:jc w:val="both"/>
        <w:rPr>
          <w:bCs/>
          <w:sz w:val="22"/>
          <w:szCs w:val="22"/>
        </w:rPr>
      </w:pPr>
      <w:r w:rsidRPr="005A7834">
        <w:rPr>
          <w:bCs/>
          <w:sz w:val="22"/>
          <w:szCs w:val="22"/>
        </w:rPr>
        <w:t xml:space="preserve">What are the implications and insinuations associated with </w:t>
      </w:r>
      <w:r w:rsidR="00B81300" w:rsidRPr="005A7834">
        <w:rPr>
          <w:bCs/>
          <w:sz w:val="22"/>
          <w:szCs w:val="22"/>
        </w:rPr>
        <w:t>non-Indigenous scholars’ use by</w:t>
      </w:r>
      <w:r w:rsidRPr="005A7834">
        <w:rPr>
          <w:bCs/>
          <w:sz w:val="22"/>
          <w:szCs w:val="22"/>
        </w:rPr>
        <w:t xml:space="preserve"> the term </w:t>
      </w:r>
      <w:r w:rsidR="003F4A54" w:rsidRPr="005A7834">
        <w:rPr>
          <w:bCs/>
          <w:sz w:val="22"/>
          <w:szCs w:val="22"/>
        </w:rPr>
        <w:t>“</w:t>
      </w:r>
      <w:r w:rsidRPr="005A7834">
        <w:rPr>
          <w:bCs/>
          <w:sz w:val="22"/>
          <w:szCs w:val="22"/>
        </w:rPr>
        <w:t>magic</w:t>
      </w:r>
      <w:r w:rsidR="003F4A54" w:rsidRPr="005A7834">
        <w:rPr>
          <w:bCs/>
          <w:sz w:val="22"/>
          <w:szCs w:val="22"/>
        </w:rPr>
        <w:t>”</w:t>
      </w:r>
      <w:r w:rsidRPr="005A7834">
        <w:rPr>
          <w:bCs/>
          <w:sz w:val="22"/>
          <w:szCs w:val="22"/>
        </w:rPr>
        <w:t xml:space="preserve"> to describe elements of Indigenous religious practice? Provide specific examples and anal</w:t>
      </w:r>
      <w:r w:rsidRPr="005A7834">
        <w:rPr>
          <w:bCs/>
          <w:sz w:val="22"/>
          <w:szCs w:val="22"/>
        </w:rPr>
        <w:t>y</w:t>
      </w:r>
      <w:r w:rsidRPr="005A7834">
        <w:rPr>
          <w:bCs/>
          <w:sz w:val="22"/>
          <w:szCs w:val="22"/>
        </w:rPr>
        <w:t xml:space="preserve">sis. </w:t>
      </w:r>
    </w:p>
    <w:p w:rsidR="001F71FC" w:rsidRPr="005A7834" w:rsidRDefault="001F71FC" w:rsidP="001F71FC">
      <w:pPr>
        <w:pStyle w:val="ListParagraph"/>
        <w:ind w:left="360"/>
        <w:jc w:val="both"/>
        <w:rPr>
          <w:bCs/>
          <w:sz w:val="22"/>
          <w:szCs w:val="22"/>
        </w:rPr>
      </w:pPr>
    </w:p>
    <w:p w:rsidR="00165A62" w:rsidRPr="005A7834" w:rsidRDefault="00393459" w:rsidP="001F71FC">
      <w:pPr>
        <w:pStyle w:val="ListParagraph"/>
        <w:numPr>
          <w:ilvl w:val="0"/>
          <w:numId w:val="45"/>
        </w:numPr>
        <w:jc w:val="both"/>
        <w:rPr>
          <w:bCs/>
          <w:sz w:val="22"/>
          <w:szCs w:val="22"/>
        </w:rPr>
      </w:pPr>
      <w:r w:rsidRPr="005A7834">
        <w:rPr>
          <w:bCs/>
          <w:sz w:val="22"/>
          <w:szCs w:val="22"/>
        </w:rPr>
        <w:t xml:space="preserve">Select </w:t>
      </w:r>
      <w:r w:rsidR="00165A62" w:rsidRPr="005A7834">
        <w:rPr>
          <w:bCs/>
          <w:sz w:val="22"/>
          <w:szCs w:val="22"/>
        </w:rPr>
        <w:t xml:space="preserve">two examples of rituals from Indigenous cultures which fit the description of </w:t>
      </w:r>
      <w:r w:rsidR="003F4A54" w:rsidRPr="005A7834">
        <w:rPr>
          <w:bCs/>
          <w:sz w:val="22"/>
          <w:szCs w:val="22"/>
        </w:rPr>
        <w:t>“</w:t>
      </w:r>
      <w:r w:rsidR="00165A62" w:rsidRPr="005A7834">
        <w:rPr>
          <w:bCs/>
          <w:sz w:val="22"/>
          <w:szCs w:val="22"/>
        </w:rPr>
        <w:t>rituals of pa</w:t>
      </w:r>
      <w:r w:rsidR="00165A62" w:rsidRPr="005A7834">
        <w:rPr>
          <w:bCs/>
          <w:sz w:val="22"/>
          <w:szCs w:val="22"/>
        </w:rPr>
        <w:t>s</w:t>
      </w:r>
      <w:r w:rsidR="00165A62" w:rsidRPr="005A7834">
        <w:rPr>
          <w:bCs/>
          <w:sz w:val="22"/>
          <w:szCs w:val="22"/>
        </w:rPr>
        <w:t>sage</w:t>
      </w:r>
      <w:r w:rsidR="003F4A54" w:rsidRPr="005A7834">
        <w:rPr>
          <w:bCs/>
          <w:sz w:val="22"/>
          <w:szCs w:val="22"/>
        </w:rPr>
        <w:t>.”</w:t>
      </w:r>
      <w:r w:rsidR="00165A62" w:rsidRPr="005A7834">
        <w:rPr>
          <w:bCs/>
          <w:sz w:val="22"/>
          <w:szCs w:val="22"/>
        </w:rPr>
        <w:t xml:space="preserve"> Present a descriptive, comparative analysis highlighting similarities and differences, and pr</w:t>
      </w:r>
      <w:r w:rsidR="00165A62" w:rsidRPr="005A7834">
        <w:rPr>
          <w:bCs/>
          <w:sz w:val="22"/>
          <w:szCs w:val="22"/>
        </w:rPr>
        <w:t>e</w:t>
      </w:r>
      <w:r w:rsidR="00165A62" w:rsidRPr="005A7834">
        <w:rPr>
          <w:bCs/>
          <w:sz w:val="22"/>
          <w:szCs w:val="22"/>
        </w:rPr>
        <w:t xml:space="preserve">sent an argument either for or against the helpfulness of the category </w:t>
      </w:r>
      <w:r w:rsidR="003F4A54" w:rsidRPr="005A7834">
        <w:rPr>
          <w:bCs/>
          <w:sz w:val="22"/>
          <w:szCs w:val="22"/>
        </w:rPr>
        <w:t>“</w:t>
      </w:r>
      <w:r w:rsidR="00165A62" w:rsidRPr="005A7834">
        <w:rPr>
          <w:bCs/>
          <w:sz w:val="22"/>
          <w:szCs w:val="22"/>
        </w:rPr>
        <w:t>rituals of passage</w:t>
      </w:r>
      <w:r w:rsidR="003F4A54" w:rsidRPr="005A7834">
        <w:rPr>
          <w:bCs/>
          <w:sz w:val="22"/>
          <w:szCs w:val="22"/>
        </w:rPr>
        <w:t>”</w:t>
      </w:r>
      <w:r w:rsidR="00165A62" w:rsidRPr="005A7834">
        <w:rPr>
          <w:bCs/>
          <w:sz w:val="22"/>
          <w:szCs w:val="22"/>
        </w:rPr>
        <w:t xml:space="preserve"> as it applies to the study of Indigenous religious traditions. </w:t>
      </w:r>
    </w:p>
    <w:p w:rsidR="001F71FC" w:rsidRPr="005A7834" w:rsidRDefault="001F71FC" w:rsidP="001F71FC">
      <w:pPr>
        <w:pStyle w:val="ListParagraph"/>
        <w:ind w:left="360"/>
        <w:jc w:val="both"/>
        <w:rPr>
          <w:bCs/>
          <w:sz w:val="22"/>
          <w:szCs w:val="22"/>
        </w:rPr>
      </w:pPr>
    </w:p>
    <w:p w:rsidR="00393459" w:rsidRPr="005A7834" w:rsidRDefault="00165A62" w:rsidP="001F71FC">
      <w:pPr>
        <w:pStyle w:val="ListParagraph"/>
        <w:numPr>
          <w:ilvl w:val="0"/>
          <w:numId w:val="45"/>
        </w:numPr>
        <w:jc w:val="both"/>
        <w:rPr>
          <w:bCs/>
          <w:sz w:val="22"/>
          <w:szCs w:val="22"/>
        </w:rPr>
      </w:pPr>
      <w:r w:rsidRPr="005A7834">
        <w:rPr>
          <w:bCs/>
          <w:sz w:val="22"/>
          <w:szCs w:val="22"/>
        </w:rPr>
        <w:t xml:space="preserve">Identify a contemporary Indigenous revivalist movement. Provide a detailed description of the movement’s roots, its mission, and its level of success in achieving its goals. Pay special attention to any features of the movement </w:t>
      </w:r>
      <w:r w:rsidR="00B81300" w:rsidRPr="005A7834">
        <w:rPr>
          <w:bCs/>
          <w:sz w:val="22"/>
          <w:szCs w:val="22"/>
        </w:rPr>
        <w:t>that</w:t>
      </w:r>
      <w:r w:rsidRPr="005A7834">
        <w:rPr>
          <w:bCs/>
          <w:sz w:val="22"/>
          <w:szCs w:val="22"/>
        </w:rPr>
        <w:t xml:space="preserve"> might be described as </w:t>
      </w:r>
      <w:r w:rsidR="00B81300" w:rsidRPr="005A7834">
        <w:rPr>
          <w:bCs/>
          <w:sz w:val="22"/>
          <w:szCs w:val="22"/>
        </w:rPr>
        <w:t>“</w:t>
      </w:r>
      <w:r w:rsidRPr="005A7834">
        <w:rPr>
          <w:bCs/>
          <w:sz w:val="22"/>
          <w:szCs w:val="22"/>
        </w:rPr>
        <w:t>religious</w:t>
      </w:r>
      <w:r w:rsidR="00B81300" w:rsidRPr="005A7834">
        <w:rPr>
          <w:bCs/>
          <w:sz w:val="22"/>
          <w:szCs w:val="22"/>
        </w:rPr>
        <w:t>”</w:t>
      </w:r>
      <w:r w:rsidRPr="005A7834">
        <w:rPr>
          <w:bCs/>
          <w:sz w:val="22"/>
          <w:szCs w:val="22"/>
        </w:rPr>
        <w:t xml:space="preserve"> in character, and relate the d</w:t>
      </w:r>
      <w:r w:rsidRPr="005A7834">
        <w:rPr>
          <w:bCs/>
          <w:sz w:val="22"/>
          <w:szCs w:val="22"/>
        </w:rPr>
        <w:t>e</w:t>
      </w:r>
      <w:r w:rsidRPr="005A7834">
        <w:rPr>
          <w:bCs/>
          <w:sz w:val="22"/>
          <w:szCs w:val="22"/>
        </w:rPr>
        <w:t>gree of importance that this religious feature constitutes for the overall movement’s su</w:t>
      </w:r>
      <w:r w:rsidRPr="005A7834">
        <w:rPr>
          <w:bCs/>
          <w:sz w:val="22"/>
          <w:szCs w:val="22"/>
        </w:rPr>
        <w:t>c</w:t>
      </w:r>
      <w:r w:rsidRPr="005A7834">
        <w:rPr>
          <w:bCs/>
          <w:sz w:val="22"/>
          <w:szCs w:val="22"/>
        </w:rPr>
        <w:t>cess.</w:t>
      </w:r>
      <w:r w:rsidR="00A951FD" w:rsidRPr="005A7834">
        <w:rPr>
          <w:bCs/>
          <w:sz w:val="22"/>
          <w:szCs w:val="22"/>
        </w:rPr>
        <w:t xml:space="preserve"> </w:t>
      </w:r>
    </w:p>
    <w:p w:rsidR="001F71FC" w:rsidRPr="005A7834" w:rsidRDefault="001F71FC" w:rsidP="001F71FC">
      <w:pPr>
        <w:pStyle w:val="ListParagraph"/>
        <w:ind w:left="360"/>
        <w:jc w:val="both"/>
        <w:rPr>
          <w:bCs/>
          <w:sz w:val="22"/>
          <w:szCs w:val="22"/>
        </w:rPr>
      </w:pPr>
    </w:p>
    <w:p w:rsidR="00165A62" w:rsidRPr="005A7834" w:rsidRDefault="00165A62" w:rsidP="001F71FC">
      <w:pPr>
        <w:pStyle w:val="ListParagraph"/>
        <w:numPr>
          <w:ilvl w:val="0"/>
          <w:numId w:val="45"/>
        </w:numPr>
        <w:jc w:val="both"/>
        <w:rPr>
          <w:bCs/>
          <w:sz w:val="22"/>
          <w:szCs w:val="22"/>
        </w:rPr>
      </w:pPr>
      <w:r w:rsidRPr="005A7834">
        <w:rPr>
          <w:bCs/>
          <w:sz w:val="22"/>
          <w:szCs w:val="22"/>
        </w:rPr>
        <w:t>What is the significance of the use of naturally decaying substances in Indigenous art and archite</w:t>
      </w:r>
      <w:r w:rsidRPr="005A7834">
        <w:rPr>
          <w:bCs/>
          <w:sz w:val="22"/>
          <w:szCs w:val="22"/>
        </w:rPr>
        <w:t>c</w:t>
      </w:r>
      <w:r w:rsidRPr="005A7834">
        <w:rPr>
          <w:bCs/>
          <w:sz w:val="22"/>
          <w:szCs w:val="22"/>
        </w:rPr>
        <w:t>ture? Cite three different examples from one or more Indigenous tradition</w:t>
      </w:r>
      <w:r w:rsidR="00B81300" w:rsidRPr="005A7834">
        <w:rPr>
          <w:bCs/>
          <w:sz w:val="22"/>
          <w:szCs w:val="22"/>
        </w:rPr>
        <w:t>s</w:t>
      </w:r>
      <w:r w:rsidRPr="005A7834">
        <w:rPr>
          <w:bCs/>
          <w:sz w:val="22"/>
          <w:szCs w:val="22"/>
        </w:rPr>
        <w:t>, and offer a consideration of how this practice compares to modern non-Indigenous practices. Pay</w:t>
      </w:r>
      <w:r w:rsidR="004273C2" w:rsidRPr="005A7834">
        <w:rPr>
          <w:bCs/>
          <w:sz w:val="22"/>
          <w:szCs w:val="22"/>
        </w:rPr>
        <w:t xml:space="preserve"> special atte</w:t>
      </w:r>
      <w:r w:rsidR="004273C2" w:rsidRPr="005A7834">
        <w:rPr>
          <w:bCs/>
          <w:sz w:val="22"/>
          <w:szCs w:val="22"/>
        </w:rPr>
        <w:t>n</w:t>
      </w:r>
      <w:r w:rsidR="004273C2" w:rsidRPr="005A7834">
        <w:rPr>
          <w:bCs/>
          <w:sz w:val="22"/>
          <w:szCs w:val="22"/>
        </w:rPr>
        <w:t>tion to the theme</w:t>
      </w:r>
      <w:r w:rsidRPr="005A7834">
        <w:rPr>
          <w:bCs/>
          <w:sz w:val="22"/>
          <w:szCs w:val="22"/>
        </w:rPr>
        <w:t xml:space="preserve"> of human interaction with the natural environment. </w:t>
      </w:r>
    </w:p>
    <w:p w:rsidR="001F71FC" w:rsidRPr="005A7834" w:rsidRDefault="001F71FC" w:rsidP="001F71FC">
      <w:pPr>
        <w:pStyle w:val="ListParagraph"/>
        <w:ind w:left="360"/>
        <w:jc w:val="both"/>
        <w:rPr>
          <w:bCs/>
          <w:sz w:val="22"/>
          <w:szCs w:val="22"/>
        </w:rPr>
      </w:pPr>
    </w:p>
    <w:p w:rsidR="00165A62" w:rsidRPr="005A7834" w:rsidRDefault="004273C2" w:rsidP="001F71FC">
      <w:pPr>
        <w:pStyle w:val="ListParagraph"/>
        <w:numPr>
          <w:ilvl w:val="0"/>
          <w:numId w:val="45"/>
        </w:numPr>
        <w:jc w:val="both"/>
        <w:rPr>
          <w:bCs/>
          <w:sz w:val="22"/>
          <w:szCs w:val="22"/>
        </w:rPr>
      </w:pPr>
      <w:r w:rsidRPr="005A7834">
        <w:rPr>
          <w:bCs/>
          <w:sz w:val="22"/>
          <w:szCs w:val="22"/>
        </w:rPr>
        <w:t xml:space="preserve">Describe and analyze the ways in which gender and sexuality in certain Indigenous cultures were constructed </w:t>
      </w:r>
      <w:r w:rsidR="00B81300" w:rsidRPr="005A7834">
        <w:rPr>
          <w:bCs/>
          <w:sz w:val="22"/>
          <w:szCs w:val="22"/>
        </w:rPr>
        <w:t>in contrast to</w:t>
      </w:r>
      <w:r w:rsidRPr="005A7834">
        <w:rPr>
          <w:bCs/>
          <w:sz w:val="22"/>
          <w:szCs w:val="22"/>
        </w:rPr>
        <w:t xml:space="preserve"> how gender was understood in non-Indigenous cultures. Offer a consider</w:t>
      </w:r>
      <w:r w:rsidRPr="005A7834">
        <w:rPr>
          <w:bCs/>
          <w:sz w:val="22"/>
          <w:szCs w:val="22"/>
        </w:rPr>
        <w:t>a</w:t>
      </w:r>
      <w:r w:rsidRPr="005A7834">
        <w:rPr>
          <w:bCs/>
          <w:sz w:val="22"/>
          <w:szCs w:val="22"/>
        </w:rPr>
        <w:t xml:space="preserve">tion of how contemporary gender theory in the modern academy may or may not resonate with the understanding of gender which existed in many </w:t>
      </w:r>
      <w:r w:rsidR="003F4A54" w:rsidRPr="005A7834">
        <w:rPr>
          <w:bCs/>
          <w:sz w:val="22"/>
          <w:szCs w:val="22"/>
        </w:rPr>
        <w:t>“</w:t>
      </w:r>
      <w:r w:rsidRPr="005A7834">
        <w:rPr>
          <w:bCs/>
          <w:sz w:val="22"/>
          <w:szCs w:val="22"/>
        </w:rPr>
        <w:t>pre-contact</w:t>
      </w:r>
      <w:r w:rsidR="003F4A54" w:rsidRPr="005A7834">
        <w:rPr>
          <w:bCs/>
          <w:sz w:val="22"/>
          <w:szCs w:val="22"/>
        </w:rPr>
        <w:t>”</w:t>
      </w:r>
      <w:r w:rsidRPr="005A7834">
        <w:rPr>
          <w:bCs/>
          <w:sz w:val="22"/>
          <w:szCs w:val="22"/>
        </w:rPr>
        <w:t xml:space="preserve"> Indigenous societies.</w:t>
      </w:r>
    </w:p>
    <w:p w:rsidR="001F71FC" w:rsidRPr="005A7834" w:rsidRDefault="001F71FC" w:rsidP="001F71FC">
      <w:pPr>
        <w:pStyle w:val="ListParagraph"/>
        <w:ind w:left="360"/>
        <w:jc w:val="both"/>
        <w:rPr>
          <w:bCs/>
          <w:sz w:val="22"/>
          <w:szCs w:val="22"/>
        </w:rPr>
      </w:pPr>
    </w:p>
    <w:p w:rsidR="004273C2" w:rsidRPr="005A7834" w:rsidRDefault="004273C2" w:rsidP="001F71FC">
      <w:pPr>
        <w:pStyle w:val="ListParagraph"/>
        <w:numPr>
          <w:ilvl w:val="0"/>
          <w:numId w:val="45"/>
        </w:numPr>
        <w:jc w:val="both"/>
        <w:rPr>
          <w:bCs/>
          <w:sz w:val="22"/>
          <w:szCs w:val="22"/>
        </w:rPr>
      </w:pPr>
      <w:r w:rsidRPr="005A7834">
        <w:rPr>
          <w:bCs/>
          <w:sz w:val="22"/>
          <w:szCs w:val="22"/>
        </w:rPr>
        <w:t>Provide an analysis of the various historical and technological elements which influenced the eme</w:t>
      </w:r>
      <w:r w:rsidRPr="005A7834">
        <w:rPr>
          <w:bCs/>
          <w:sz w:val="22"/>
          <w:szCs w:val="22"/>
        </w:rPr>
        <w:t>r</w:t>
      </w:r>
      <w:r w:rsidRPr="005A7834">
        <w:rPr>
          <w:bCs/>
          <w:sz w:val="22"/>
          <w:szCs w:val="22"/>
        </w:rPr>
        <w:t xml:space="preserve">gence of </w:t>
      </w:r>
      <w:r w:rsidR="003F4A54" w:rsidRPr="005A7834">
        <w:rPr>
          <w:bCs/>
          <w:sz w:val="22"/>
          <w:szCs w:val="22"/>
        </w:rPr>
        <w:t>“</w:t>
      </w:r>
      <w:r w:rsidRPr="005A7834">
        <w:rPr>
          <w:bCs/>
          <w:sz w:val="22"/>
          <w:szCs w:val="22"/>
        </w:rPr>
        <w:t>cargo cults</w:t>
      </w:r>
      <w:r w:rsidR="003F4A54" w:rsidRPr="005A7834">
        <w:rPr>
          <w:bCs/>
          <w:sz w:val="22"/>
          <w:szCs w:val="22"/>
        </w:rPr>
        <w:t>”</w:t>
      </w:r>
      <w:r w:rsidRPr="005A7834">
        <w:rPr>
          <w:bCs/>
          <w:sz w:val="22"/>
          <w:szCs w:val="22"/>
        </w:rPr>
        <w:t xml:space="preserve"> within certain Indigenous cultures. What commentary, and or critique, of mo</w:t>
      </w:r>
      <w:r w:rsidRPr="005A7834">
        <w:rPr>
          <w:bCs/>
          <w:sz w:val="22"/>
          <w:szCs w:val="22"/>
        </w:rPr>
        <w:t>d</w:t>
      </w:r>
      <w:r w:rsidRPr="005A7834">
        <w:rPr>
          <w:bCs/>
          <w:sz w:val="22"/>
          <w:szCs w:val="22"/>
        </w:rPr>
        <w:t xml:space="preserve">ern non-Indigenous culture might be derived from the objects and practices which the ritual practices of the </w:t>
      </w:r>
      <w:r w:rsidR="003F4A54" w:rsidRPr="005A7834">
        <w:rPr>
          <w:bCs/>
          <w:sz w:val="22"/>
          <w:szCs w:val="22"/>
        </w:rPr>
        <w:t>“</w:t>
      </w:r>
      <w:r w:rsidRPr="005A7834">
        <w:rPr>
          <w:bCs/>
          <w:sz w:val="22"/>
          <w:szCs w:val="22"/>
        </w:rPr>
        <w:t>cargo cults</w:t>
      </w:r>
      <w:r w:rsidR="003F4A54" w:rsidRPr="005A7834">
        <w:rPr>
          <w:bCs/>
          <w:sz w:val="22"/>
          <w:szCs w:val="22"/>
        </w:rPr>
        <w:t>”</w:t>
      </w:r>
      <w:r w:rsidR="00996A70" w:rsidRPr="005A7834">
        <w:rPr>
          <w:bCs/>
          <w:sz w:val="22"/>
          <w:szCs w:val="22"/>
        </w:rPr>
        <w:t xml:space="preserve"> focused upon? </w:t>
      </w:r>
    </w:p>
    <w:p w:rsidR="001F71FC" w:rsidRPr="005A7834" w:rsidRDefault="001F71FC" w:rsidP="001F71FC">
      <w:pPr>
        <w:pStyle w:val="ListParagraph"/>
        <w:ind w:left="360"/>
        <w:jc w:val="both"/>
        <w:rPr>
          <w:bCs/>
          <w:sz w:val="22"/>
          <w:szCs w:val="22"/>
        </w:rPr>
      </w:pPr>
    </w:p>
    <w:p w:rsidR="00996A70" w:rsidRPr="005A7834" w:rsidRDefault="00996A70" w:rsidP="001F71FC">
      <w:pPr>
        <w:pStyle w:val="ListParagraph"/>
        <w:numPr>
          <w:ilvl w:val="0"/>
          <w:numId w:val="45"/>
        </w:numPr>
        <w:jc w:val="both"/>
        <w:rPr>
          <w:bCs/>
          <w:sz w:val="22"/>
          <w:szCs w:val="22"/>
        </w:rPr>
      </w:pPr>
      <w:r w:rsidRPr="005A7834">
        <w:rPr>
          <w:bCs/>
          <w:sz w:val="22"/>
          <w:szCs w:val="22"/>
        </w:rPr>
        <w:t>Select a modern syncretic religious tradition such as Voudou or Santeria and describe the hi</w:t>
      </w:r>
      <w:r w:rsidRPr="005A7834">
        <w:rPr>
          <w:bCs/>
          <w:sz w:val="22"/>
          <w:szCs w:val="22"/>
        </w:rPr>
        <w:t>s</w:t>
      </w:r>
      <w:r w:rsidRPr="005A7834">
        <w:rPr>
          <w:bCs/>
          <w:sz w:val="22"/>
          <w:szCs w:val="22"/>
        </w:rPr>
        <w:t xml:space="preserve">torical circumstances </w:t>
      </w:r>
      <w:r w:rsidR="00B81300" w:rsidRPr="005A7834">
        <w:rPr>
          <w:bCs/>
          <w:sz w:val="22"/>
          <w:szCs w:val="22"/>
        </w:rPr>
        <w:t>that</w:t>
      </w:r>
      <w:r w:rsidRPr="005A7834">
        <w:rPr>
          <w:bCs/>
          <w:sz w:val="22"/>
          <w:szCs w:val="22"/>
        </w:rPr>
        <w:t xml:space="preserve"> led to its development. </w:t>
      </w:r>
      <w:r w:rsidR="00B81300" w:rsidRPr="005A7834">
        <w:rPr>
          <w:bCs/>
          <w:sz w:val="22"/>
          <w:szCs w:val="22"/>
        </w:rPr>
        <w:t>F</w:t>
      </w:r>
      <w:r w:rsidRPr="005A7834">
        <w:rPr>
          <w:bCs/>
          <w:sz w:val="22"/>
          <w:szCs w:val="22"/>
        </w:rPr>
        <w:t xml:space="preserve">ocus on how the different components of the religion are approached by its practitioners and whether they themselves recognize their practice as syncretic or new. </w:t>
      </w:r>
    </w:p>
    <w:p w:rsidR="001F71FC" w:rsidRPr="005A7834" w:rsidRDefault="001F71FC" w:rsidP="001F71FC">
      <w:pPr>
        <w:pStyle w:val="ListParagraph"/>
        <w:ind w:left="360"/>
        <w:jc w:val="both"/>
        <w:rPr>
          <w:bCs/>
          <w:sz w:val="22"/>
          <w:szCs w:val="22"/>
        </w:rPr>
      </w:pPr>
    </w:p>
    <w:p w:rsidR="00996A70" w:rsidRPr="005A7834" w:rsidRDefault="00996A70" w:rsidP="001F71FC">
      <w:pPr>
        <w:pStyle w:val="ListParagraph"/>
        <w:numPr>
          <w:ilvl w:val="0"/>
          <w:numId w:val="45"/>
        </w:numPr>
        <w:jc w:val="both"/>
        <w:rPr>
          <w:bCs/>
          <w:sz w:val="22"/>
          <w:szCs w:val="22"/>
        </w:rPr>
      </w:pPr>
      <w:r w:rsidRPr="005A7834">
        <w:rPr>
          <w:bCs/>
          <w:sz w:val="22"/>
          <w:szCs w:val="22"/>
        </w:rPr>
        <w:t>What counts as cultural appropriation? Advance a clear argument, supported by detailed analysis, asserting what sorts of Indigenous symbols, practices, and ideas ought to be consi</w:t>
      </w:r>
      <w:r w:rsidRPr="005A7834">
        <w:rPr>
          <w:bCs/>
          <w:sz w:val="22"/>
          <w:szCs w:val="22"/>
        </w:rPr>
        <w:t>d</w:t>
      </w:r>
      <w:r w:rsidRPr="005A7834">
        <w:rPr>
          <w:bCs/>
          <w:sz w:val="22"/>
          <w:szCs w:val="22"/>
        </w:rPr>
        <w:t xml:space="preserve">ered </w:t>
      </w:r>
      <w:r w:rsidR="003F4A54" w:rsidRPr="005A7834">
        <w:rPr>
          <w:bCs/>
          <w:sz w:val="22"/>
          <w:szCs w:val="22"/>
        </w:rPr>
        <w:t>“</w:t>
      </w:r>
      <w:r w:rsidRPr="005A7834">
        <w:rPr>
          <w:bCs/>
          <w:sz w:val="22"/>
          <w:szCs w:val="22"/>
        </w:rPr>
        <w:t>sacred</w:t>
      </w:r>
      <w:r w:rsidR="003F4A54" w:rsidRPr="005A7834">
        <w:rPr>
          <w:bCs/>
          <w:sz w:val="22"/>
          <w:szCs w:val="22"/>
        </w:rPr>
        <w:t>,”</w:t>
      </w:r>
      <w:r w:rsidRPr="005A7834">
        <w:rPr>
          <w:bCs/>
          <w:sz w:val="22"/>
          <w:szCs w:val="22"/>
        </w:rPr>
        <w:t xml:space="preserve"> and what such a prohibition means. Consider whether branding and merchandising are the only contexts in which appropriation should be challenged, or whether the use of Indigenous materials in art, music, and personal expression also constitute a problem area. </w:t>
      </w:r>
    </w:p>
    <w:p w:rsidR="00AD0443" w:rsidRPr="005A7834" w:rsidRDefault="00AD0443" w:rsidP="00852A87">
      <w:pPr>
        <w:pStyle w:val="ListParagraph"/>
        <w:jc w:val="both"/>
        <w:rPr>
          <w:bCs/>
          <w:sz w:val="22"/>
          <w:szCs w:val="22"/>
        </w:rPr>
      </w:pPr>
    </w:p>
    <w:p w:rsidR="00532C7C" w:rsidRPr="005A7834" w:rsidRDefault="00532C7C" w:rsidP="00852A87">
      <w:pPr>
        <w:contextualSpacing/>
        <w:jc w:val="both"/>
        <w:rPr>
          <w:bCs/>
          <w:sz w:val="22"/>
          <w:szCs w:val="22"/>
        </w:rPr>
      </w:pPr>
    </w:p>
    <w:p w:rsidR="00B81300" w:rsidRPr="005A7834" w:rsidRDefault="00B81300" w:rsidP="00B81300">
      <w:pPr>
        <w:jc w:val="both"/>
        <w:rPr>
          <w:color w:val="C00000"/>
          <w:sz w:val="22"/>
          <w:szCs w:val="22"/>
        </w:rPr>
      </w:pPr>
      <w:r w:rsidRPr="005A7834">
        <w:rPr>
          <w:color w:val="C00000"/>
          <w:sz w:val="22"/>
          <w:szCs w:val="22"/>
        </w:rPr>
        <w:t>Additional Resources</w:t>
      </w:r>
    </w:p>
    <w:p w:rsidR="00532C7C" w:rsidRPr="005A7834" w:rsidRDefault="00532C7C" w:rsidP="00852A87">
      <w:pPr>
        <w:widowControl w:val="0"/>
        <w:autoSpaceDE w:val="0"/>
        <w:autoSpaceDN w:val="0"/>
        <w:adjustRightInd w:val="0"/>
        <w:ind w:left="360"/>
        <w:contextualSpacing/>
        <w:jc w:val="both"/>
        <w:rPr>
          <w:rFonts w:eastAsia="Cambria"/>
          <w:sz w:val="22"/>
          <w:szCs w:val="22"/>
        </w:rPr>
      </w:pPr>
    </w:p>
    <w:p w:rsidR="00B81300" w:rsidRPr="005A7834" w:rsidRDefault="00B81300" w:rsidP="00B81300">
      <w:pPr>
        <w:widowControl w:val="0"/>
        <w:autoSpaceDE w:val="0"/>
        <w:autoSpaceDN w:val="0"/>
        <w:adjustRightInd w:val="0"/>
        <w:contextualSpacing/>
        <w:jc w:val="both"/>
        <w:rPr>
          <w:sz w:val="22"/>
          <w:szCs w:val="22"/>
        </w:rPr>
      </w:pPr>
      <w:r w:rsidRPr="005A7834">
        <w:rPr>
          <w:i/>
          <w:sz w:val="22"/>
          <w:szCs w:val="22"/>
        </w:rPr>
        <w:t>Afrika World</w:t>
      </w:r>
      <w:r w:rsidRPr="005A7834">
        <w:rPr>
          <w:sz w:val="22"/>
          <w:szCs w:val="22"/>
        </w:rPr>
        <w:t xml:space="preserve">: An examination of African traditional religions with excellent links and commentary: </w:t>
      </w:r>
      <w:hyperlink r:id="rId8" w:history="1">
        <w:r w:rsidRPr="005A7834">
          <w:rPr>
            <w:rStyle w:val="Hyperlink"/>
            <w:sz w:val="22"/>
            <w:szCs w:val="22"/>
          </w:rPr>
          <w:t>http://www.afrikaworld.net</w:t>
        </w:r>
      </w:hyperlink>
    </w:p>
    <w:p w:rsidR="00B81300" w:rsidRPr="005A7834" w:rsidRDefault="00B81300" w:rsidP="00B81300">
      <w:pPr>
        <w:widowControl w:val="0"/>
        <w:autoSpaceDE w:val="0"/>
        <w:autoSpaceDN w:val="0"/>
        <w:adjustRightInd w:val="0"/>
        <w:contextualSpacing/>
        <w:jc w:val="both"/>
        <w:rPr>
          <w:i/>
          <w:sz w:val="22"/>
          <w:szCs w:val="22"/>
        </w:rPr>
      </w:pPr>
      <w:bookmarkStart w:id="0" w:name="_GoBack"/>
      <w:bookmarkEnd w:id="0"/>
    </w:p>
    <w:p w:rsidR="00B81300" w:rsidRPr="005A7834" w:rsidRDefault="00B81300" w:rsidP="00B81300">
      <w:pPr>
        <w:widowControl w:val="0"/>
        <w:autoSpaceDE w:val="0"/>
        <w:autoSpaceDN w:val="0"/>
        <w:adjustRightInd w:val="0"/>
        <w:contextualSpacing/>
        <w:jc w:val="both"/>
        <w:rPr>
          <w:sz w:val="22"/>
          <w:szCs w:val="22"/>
        </w:rPr>
      </w:pPr>
      <w:r w:rsidRPr="005A7834">
        <w:rPr>
          <w:i/>
          <w:sz w:val="22"/>
          <w:szCs w:val="22"/>
        </w:rPr>
        <w:t>Creative Spirits</w:t>
      </w:r>
      <w:r w:rsidRPr="005A7834">
        <w:rPr>
          <w:sz w:val="22"/>
          <w:szCs w:val="22"/>
        </w:rPr>
        <w:t xml:space="preserve"> presents Aboriginal culture in Australia by including Aboriginal authors and Aborig</w:t>
      </w:r>
      <w:r w:rsidRPr="005A7834">
        <w:rPr>
          <w:sz w:val="22"/>
          <w:szCs w:val="22"/>
        </w:rPr>
        <w:t>i</w:t>
      </w:r>
      <w:r w:rsidRPr="005A7834">
        <w:rPr>
          <w:sz w:val="22"/>
          <w:szCs w:val="22"/>
        </w:rPr>
        <w:t xml:space="preserve">nal resources: </w:t>
      </w:r>
      <w:hyperlink r:id="rId9" w:history="1">
        <w:r w:rsidRPr="005A7834">
          <w:rPr>
            <w:rStyle w:val="Hyperlink"/>
            <w:sz w:val="22"/>
            <w:szCs w:val="22"/>
          </w:rPr>
          <w:t>http://www.creativespirits.info/index.html</w:t>
        </w:r>
      </w:hyperlink>
    </w:p>
    <w:p w:rsidR="00B81300" w:rsidRPr="005A7834" w:rsidRDefault="00B81300" w:rsidP="00B81300">
      <w:pPr>
        <w:widowControl w:val="0"/>
        <w:autoSpaceDE w:val="0"/>
        <w:autoSpaceDN w:val="0"/>
        <w:adjustRightInd w:val="0"/>
        <w:contextualSpacing/>
        <w:jc w:val="both"/>
        <w:rPr>
          <w:i/>
          <w:sz w:val="22"/>
          <w:szCs w:val="22"/>
        </w:rPr>
      </w:pPr>
    </w:p>
    <w:p w:rsidR="00B81300" w:rsidRPr="005A7834" w:rsidRDefault="00B81300" w:rsidP="00B81300">
      <w:pPr>
        <w:widowControl w:val="0"/>
        <w:autoSpaceDE w:val="0"/>
        <w:autoSpaceDN w:val="0"/>
        <w:adjustRightInd w:val="0"/>
        <w:contextualSpacing/>
        <w:jc w:val="both"/>
        <w:rPr>
          <w:sz w:val="22"/>
          <w:szCs w:val="22"/>
        </w:rPr>
      </w:pPr>
      <w:proofErr w:type="gramStart"/>
      <w:r w:rsidRPr="005A7834">
        <w:rPr>
          <w:sz w:val="22"/>
          <w:szCs w:val="22"/>
        </w:rPr>
        <w:t>Warnes, H.B. 2000.</w:t>
      </w:r>
      <w:proofErr w:type="gramEnd"/>
      <w:r w:rsidRPr="005A7834">
        <w:rPr>
          <w:sz w:val="22"/>
          <w:szCs w:val="22"/>
        </w:rPr>
        <w:t xml:space="preserve"> </w:t>
      </w:r>
      <w:r w:rsidRPr="005A7834">
        <w:rPr>
          <w:i/>
          <w:sz w:val="22"/>
          <w:szCs w:val="22"/>
        </w:rPr>
        <w:t>The Continuum Encyclopedia of Native Art: Worldview, Symbolism and Culture in Africa, Oceania and Native North America</w:t>
      </w:r>
      <w:r w:rsidRPr="005A7834">
        <w:rPr>
          <w:sz w:val="22"/>
          <w:szCs w:val="22"/>
        </w:rPr>
        <w:t>. New York: Continuum.</w:t>
      </w:r>
    </w:p>
    <w:p w:rsidR="00B81300" w:rsidRPr="005A7834" w:rsidRDefault="00B81300" w:rsidP="00B81300">
      <w:pPr>
        <w:widowControl w:val="0"/>
        <w:autoSpaceDE w:val="0"/>
        <w:autoSpaceDN w:val="0"/>
        <w:adjustRightInd w:val="0"/>
        <w:contextualSpacing/>
        <w:jc w:val="both"/>
        <w:rPr>
          <w:sz w:val="22"/>
          <w:szCs w:val="22"/>
        </w:rPr>
      </w:pPr>
    </w:p>
    <w:p w:rsidR="00B81300" w:rsidRPr="005A7834" w:rsidRDefault="00B81300" w:rsidP="00B81300">
      <w:pPr>
        <w:widowControl w:val="0"/>
        <w:autoSpaceDE w:val="0"/>
        <w:autoSpaceDN w:val="0"/>
        <w:adjustRightInd w:val="0"/>
        <w:contextualSpacing/>
        <w:jc w:val="both"/>
        <w:rPr>
          <w:sz w:val="22"/>
          <w:szCs w:val="22"/>
        </w:rPr>
      </w:pPr>
      <w:r w:rsidRPr="005A7834">
        <w:rPr>
          <w:sz w:val="22"/>
          <w:szCs w:val="22"/>
        </w:rPr>
        <w:t xml:space="preserve">Idle No More, a website associated with the contemporary Indigenous rights movement based in Canada. </w:t>
      </w:r>
      <w:hyperlink r:id="rId10" w:history="1">
        <w:r w:rsidRPr="005A7834">
          <w:rPr>
            <w:rStyle w:val="Hyperlink"/>
            <w:sz w:val="22"/>
            <w:szCs w:val="22"/>
          </w:rPr>
          <w:t>http://www.idlenomore.ca/</w:t>
        </w:r>
      </w:hyperlink>
    </w:p>
    <w:p w:rsidR="00532C7C" w:rsidRPr="005A7834" w:rsidRDefault="00532C7C" w:rsidP="00852A87">
      <w:pPr>
        <w:contextualSpacing/>
        <w:jc w:val="both"/>
        <w:rPr>
          <w:bCs/>
          <w:sz w:val="22"/>
          <w:szCs w:val="22"/>
        </w:rPr>
      </w:pPr>
    </w:p>
    <w:p w:rsidR="0050529E" w:rsidRPr="005A7834" w:rsidRDefault="0050529E" w:rsidP="00852A87">
      <w:pPr>
        <w:ind w:left="360"/>
        <w:contextualSpacing/>
        <w:jc w:val="both"/>
        <w:rPr>
          <w:b/>
          <w:bCs/>
          <w:sz w:val="22"/>
          <w:szCs w:val="22"/>
        </w:rPr>
      </w:pPr>
    </w:p>
    <w:p w:rsidR="00B81300" w:rsidRPr="005A7834" w:rsidRDefault="00B81300" w:rsidP="00B81300">
      <w:pPr>
        <w:jc w:val="both"/>
        <w:rPr>
          <w:color w:val="C00000"/>
          <w:sz w:val="22"/>
          <w:szCs w:val="22"/>
        </w:rPr>
      </w:pPr>
      <w:r w:rsidRPr="005A7834">
        <w:rPr>
          <w:color w:val="C00000"/>
          <w:sz w:val="22"/>
          <w:szCs w:val="22"/>
        </w:rPr>
        <w:t>Study Questions: Answer Key</w:t>
      </w:r>
    </w:p>
    <w:p w:rsidR="003F4A54" w:rsidRPr="005A7834" w:rsidRDefault="003F4A54" w:rsidP="003F4A54">
      <w:pPr>
        <w:contextualSpacing/>
        <w:jc w:val="both"/>
        <w:rPr>
          <w:bCs/>
          <w:sz w:val="22"/>
          <w:szCs w:val="22"/>
        </w:rPr>
      </w:pPr>
    </w:p>
    <w:p w:rsidR="003F4A54" w:rsidRPr="005A7834" w:rsidRDefault="003F4A54" w:rsidP="00B81300">
      <w:pPr>
        <w:pStyle w:val="ListParagraph"/>
        <w:numPr>
          <w:ilvl w:val="0"/>
          <w:numId w:val="46"/>
        </w:numPr>
        <w:ind w:left="360"/>
        <w:jc w:val="both"/>
        <w:rPr>
          <w:bCs/>
          <w:sz w:val="22"/>
          <w:szCs w:val="22"/>
        </w:rPr>
      </w:pPr>
      <w:r w:rsidRPr="005A7834">
        <w:rPr>
          <w:bCs/>
          <w:sz w:val="22"/>
          <w:szCs w:val="22"/>
        </w:rPr>
        <w:t xml:space="preserve">Although change is a constant among all cultures, the changes </w:t>
      </w:r>
      <w:r w:rsidR="00B81300" w:rsidRPr="005A7834">
        <w:rPr>
          <w:bCs/>
          <w:sz w:val="22"/>
          <w:szCs w:val="22"/>
        </w:rPr>
        <w:t>that</w:t>
      </w:r>
      <w:r w:rsidRPr="005A7834">
        <w:rPr>
          <w:bCs/>
          <w:sz w:val="22"/>
          <w:szCs w:val="22"/>
        </w:rPr>
        <w:t xml:space="preserve"> resulted from Indigenous peoples’ contact with non-Indigenous peoples was of a different order than the normal changes effected by time, social mores, and the natural environment. A</w:t>
      </w:r>
      <w:r w:rsidR="00B81300" w:rsidRPr="005A7834">
        <w:rPr>
          <w:bCs/>
          <w:sz w:val="22"/>
          <w:szCs w:val="22"/>
        </w:rPr>
        <w:t>long with the imposition of new</w:t>
      </w:r>
      <w:r w:rsidRPr="005A7834">
        <w:rPr>
          <w:bCs/>
          <w:sz w:val="22"/>
          <w:szCs w:val="22"/>
        </w:rPr>
        <w:t xml:space="preserve"> and exploitative systems of exchange, and the introduction of disease to which Indigenous people had no immunity, there was an influx of conceptual ideas </w:t>
      </w:r>
      <w:r w:rsidR="00B81300" w:rsidRPr="005A7834">
        <w:rPr>
          <w:bCs/>
          <w:sz w:val="22"/>
          <w:szCs w:val="22"/>
        </w:rPr>
        <w:t>that</w:t>
      </w:r>
      <w:r w:rsidRPr="005A7834">
        <w:rPr>
          <w:bCs/>
          <w:sz w:val="22"/>
          <w:szCs w:val="22"/>
        </w:rPr>
        <w:t xml:space="preserve"> radically a</w:t>
      </w:r>
      <w:r w:rsidRPr="005A7834">
        <w:rPr>
          <w:bCs/>
          <w:sz w:val="22"/>
          <w:szCs w:val="22"/>
        </w:rPr>
        <w:t>l</w:t>
      </w:r>
      <w:r w:rsidRPr="005A7834">
        <w:rPr>
          <w:bCs/>
          <w:sz w:val="22"/>
          <w:szCs w:val="22"/>
        </w:rPr>
        <w:t xml:space="preserve">tered the frameworks of meaning within which Indigenous societies lived. The result of this conceptual shift is expressed in the development of new syncretic religious practices </w:t>
      </w:r>
      <w:r w:rsidR="00B81300" w:rsidRPr="005A7834">
        <w:rPr>
          <w:bCs/>
          <w:sz w:val="22"/>
          <w:szCs w:val="22"/>
        </w:rPr>
        <w:t>that</w:t>
      </w:r>
      <w:r w:rsidRPr="005A7834">
        <w:rPr>
          <w:bCs/>
          <w:sz w:val="22"/>
          <w:szCs w:val="22"/>
        </w:rPr>
        <w:t xml:space="preserve"> merged Indigenous traditions with Christian or Muslim elements. Although syncretic practices do not, in and of themselves, lack legitimacy, it is clear that the often coercive means </w:t>
      </w:r>
      <w:r w:rsidR="00B81300" w:rsidRPr="005A7834">
        <w:rPr>
          <w:bCs/>
          <w:sz w:val="22"/>
          <w:szCs w:val="22"/>
        </w:rPr>
        <w:t>that</w:t>
      </w:r>
      <w:r w:rsidRPr="005A7834">
        <w:rPr>
          <w:bCs/>
          <w:sz w:val="22"/>
          <w:szCs w:val="22"/>
        </w:rPr>
        <w:t xml:space="preserve"> were employed to force Indigenous people to adopt different beliefs casts these changes in a very problematic light. ( pp.</w:t>
      </w:r>
      <w:r w:rsidR="00B81300" w:rsidRPr="005A7834">
        <w:rPr>
          <w:bCs/>
          <w:sz w:val="22"/>
          <w:szCs w:val="22"/>
        </w:rPr>
        <w:t xml:space="preserve"> </w:t>
      </w:r>
      <w:r w:rsidR="00723A63" w:rsidRPr="005A7834">
        <w:rPr>
          <w:bCs/>
          <w:sz w:val="22"/>
          <w:szCs w:val="22"/>
        </w:rPr>
        <w:t>318, 350-357</w:t>
      </w:r>
      <w:r w:rsidRPr="005A7834">
        <w:rPr>
          <w:bCs/>
          <w:sz w:val="22"/>
          <w:szCs w:val="22"/>
        </w:rPr>
        <w:t>)</w:t>
      </w:r>
    </w:p>
    <w:p w:rsidR="003F4A54" w:rsidRPr="005A7834" w:rsidRDefault="003F4A54" w:rsidP="00B81300">
      <w:pPr>
        <w:contextualSpacing/>
        <w:jc w:val="both"/>
        <w:rPr>
          <w:bCs/>
          <w:sz w:val="22"/>
          <w:szCs w:val="22"/>
        </w:rPr>
      </w:pPr>
    </w:p>
    <w:p w:rsidR="003F4A54" w:rsidRPr="005A7834" w:rsidRDefault="003F4A54" w:rsidP="00B81300">
      <w:pPr>
        <w:pStyle w:val="ListParagraph"/>
        <w:numPr>
          <w:ilvl w:val="0"/>
          <w:numId w:val="46"/>
        </w:numPr>
        <w:ind w:left="360"/>
        <w:jc w:val="both"/>
        <w:rPr>
          <w:bCs/>
          <w:sz w:val="22"/>
          <w:szCs w:val="22"/>
        </w:rPr>
      </w:pPr>
      <w:r w:rsidRPr="005A7834">
        <w:rPr>
          <w:bCs/>
          <w:sz w:val="22"/>
          <w:szCs w:val="22"/>
        </w:rPr>
        <w:t>The majority of the information documenting the practices and beliefs of Indigenous soci</w:t>
      </w:r>
      <w:r w:rsidRPr="005A7834">
        <w:rPr>
          <w:bCs/>
          <w:sz w:val="22"/>
          <w:szCs w:val="22"/>
        </w:rPr>
        <w:t>e</w:t>
      </w:r>
      <w:r w:rsidRPr="005A7834">
        <w:rPr>
          <w:bCs/>
          <w:sz w:val="22"/>
          <w:szCs w:val="22"/>
        </w:rPr>
        <w:t>ties in the early period of contact with non-Indigenous people is derived from the observations and studies of white European males. Indeed, it wasn’t until the mid-twentieth century that women (other than rel</w:t>
      </w:r>
      <w:r w:rsidRPr="005A7834">
        <w:rPr>
          <w:bCs/>
          <w:sz w:val="22"/>
          <w:szCs w:val="22"/>
        </w:rPr>
        <w:t>i</w:t>
      </w:r>
      <w:r w:rsidRPr="005A7834">
        <w:rPr>
          <w:bCs/>
          <w:sz w:val="22"/>
          <w:szCs w:val="22"/>
        </w:rPr>
        <w:t xml:space="preserve">gious missionaries) began to report </w:t>
      </w:r>
      <w:r w:rsidR="00B81300" w:rsidRPr="005A7834">
        <w:rPr>
          <w:bCs/>
          <w:sz w:val="22"/>
          <w:szCs w:val="22"/>
        </w:rPr>
        <w:t xml:space="preserve">regularly </w:t>
      </w:r>
      <w:r w:rsidRPr="005A7834">
        <w:rPr>
          <w:bCs/>
          <w:sz w:val="22"/>
          <w:szCs w:val="22"/>
        </w:rPr>
        <w:t>on Indigenous cultures. The consequence of this excl</w:t>
      </w:r>
      <w:r w:rsidRPr="005A7834">
        <w:rPr>
          <w:bCs/>
          <w:sz w:val="22"/>
          <w:szCs w:val="22"/>
        </w:rPr>
        <w:t>u</w:t>
      </w:r>
      <w:r w:rsidRPr="005A7834">
        <w:rPr>
          <w:bCs/>
          <w:sz w:val="22"/>
          <w:szCs w:val="22"/>
        </w:rPr>
        <w:t>sively male lens on Indigenous life is that the experien</w:t>
      </w:r>
      <w:r w:rsidRPr="005A7834">
        <w:rPr>
          <w:bCs/>
          <w:sz w:val="22"/>
          <w:szCs w:val="22"/>
        </w:rPr>
        <w:t>c</w:t>
      </w:r>
      <w:r w:rsidRPr="005A7834">
        <w:rPr>
          <w:bCs/>
          <w:sz w:val="22"/>
          <w:szCs w:val="22"/>
        </w:rPr>
        <w:t xml:space="preserve">es of Indigenous women tended to be ignored. In some cases non-Indigenous men were not allowed to interact with women, thus creating a massive gap in our knowledge of what roles Indigenous women played in ritual life. However, in most cases the ingrained sexist attitudes </w:t>
      </w:r>
      <w:r w:rsidR="00122A61" w:rsidRPr="005A7834">
        <w:rPr>
          <w:bCs/>
          <w:sz w:val="22"/>
          <w:szCs w:val="22"/>
        </w:rPr>
        <w:t>that</w:t>
      </w:r>
      <w:r w:rsidRPr="005A7834">
        <w:rPr>
          <w:bCs/>
          <w:sz w:val="22"/>
          <w:szCs w:val="22"/>
        </w:rPr>
        <w:t xml:space="preserve"> non-Indigenous male scholars held regarding the place of women in their own society led them to assume that any significant cultural activity would be the domain of the Indig</w:t>
      </w:r>
      <w:r w:rsidRPr="005A7834">
        <w:rPr>
          <w:bCs/>
          <w:sz w:val="22"/>
          <w:szCs w:val="22"/>
        </w:rPr>
        <w:t>e</w:t>
      </w:r>
      <w:r w:rsidRPr="005A7834">
        <w:rPr>
          <w:bCs/>
          <w:sz w:val="22"/>
          <w:szCs w:val="22"/>
        </w:rPr>
        <w:t xml:space="preserve">nous men, and thus focused solely on male practices. (p. </w:t>
      </w:r>
      <w:r w:rsidR="00562507" w:rsidRPr="005A7834">
        <w:rPr>
          <w:bCs/>
          <w:sz w:val="22"/>
          <w:szCs w:val="22"/>
        </w:rPr>
        <w:t>324</w:t>
      </w:r>
      <w:r w:rsidRPr="005A7834">
        <w:rPr>
          <w:bCs/>
          <w:sz w:val="22"/>
          <w:szCs w:val="22"/>
        </w:rPr>
        <w:t xml:space="preserve">) </w:t>
      </w:r>
    </w:p>
    <w:p w:rsidR="003F4A54" w:rsidRPr="005A7834" w:rsidRDefault="003F4A54" w:rsidP="00B81300">
      <w:pPr>
        <w:pStyle w:val="ListParagraph"/>
        <w:ind w:left="360"/>
        <w:jc w:val="both"/>
        <w:rPr>
          <w:bCs/>
          <w:sz w:val="22"/>
          <w:szCs w:val="22"/>
        </w:rPr>
      </w:pPr>
    </w:p>
    <w:p w:rsidR="003F4A54" w:rsidRPr="005A7834" w:rsidRDefault="003F4A54" w:rsidP="00B81300">
      <w:pPr>
        <w:pStyle w:val="ListParagraph"/>
        <w:numPr>
          <w:ilvl w:val="0"/>
          <w:numId w:val="46"/>
        </w:numPr>
        <w:ind w:left="360"/>
        <w:jc w:val="both"/>
        <w:rPr>
          <w:bCs/>
          <w:sz w:val="22"/>
          <w:szCs w:val="22"/>
        </w:rPr>
      </w:pPr>
      <w:r w:rsidRPr="005A7834">
        <w:rPr>
          <w:bCs/>
          <w:sz w:val="22"/>
          <w:szCs w:val="22"/>
        </w:rPr>
        <w:t>Although the term “trickster” is widely used by non-Indigenous scholars of religion to describe a ca</w:t>
      </w:r>
      <w:r w:rsidRPr="005A7834">
        <w:rPr>
          <w:bCs/>
          <w:sz w:val="22"/>
          <w:szCs w:val="22"/>
        </w:rPr>
        <w:t>t</w:t>
      </w:r>
      <w:r w:rsidRPr="005A7834">
        <w:rPr>
          <w:bCs/>
          <w:sz w:val="22"/>
          <w:szCs w:val="22"/>
        </w:rPr>
        <w:t>egory of figures perceived as performing similar roles across various Indigenous cultures, the Indig</w:t>
      </w:r>
      <w:r w:rsidRPr="005A7834">
        <w:rPr>
          <w:bCs/>
          <w:sz w:val="22"/>
          <w:szCs w:val="22"/>
        </w:rPr>
        <w:t>e</w:t>
      </w:r>
      <w:r w:rsidRPr="005A7834">
        <w:rPr>
          <w:bCs/>
          <w:sz w:val="22"/>
          <w:szCs w:val="22"/>
        </w:rPr>
        <w:t>nous people who told the stories about these figures did not conceive of these characters as “tric</w:t>
      </w:r>
      <w:r w:rsidRPr="005A7834">
        <w:rPr>
          <w:bCs/>
          <w:sz w:val="22"/>
          <w:szCs w:val="22"/>
        </w:rPr>
        <w:t>k</w:t>
      </w:r>
      <w:r w:rsidRPr="005A7834">
        <w:rPr>
          <w:bCs/>
          <w:sz w:val="22"/>
          <w:szCs w:val="22"/>
        </w:rPr>
        <w:t xml:space="preserve">sters” in same sense that the category has come to represent. Each of these figures is particular to the culture within which </w:t>
      </w:r>
      <w:r w:rsidR="00122A61" w:rsidRPr="005A7834">
        <w:rPr>
          <w:bCs/>
          <w:sz w:val="22"/>
          <w:szCs w:val="22"/>
        </w:rPr>
        <w:t>its</w:t>
      </w:r>
      <w:r w:rsidRPr="005A7834">
        <w:rPr>
          <w:bCs/>
          <w:sz w:val="22"/>
          <w:szCs w:val="22"/>
        </w:rPr>
        <w:t xml:space="preserve"> stories are told. </w:t>
      </w:r>
      <w:r w:rsidR="00122A61" w:rsidRPr="005A7834">
        <w:rPr>
          <w:bCs/>
          <w:sz w:val="22"/>
          <w:szCs w:val="22"/>
        </w:rPr>
        <w:t>T</w:t>
      </w:r>
      <w:r w:rsidRPr="005A7834">
        <w:rPr>
          <w:bCs/>
          <w:sz w:val="22"/>
          <w:szCs w:val="22"/>
        </w:rPr>
        <w:t>he corralling of all of these different figures from different traditions into the category of the “trickster,” while facilitating scholarly work, effectively homog</w:t>
      </w:r>
      <w:r w:rsidRPr="005A7834">
        <w:rPr>
          <w:bCs/>
          <w:sz w:val="22"/>
          <w:szCs w:val="22"/>
        </w:rPr>
        <w:t>e</w:t>
      </w:r>
      <w:r w:rsidRPr="005A7834">
        <w:rPr>
          <w:bCs/>
          <w:sz w:val="22"/>
          <w:szCs w:val="22"/>
        </w:rPr>
        <w:t xml:space="preserve">nizes them and obscures the specific cultural purposes they serve. (pp. </w:t>
      </w:r>
      <w:r w:rsidR="00562507" w:rsidRPr="005A7834">
        <w:rPr>
          <w:bCs/>
          <w:sz w:val="22"/>
          <w:szCs w:val="22"/>
        </w:rPr>
        <w:t>331-335</w:t>
      </w:r>
      <w:r w:rsidRPr="005A7834">
        <w:rPr>
          <w:bCs/>
          <w:sz w:val="22"/>
          <w:szCs w:val="22"/>
        </w:rPr>
        <w:t>)</w:t>
      </w:r>
    </w:p>
    <w:p w:rsidR="003F4A54" w:rsidRPr="005A7834" w:rsidRDefault="003F4A54" w:rsidP="00B81300">
      <w:pPr>
        <w:pStyle w:val="ListParagraph"/>
        <w:ind w:left="360"/>
        <w:jc w:val="both"/>
        <w:rPr>
          <w:bCs/>
          <w:sz w:val="22"/>
          <w:szCs w:val="22"/>
        </w:rPr>
      </w:pPr>
    </w:p>
    <w:p w:rsidR="003F4A54" w:rsidRPr="005A7834" w:rsidRDefault="003F4A54" w:rsidP="00B81300">
      <w:pPr>
        <w:pStyle w:val="ListParagraph"/>
        <w:numPr>
          <w:ilvl w:val="0"/>
          <w:numId w:val="46"/>
        </w:numPr>
        <w:ind w:left="360"/>
        <w:jc w:val="both"/>
        <w:rPr>
          <w:bCs/>
          <w:sz w:val="22"/>
          <w:szCs w:val="22"/>
        </w:rPr>
      </w:pPr>
      <w:r w:rsidRPr="005A7834">
        <w:rPr>
          <w:bCs/>
          <w:sz w:val="22"/>
          <w:szCs w:val="22"/>
        </w:rPr>
        <w:t>Two of the most salient legacies associated with the impact of colonial religious missionary mov</w:t>
      </w:r>
      <w:r w:rsidRPr="005A7834">
        <w:rPr>
          <w:bCs/>
          <w:sz w:val="22"/>
          <w:szCs w:val="22"/>
        </w:rPr>
        <w:t>e</w:t>
      </w:r>
      <w:r w:rsidRPr="005A7834">
        <w:rPr>
          <w:bCs/>
          <w:sz w:val="22"/>
          <w:szCs w:val="22"/>
        </w:rPr>
        <w:t xml:space="preserve">ments are, first, the forcible conversion of Indigenous peoples to a foreign religion (Christianity for </w:t>
      </w:r>
      <w:r w:rsidRPr="005A7834">
        <w:rPr>
          <w:bCs/>
          <w:sz w:val="22"/>
          <w:szCs w:val="22"/>
        </w:rPr>
        <w:lastRenderedPageBreak/>
        <w:t>the most part), and second, the loss of Indigenous languages through the forced assimilation of Indi</w:t>
      </w:r>
      <w:r w:rsidRPr="005A7834">
        <w:rPr>
          <w:bCs/>
          <w:sz w:val="22"/>
          <w:szCs w:val="22"/>
        </w:rPr>
        <w:t>g</w:t>
      </w:r>
      <w:r w:rsidRPr="005A7834">
        <w:rPr>
          <w:bCs/>
          <w:sz w:val="22"/>
          <w:szCs w:val="22"/>
        </w:rPr>
        <w:t>enous children to colonial language and culture, such as in the case of Church run, residential schoo</w:t>
      </w:r>
      <w:r w:rsidRPr="005A7834">
        <w:rPr>
          <w:bCs/>
          <w:sz w:val="22"/>
          <w:szCs w:val="22"/>
        </w:rPr>
        <w:t>l</w:t>
      </w:r>
      <w:r w:rsidRPr="005A7834">
        <w:rPr>
          <w:bCs/>
          <w:sz w:val="22"/>
          <w:szCs w:val="22"/>
        </w:rPr>
        <w:t>ing in Canada.  (p.</w:t>
      </w:r>
      <w:r w:rsidR="00122A61" w:rsidRPr="005A7834">
        <w:rPr>
          <w:bCs/>
          <w:sz w:val="22"/>
          <w:szCs w:val="22"/>
        </w:rPr>
        <w:t xml:space="preserve"> </w:t>
      </w:r>
      <w:r w:rsidR="00562507" w:rsidRPr="005A7834">
        <w:rPr>
          <w:bCs/>
          <w:sz w:val="22"/>
          <w:szCs w:val="22"/>
        </w:rPr>
        <w:t>351-354</w:t>
      </w:r>
      <w:r w:rsidRPr="005A7834">
        <w:rPr>
          <w:bCs/>
          <w:sz w:val="22"/>
          <w:szCs w:val="22"/>
        </w:rPr>
        <w:t xml:space="preserve">) </w:t>
      </w:r>
    </w:p>
    <w:p w:rsidR="003F4A54" w:rsidRPr="005A7834" w:rsidRDefault="003F4A54" w:rsidP="00B81300">
      <w:pPr>
        <w:pStyle w:val="ListParagraph"/>
        <w:ind w:left="360"/>
        <w:jc w:val="both"/>
        <w:rPr>
          <w:bCs/>
          <w:sz w:val="22"/>
          <w:szCs w:val="22"/>
        </w:rPr>
      </w:pPr>
    </w:p>
    <w:p w:rsidR="003F4A54" w:rsidRPr="005A7834" w:rsidRDefault="003F4A54" w:rsidP="00B81300">
      <w:pPr>
        <w:pStyle w:val="ListParagraph"/>
        <w:numPr>
          <w:ilvl w:val="0"/>
          <w:numId w:val="46"/>
        </w:numPr>
        <w:ind w:left="360"/>
        <w:jc w:val="both"/>
        <w:rPr>
          <w:bCs/>
          <w:sz w:val="22"/>
          <w:szCs w:val="22"/>
        </w:rPr>
      </w:pPr>
      <w:r w:rsidRPr="005A7834">
        <w:rPr>
          <w:bCs/>
          <w:sz w:val="22"/>
          <w:szCs w:val="22"/>
        </w:rPr>
        <w:t>The term “totem pole</w:t>
      </w:r>
      <w:r w:rsidR="00122A61" w:rsidRPr="005A7834">
        <w:rPr>
          <w:bCs/>
          <w:sz w:val="22"/>
          <w:szCs w:val="22"/>
        </w:rPr>
        <w:t>,</w:t>
      </w:r>
      <w:r w:rsidRPr="005A7834">
        <w:rPr>
          <w:bCs/>
          <w:sz w:val="22"/>
          <w:szCs w:val="22"/>
        </w:rPr>
        <w:t>” which is popularly used to describe the elaborately carved poles pr</w:t>
      </w:r>
      <w:r w:rsidRPr="005A7834">
        <w:rPr>
          <w:bCs/>
          <w:sz w:val="22"/>
          <w:szCs w:val="22"/>
        </w:rPr>
        <w:t>o</w:t>
      </w:r>
      <w:r w:rsidRPr="005A7834">
        <w:rPr>
          <w:bCs/>
          <w:sz w:val="22"/>
          <w:szCs w:val="22"/>
        </w:rPr>
        <w:t>duced by several North American Aboriginal</w:t>
      </w:r>
      <w:r w:rsidR="00122A61" w:rsidRPr="005A7834">
        <w:rPr>
          <w:bCs/>
          <w:sz w:val="22"/>
          <w:szCs w:val="22"/>
        </w:rPr>
        <w:t xml:space="preserve"> cultures in the Pacific Northw</w:t>
      </w:r>
      <w:r w:rsidRPr="005A7834">
        <w:rPr>
          <w:bCs/>
          <w:sz w:val="22"/>
          <w:szCs w:val="22"/>
        </w:rPr>
        <w:t xml:space="preserve">est, is actually derived from the </w:t>
      </w:r>
      <w:proofErr w:type="spellStart"/>
      <w:r w:rsidRPr="005A7834">
        <w:rPr>
          <w:bCs/>
          <w:sz w:val="22"/>
          <w:szCs w:val="22"/>
        </w:rPr>
        <w:t>A</w:t>
      </w:r>
      <w:r w:rsidRPr="005A7834">
        <w:rPr>
          <w:bCs/>
          <w:sz w:val="22"/>
          <w:szCs w:val="22"/>
        </w:rPr>
        <w:t>n</w:t>
      </w:r>
      <w:r w:rsidRPr="005A7834">
        <w:rPr>
          <w:bCs/>
          <w:sz w:val="22"/>
          <w:szCs w:val="22"/>
        </w:rPr>
        <w:t>ishinaubae</w:t>
      </w:r>
      <w:proofErr w:type="spellEnd"/>
      <w:r w:rsidRPr="005A7834">
        <w:rPr>
          <w:bCs/>
          <w:sz w:val="22"/>
          <w:szCs w:val="22"/>
        </w:rPr>
        <w:t xml:space="preserve"> term </w:t>
      </w:r>
      <w:proofErr w:type="spellStart"/>
      <w:r w:rsidRPr="005A7834">
        <w:rPr>
          <w:bCs/>
          <w:i/>
          <w:sz w:val="22"/>
          <w:szCs w:val="22"/>
        </w:rPr>
        <w:t>dodaem</w:t>
      </w:r>
      <w:proofErr w:type="spellEnd"/>
      <w:r w:rsidR="00122A61" w:rsidRPr="005A7834">
        <w:rPr>
          <w:bCs/>
          <w:sz w:val="22"/>
          <w:szCs w:val="22"/>
        </w:rPr>
        <w:t>.</w:t>
      </w:r>
      <w:r w:rsidRPr="005A7834">
        <w:rPr>
          <w:bCs/>
          <w:sz w:val="22"/>
          <w:szCs w:val="22"/>
        </w:rPr>
        <w:t xml:space="preserve"> It should also be noted that the </w:t>
      </w:r>
      <w:proofErr w:type="spellStart"/>
      <w:r w:rsidRPr="005A7834">
        <w:rPr>
          <w:bCs/>
          <w:sz w:val="22"/>
          <w:szCs w:val="22"/>
        </w:rPr>
        <w:t>Anishinaubae</w:t>
      </w:r>
      <w:proofErr w:type="spellEnd"/>
      <w:r w:rsidRPr="005A7834">
        <w:rPr>
          <w:bCs/>
          <w:sz w:val="22"/>
          <w:szCs w:val="22"/>
        </w:rPr>
        <w:t xml:space="preserve"> do not produce carved poles. Hence, not only is the term “totem” foreign to the cultures wit</w:t>
      </w:r>
      <w:r w:rsidRPr="005A7834">
        <w:rPr>
          <w:bCs/>
          <w:sz w:val="22"/>
          <w:szCs w:val="22"/>
        </w:rPr>
        <w:t>h</w:t>
      </w:r>
      <w:r w:rsidRPr="005A7834">
        <w:rPr>
          <w:bCs/>
          <w:sz w:val="22"/>
          <w:szCs w:val="22"/>
        </w:rPr>
        <w:t>in which these poles are produced and have significance, but it leads to the assumption that ideas and terms are interchangeable for descri</w:t>
      </w:r>
      <w:r w:rsidRPr="005A7834">
        <w:rPr>
          <w:bCs/>
          <w:sz w:val="22"/>
          <w:szCs w:val="22"/>
        </w:rPr>
        <w:t>b</w:t>
      </w:r>
      <w:r w:rsidRPr="005A7834">
        <w:rPr>
          <w:bCs/>
          <w:sz w:val="22"/>
          <w:szCs w:val="22"/>
        </w:rPr>
        <w:t xml:space="preserve">ing what are in fact highly particular cultural traditions. (p. </w:t>
      </w:r>
      <w:r w:rsidR="00562507" w:rsidRPr="005A7834">
        <w:rPr>
          <w:bCs/>
          <w:sz w:val="22"/>
          <w:szCs w:val="22"/>
        </w:rPr>
        <w:t>344</w:t>
      </w:r>
      <w:r w:rsidRPr="005A7834">
        <w:rPr>
          <w:bCs/>
          <w:sz w:val="22"/>
          <w:szCs w:val="22"/>
        </w:rPr>
        <w:t xml:space="preserve">) </w:t>
      </w:r>
    </w:p>
    <w:p w:rsidR="00C666D1" w:rsidRPr="005A7834" w:rsidRDefault="00C666D1" w:rsidP="00852A87">
      <w:pPr>
        <w:pStyle w:val="ListParagraph"/>
        <w:jc w:val="both"/>
        <w:rPr>
          <w:sz w:val="22"/>
          <w:szCs w:val="22"/>
        </w:rPr>
      </w:pPr>
    </w:p>
    <w:sectPr w:rsidR="00C666D1" w:rsidRPr="005A7834" w:rsidSect="00852A8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FE6" w:rsidRDefault="00354FE6" w:rsidP="003425B5">
      <w:r>
        <w:separator/>
      </w:r>
    </w:p>
  </w:endnote>
  <w:endnote w:type="continuationSeparator" w:id="0">
    <w:p w:rsidR="00354FE6" w:rsidRDefault="00354FE6" w:rsidP="0034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29" w:rsidRDefault="000452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526376"/>
      <w:docPartObj>
        <w:docPartGallery w:val="Page Numbers (Bottom of Page)"/>
        <w:docPartUnique/>
      </w:docPartObj>
    </w:sdtPr>
    <w:sdtEndPr/>
    <w:sdtContent>
      <w:p w:rsidR="00045229" w:rsidDel="00045229" w:rsidRDefault="00045229" w:rsidP="00045229">
        <w:pPr>
          <w:pStyle w:val="Footer"/>
          <w:jc w:val="center"/>
          <w:rPr>
            <w:rFonts w:ascii="Poor Richard" w:hAnsi="Poor Richard"/>
            <w:color w:val="C00000"/>
            <w:sz w:val="20"/>
          </w:rPr>
        </w:pPr>
      </w:p>
      <w:p w:rsidR="00852A87" w:rsidRDefault="005A7834" w:rsidP="00045229">
        <w:pPr>
          <w:pStyle w:val="Footer"/>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29" w:rsidRDefault="00045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FE6" w:rsidRDefault="00354FE6" w:rsidP="003425B5">
      <w:r>
        <w:separator/>
      </w:r>
    </w:p>
  </w:footnote>
  <w:footnote w:type="continuationSeparator" w:id="0">
    <w:p w:rsidR="00354FE6" w:rsidRDefault="00354FE6" w:rsidP="00342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29" w:rsidRDefault="000452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29" w:rsidRDefault="000452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29" w:rsidRDefault="00045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F81"/>
    <w:multiLevelType w:val="hybridMultilevel"/>
    <w:tmpl w:val="A998A40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30A44D9"/>
    <w:multiLevelType w:val="hybridMultilevel"/>
    <w:tmpl w:val="B72A6EC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B4747C9"/>
    <w:multiLevelType w:val="hybridMultilevel"/>
    <w:tmpl w:val="BF0CC9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E731189"/>
    <w:multiLevelType w:val="hybridMultilevel"/>
    <w:tmpl w:val="5CBE4ED2"/>
    <w:lvl w:ilvl="0" w:tplc="FDECEA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A30E16"/>
    <w:multiLevelType w:val="hybridMultilevel"/>
    <w:tmpl w:val="6B6C8796"/>
    <w:lvl w:ilvl="0" w:tplc="1009000F">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022D09"/>
    <w:multiLevelType w:val="hybridMultilevel"/>
    <w:tmpl w:val="230E30A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6DF0BE3"/>
    <w:multiLevelType w:val="hybridMultilevel"/>
    <w:tmpl w:val="3064B86A"/>
    <w:lvl w:ilvl="0" w:tplc="4FFCE7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5E6F02"/>
    <w:multiLevelType w:val="hybridMultilevel"/>
    <w:tmpl w:val="E7B6D634"/>
    <w:lvl w:ilvl="0" w:tplc="93D83838">
      <w:start w:val="1"/>
      <w:numFmt w:val="decimal"/>
      <w:lvlText w:val="%1."/>
      <w:lvlJc w:val="left"/>
      <w:pPr>
        <w:ind w:left="420" w:hanging="360"/>
      </w:pPr>
      <w:rPr>
        <w:rFonts w:hint="default"/>
        <w:b/>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8">
    <w:nsid w:val="1A4F002C"/>
    <w:multiLevelType w:val="hybridMultilevel"/>
    <w:tmpl w:val="0406AF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C4E12E1"/>
    <w:multiLevelType w:val="hybridMultilevel"/>
    <w:tmpl w:val="0FC67AE8"/>
    <w:lvl w:ilvl="0" w:tplc="93D838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21EA3ECD"/>
    <w:multiLevelType w:val="hybridMultilevel"/>
    <w:tmpl w:val="EA4E59F6"/>
    <w:lvl w:ilvl="0" w:tplc="E80A48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05B23"/>
    <w:multiLevelType w:val="hybridMultilevel"/>
    <w:tmpl w:val="44BE8422"/>
    <w:lvl w:ilvl="0" w:tplc="93D838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24CF63F6"/>
    <w:multiLevelType w:val="hybridMultilevel"/>
    <w:tmpl w:val="C798A4B4"/>
    <w:lvl w:ilvl="0" w:tplc="8668E2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400A86"/>
    <w:multiLevelType w:val="hybridMultilevel"/>
    <w:tmpl w:val="8F0E985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9803EDC"/>
    <w:multiLevelType w:val="hybridMultilevel"/>
    <w:tmpl w:val="9D786D9A"/>
    <w:lvl w:ilvl="0" w:tplc="93D8383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C12778A"/>
    <w:multiLevelType w:val="hybridMultilevel"/>
    <w:tmpl w:val="D6D8D1D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13B6D67"/>
    <w:multiLevelType w:val="hybridMultilevel"/>
    <w:tmpl w:val="3DB0024C"/>
    <w:lvl w:ilvl="0" w:tplc="6C02F6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34391B"/>
    <w:multiLevelType w:val="hybridMultilevel"/>
    <w:tmpl w:val="FF10C724"/>
    <w:lvl w:ilvl="0" w:tplc="ECA0356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591977"/>
    <w:multiLevelType w:val="hybridMultilevel"/>
    <w:tmpl w:val="7504A62A"/>
    <w:lvl w:ilvl="0" w:tplc="08C0263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73765F"/>
    <w:multiLevelType w:val="hybridMultilevel"/>
    <w:tmpl w:val="6EAAD5D4"/>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BFB56F0"/>
    <w:multiLevelType w:val="hybridMultilevel"/>
    <w:tmpl w:val="3E9EB63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3E975742"/>
    <w:multiLevelType w:val="hybridMultilevel"/>
    <w:tmpl w:val="967459C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05D6D84"/>
    <w:multiLevelType w:val="hybridMultilevel"/>
    <w:tmpl w:val="9C1436E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0A775EF"/>
    <w:multiLevelType w:val="hybridMultilevel"/>
    <w:tmpl w:val="166C6A0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1BF7408"/>
    <w:multiLevelType w:val="hybridMultilevel"/>
    <w:tmpl w:val="CBE21972"/>
    <w:lvl w:ilvl="0" w:tplc="4796B4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45244C"/>
    <w:multiLevelType w:val="hybridMultilevel"/>
    <w:tmpl w:val="8E5CFEDA"/>
    <w:lvl w:ilvl="0" w:tplc="CF2456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35188F"/>
    <w:multiLevelType w:val="hybridMultilevel"/>
    <w:tmpl w:val="A6D272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47E5F66"/>
    <w:multiLevelType w:val="hybridMultilevel"/>
    <w:tmpl w:val="8E783B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7C47BDA"/>
    <w:multiLevelType w:val="hybridMultilevel"/>
    <w:tmpl w:val="6268BFF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9F1CC0"/>
    <w:multiLevelType w:val="hybridMultilevel"/>
    <w:tmpl w:val="68DA097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4F967965"/>
    <w:multiLevelType w:val="hybridMultilevel"/>
    <w:tmpl w:val="A6AEF8E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1FC0082"/>
    <w:multiLevelType w:val="hybridMultilevel"/>
    <w:tmpl w:val="73F4F8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3F92EBD"/>
    <w:multiLevelType w:val="hybridMultilevel"/>
    <w:tmpl w:val="E8A2423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A594C29"/>
    <w:multiLevelType w:val="hybridMultilevel"/>
    <w:tmpl w:val="BD56376E"/>
    <w:lvl w:ilvl="0" w:tplc="EF261C5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353CBE"/>
    <w:multiLevelType w:val="hybridMultilevel"/>
    <w:tmpl w:val="B7F6F94E"/>
    <w:lvl w:ilvl="0" w:tplc="1009000F">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3C45FE"/>
    <w:multiLevelType w:val="hybridMultilevel"/>
    <w:tmpl w:val="BD3E89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61525CC0"/>
    <w:multiLevelType w:val="hybridMultilevel"/>
    <w:tmpl w:val="17FCA200"/>
    <w:lvl w:ilvl="0" w:tplc="10090011">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61B64A28"/>
    <w:multiLevelType w:val="hybridMultilevel"/>
    <w:tmpl w:val="CA9EC1B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2604441"/>
    <w:multiLevelType w:val="hybridMultilevel"/>
    <w:tmpl w:val="540CB124"/>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3E5249D"/>
    <w:multiLevelType w:val="hybridMultilevel"/>
    <w:tmpl w:val="77FA2BC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66853EBF"/>
    <w:multiLevelType w:val="hybridMultilevel"/>
    <w:tmpl w:val="8BB2BF96"/>
    <w:lvl w:ilvl="0" w:tplc="44C6B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AF45837"/>
    <w:multiLevelType w:val="hybridMultilevel"/>
    <w:tmpl w:val="2502180A"/>
    <w:lvl w:ilvl="0" w:tplc="1DC46F9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8A0DEE"/>
    <w:multiLevelType w:val="hybridMultilevel"/>
    <w:tmpl w:val="A6F21D24"/>
    <w:lvl w:ilvl="0" w:tplc="764CD284">
      <w:start w:val="1"/>
      <w:numFmt w:val="decimal"/>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43">
    <w:nsid w:val="7364150B"/>
    <w:multiLevelType w:val="hybridMultilevel"/>
    <w:tmpl w:val="292E0EF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7A2A6132"/>
    <w:multiLevelType w:val="hybridMultilevel"/>
    <w:tmpl w:val="D94246E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7F536B43"/>
    <w:multiLevelType w:val="hybridMultilevel"/>
    <w:tmpl w:val="E946CF4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28"/>
  </w:num>
  <w:num w:numId="3">
    <w:abstractNumId w:val="37"/>
  </w:num>
  <w:num w:numId="4">
    <w:abstractNumId w:val="24"/>
  </w:num>
  <w:num w:numId="5">
    <w:abstractNumId w:val="17"/>
  </w:num>
  <w:num w:numId="6">
    <w:abstractNumId w:val="12"/>
  </w:num>
  <w:num w:numId="7">
    <w:abstractNumId w:val="3"/>
  </w:num>
  <w:num w:numId="8">
    <w:abstractNumId w:val="25"/>
  </w:num>
  <w:num w:numId="9">
    <w:abstractNumId w:val="33"/>
  </w:num>
  <w:num w:numId="10">
    <w:abstractNumId w:val="40"/>
  </w:num>
  <w:num w:numId="11">
    <w:abstractNumId w:val="18"/>
  </w:num>
  <w:num w:numId="12">
    <w:abstractNumId w:val="4"/>
  </w:num>
  <w:num w:numId="13">
    <w:abstractNumId w:val="41"/>
  </w:num>
  <w:num w:numId="14">
    <w:abstractNumId w:val="34"/>
  </w:num>
  <w:num w:numId="15">
    <w:abstractNumId w:val="10"/>
  </w:num>
  <w:num w:numId="16">
    <w:abstractNumId w:val="36"/>
  </w:num>
  <w:num w:numId="17">
    <w:abstractNumId w:val="19"/>
  </w:num>
  <w:num w:numId="18">
    <w:abstractNumId w:val="38"/>
  </w:num>
  <w:num w:numId="19">
    <w:abstractNumId w:val="13"/>
  </w:num>
  <w:num w:numId="20">
    <w:abstractNumId w:val="27"/>
  </w:num>
  <w:num w:numId="21">
    <w:abstractNumId w:val="31"/>
  </w:num>
  <w:num w:numId="22">
    <w:abstractNumId w:val="0"/>
  </w:num>
  <w:num w:numId="23">
    <w:abstractNumId w:val="20"/>
  </w:num>
  <w:num w:numId="24">
    <w:abstractNumId w:val="43"/>
  </w:num>
  <w:num w:numId="25">
    <w:abstractNumId w:val="21"/>
  </w:num>
  <w:num w:numId="26">
    <w:abstractNumId w:val="1"/>
  </w:num>
  <w:num w:numId="27">
    <w:abstractNumId w:val="2"/>
  </w:num>
  <w:num w:numId="28">
    <w:abstractNumId w:val="32"/>
  </w:num>
  <w:num w:numId="29">
    <w:abstractNumId w:val="45"/>
  </w:num>
  <w:num w:numId="30">
    <w:abstractNumId w:val="15"/>
  </w:num>
  <w:num w:numId="31">
    <w:abstractNumId w:val="39"/>
  </w:num>
  <w:num w:numId="32">
    <w:abstractNumId w:val="8"/>
  </w:num>
  <w:num w:numId="33">
    <w:abstractNumId w:val="5"/>
  </w:num>
  <w:num w:numId="34">
    <w:abstractNumId w:val="30"/>
  </w:num>
  <w:num w:numId="35">
    <w:abstractNumId w:val="35"/>
  </w:num>
  <w:num w:numId="36">
    <w:abstractNumId w:val="23"/>
  </w:num>
  <w:num w:numId="37">
    <w:abstractNumId w:val="26"/>
  </w:num>
  <w:num w:numId="38">
    <w:abstractNumId w:val="29"/>
  </w:num>
  <w:num w:numId="39">
    <w:abstractNumId w:val="22"/>
  </w:num>
  <w:num w:numId="40">
    <w:abstractNumId w:val="44"/>
  </w:num>
  <w:num w:numId="41">
    <w:abstractNumId w:val="42"/>
  </w:num>
  <w:num w:numId="42">
    <w:abstractNumId w:val="6"/>
  </w:num>
  <w:num w:numId="43">
    <w:abstractNumId w:val="11"/>
  </w:num>
  <w:num w:numId="44">
    <w:abstractNumId w:val="7"/>
  </w:num>
  <w:num w:numId="45">
    <w:abstractNumId w:val="9"/>
  </w:num>
  <w:num w:numId="4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Cappucci">
    <w15:presenceInfo w15:providerId="None" w15:userId="John Cappuc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11"/>
    <w:rsid w:val="00045229"/>
    <w:rsid w:val="000873D6"/>
    <w:rsid w:val="00092E2E"/>
    <w:rsid w:val="00096B8F"/>
    <w:rsid w:val="000A4380"/>
    <w:rsid w:val="00122A61"/>
    <w:rsid w:val="00136384"/>
    <w:rsid w:val="00165A62"/>
    <w:rsid w:val="00170F96"/>
    <w:rsid w:val="00183CB2"/>
    <w:rsid w:val="00190E95"/>
    <w:rsid w:val="001A0624"/>
    <w:rsid w:val="001B46D3"/>
    <w:rsid w:val="001E1F52"/>
    <w:rsid w:val="001F71FC"/>
    <w:rsid w:val="00234FCE"/>
    <w:rsid w:val="00244BB2"/>
    <w:rsid w:val="00265015"/>
    <w:rsid w:val="002B7694"/>
    <w:rsid w:val="002C2586"/>
    <w:rsid w:val="002E231F"/>
    <w:rsid w:val="00307019"/>
    <w:rsid w:val="003271D7"/>
    <w:rsid w:val="00327989"/>
    <w:rsid w:val="003425B5"/>
    <w:rsid w:val="00354FE6"/>
    <w:rsid w:val="00393459"/>
    <w:rsid w:val="003E3879"/>
    <w:rsid w:val="003E3F39"/>
    <w:rsid w:val="003F053D"/>
    <w:rsid w:val="003F182D"/>
    <w:rsid w:val="003F4A54"/>
    <w:rsid w:val="003F51EC"/>
    <w:rsid w:val="003F608E"/>
    <w:rsid w:val="004273C2"/>
    <w:rsid w:val="004302D9"/>
    <w:rsid w:val="00495848"/>
    <w:rsid w:val="004E737D"/>
    <w:rsid w:val="0050529E"/>
    <w:rsid w:val="00532C7C"/>
    <w:rsid w:val="00562507"/>
    <w:rsid w:val="005A7834"/>
    <w:rsid w:val="0063708F"/>
    <w:rsid w:val="00666842"/>
    <w:rsid w:val="00683FDB"/>
    <w:rsid w:val="00683FEA"/>
    <w:rsid w:val="006B18A9"/>
    <w:rsid w:val="006B367C"/>
    <w:rsid w:val="006F1DA0"/>
    <w:rsid w:val="007008C0"/>
    <w:rsid w:val="0071013B"/>
    <w:rsid w:val="00723A63"/>
    <w:rsid w:val="00746A1C"/>
    <w:rsid w:val="00771576"/>
    <w:rsid w:val="007C06EA"/>
    <w:rsid w:val="007D2E23"/>
    <w:rsid w:val="007F5BBB"/>
    <w:rsid w:val="00830E39"/>
    <w:rsid w:val="00847FD0"/>
    <w:rsid w:val="00852A87"/>
    <w:rsid w:val="00872935"/>
    <w:rsid w:val="0089733A"/>
    <w:rsid w:val="008A6B88"/>
    <w:rsid w:val="0097128A"/>
    <w:rsid w:val="00996A70"/>
    <w:rsid w:val="00996FE4"/>
    <w:rsid w:val="009F2671"/>
    <w:rsid w:val="00A14B86"/>
    <w:rsid w:val="00A347CA"/>
    <w:rsid w:val="00A951FD"/>
    <w:rsid w:val="00AD0443"/>
    <w:rsid w:val="00B27F9F"/>
    <w:rsid w:val="00B30BB2"/>
    <w:rsid w:val="00B34971"/>
    <w:rsid w:val="00B3578B"/>
    <w:rsid w:val="00B81300"/>
    <w:rsid w:val="00BF773B"/>
    <w:rsid w:val="00C02009"/>
    <w:rsid w:val="00C20BE8"/>
    <w:rsid w:val="00C44B28"/>
    <w:rsid w:val="00C52CDA"/>
    <w:rsid w:val="00C666D1"/>
    <w:rsid w:val="00CD0599"/>
    <w:rsid w:val="00D01CCF"/>
    <w:rsid w:val="00D07725"/>
    <w:rsid w:val="00D1003C"/>
    <w:rsid w:val="00D40D0D"/>
    <w:rsid w:val="00D70C11"/>
    <w:rsid w:val="00D94AAD"/>
    <w:rsid w:val="00DD3E46"/>
    <w:rsid w:val="00DE697A"/>
    <w:rsid w:val="00E90C2B"/>
    <w:rsid w:val="00EB0717"/>
    <w:rsid w:val="00EC1D28"/>
    <w:rsid w:val="00ED5AD8"/>
    <w:rsid w:val="00F03D8E"/>
    <w:rsid w:val="00F309FC"/>
    <w:rsid w:val="00F80360"/>
    <w:rsid w:val="00FC3D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
    <w:name w:val="quoted1"/>
    <w:basedOn w:val="DefaultParagraphFont"/>
  </w:style>
  <w:style w:type="paragraph" w:styleId="BalloonText">
    <w:name w:val="Balloon Text"/>
    <w:basedOn w:val="Normal"/>
    <w:link w:val="BalloonTextChar"/>
    <w:rsid w:val="003F182D"/>
    <w:rPr>
      <w:rFonts w:ascii="Tahoma" w:hAnsi="Tahoma" w:cs="Tahoma"/>
      <w:sz w:val="16"/>
      <w:szCs w:val="16"/>
    </w:rPr>
  </w:style>
  <w:style w:type="character" w:customStyle="1" w:styleId="BalloonTextChar">
    <w:name w:val="Balloon Text Char"/>
    <w:link w:val="BalloonText"/>
    <w:rsid w:val="003F182D"/>
    <w:rPr>
      <w:rFonts w:ascii="Tahoma" w:hAnsi="Tahoma" w:cs="Tahoma"/>
      <w:sz w:val="16"/>
      <w:szCs w:val="16"/>
      <w:lang w:val="en-US" w:eastAsia="en-US"/>
    </w:rPr>
  </w:style>
  <w:style w:type="paragraph" w:styleId="Header">
    <w:name w:val="header"/>
    <w:basedOn w:val="Normal"/>
    <w:link w:val="HeaderChar"/>
    <w:rsid w:val="003425B5"/>
    <w:pPr>
      <w:tabs>
        <w:tab w:val="center" w:pos="4680"/>
        <w:tab w:val="right" w:pos="9360"/>
      </w:tabs>
    </w:pPr>
  </w:style>
  <w:style w:type="character" w:customStyle="1" w:styleId="HeaderChar">
    <w:name w:val="Header Char"/>
    <w:link w:val="Header"/>
    <w:rsid w:val="003425B5"/>
    <w:rPr>
      <w:sz w:val="24"/>
      <w:szCs w:val="24"/>
      <w:lang w:val="en-US" w:eastAsia="en-US"/>
    </w:rPr>
  </w:style>
  <w:style w:type="paragraph" w:styleId="Footer">
    <w:name w:val="footer"/>
    <w:basedOn w:val="Normal"/>
    <w:link w:val="FooterChar"/>
    <w:uiPriority w:val="99"/>
    <w:rsid w:val="003425B5"/>
    <w:pPr>
      <w:tabs>
        <w:tab w:val="center" w:pos="4680"/>
        <w:tab w:val="right" w:pos="9360"/>
      </w:tabs>
    </w:pPr>
  </w:style>
  <w:style w:type="character" w:customStyle="1" w:styleId="FooterChar">
    <w:name w:val="Footer Char"/>
    <w:link w:val="Footer"/>
    <w:uiPriority w:val="99"/>
    <w:rsid w:val="003425B5"/>
    <w:rPr>
      <w:sz w:val="24"/>
      <w:szCs w:val="24"/>
      <w:lang w:val="en-US" w:eastAsia="en-US"/>
    </w:rPr>
  </w:style>
  <w:style w:type="paragraph" w:styleId="ListParagraph">
    <w:name w:val="List Paragraph"/>
    <w:basedOn w:val="Normal"/>
    <w:uiPriority w:val="34"/>
    <w:qFormat/>
    <w:rsid w:val="00190E95"/>
    <w:pPr>
      <w:ind w:left="720"/>
      <w:contextualSpacing/>
    </w:pPr>
  </w:style>
  <w:style w:type="character" w:styleId="Hyperlink">
    <w:name w:val="Hyperlink"/>
    <w:basedOn w:val="DefaultParagraphFont"/>
    <w:rsid w:val="00B813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
    <w:name w:val="quoted1"/>
    <w:basedOn w:val="DefaultParagraphFont"/>
  </w:style>
  <w:style w:type="paragraph" w:styleId="BalloonText">
    <w:name w:val="Balloon Text"/>
    <w:basedOn w:val="Normal"/>
    <w:link w:val="BalloonTextChar"/>
    <w:rsid w:val="003F182D"/>
    <w:rPr>
      <w:rFonts w:ascii="Tahoma" w:hAnsi="Tahoma" w:cs="Tahoma"/>
      <w:sz w:val="16"/>
      <w:szCs w:val="16"/>
    </w:rPr>
  </w:style>
  <w:style w:type="character" w:customStyle="1" w:styleId="BalloonTextChar">
    <w:name w:val="Balloon Text Char"/>
    <w:link w:val="BalloonText"/>
    <w:rsid w:val="003F182D"/>
    <w:rPr>
      <w:rFonts w:ascii="Tahoma" w:hAnsi="Tahoma" w:cs="Tahoma"/>
      <w:sz w:val="16"/>
      <w:szCs w:val="16"/>
      <w:lang w:val="en-US" w:eastAsia="en-US"/>
    </w:rPr>
  </w:style>
  <w:style w:type="paragraph" w:styleId="Header">
    <w:name w:val="header"/>
    <w:basedOn w:val="Normal"/>
    <w:link w:val="HeaderChar"/>
    <w:rsid w:val="003425B5"/>
    <w:pPr>
      <w:tabs>
        <w:tab w:val="center" w:pos="4680"/>
        <w:tab w:val="right" w:pos="9360"/>
      </w:tabs>
    </w:pPr>
  </w:style>
  <w:style w:type="character" w:customStyle="1" w:styleId="HeaderChar">
    <w:name w:val="Header Char"/>
    <w:link w:val="Header"/>
    <w:rsid w:val="003425B5"/>
    <w:rPr>
      <w:sz w:val="24"/>
      <w:szCs w:val="24"/>
      <w:lang w:val="en-US" w:eastAsia="en-US"/>
    </w:rPr>
  </w:style>
  <w:style w:type="paragraph" w:styleId="Footer">
    <w:name w:val="footer"/>
    <w:basedOn w:val="Normal"/>
    <w:link w:val="FooterChar"/>
    <w:uiPriority w:val="99"/>
    <w:rsid w:val="003425B5"/>
    <w:pPr>
      <w:tabs>
        <w:tab w:val="center" w:pos="4680"/>
        <w:tab w:val="right" w:pos="9360"/>
      </w:tabs>
    </w:pPr>
  </w:style>
  <w:style w:type="character" w:customStyle="1" w:styleId="FooterChar">
    <w:name w:val="Footer Char"/>
    <w:link w:val="Footer"/>
    <w:uiPriority w:val="99"/>
    <w:rsid w:val="003425B5"/>
    <w:rPr>
      <w:sz w:val="24"/>
      <w:szCs w:val="24"/>
      <w:lang w:val="en-US" w:eastAsia="en-US"/>
    </w:rPr>
  </w:style>
  <w:style w:type="paragraph" w:styleId="ListParagraph">
    <w:name w:val="List Paragraph"/>
    <w:basedOn w:val="Normal"/>
    <w:uiPriority w:val="34"/>
    <w:qFormat/>
    <w:rsid w:val="00190E95"/>
    <w:pPr>
      <w:ind w:left="720"/>
      <w:contextualSpacing/>
    </w:pPr>
  </w:style>
  <w:style w:type="character" w:styleId="Hyperlink">
    <w:name w:val="Hyperlink"/>
    <w:basedOn w:val="DefaultParagraphFont"/>
    <w:rsid w:val="00B813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rikaworld.net"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dlenomore.ca/" TargetMode="External"/><Relationship Id="rId4" Type="http://schemas.openxmlformats.org/officeDocument/2006/relationships/settings" Target="settings.xml"/><Relationship Id="rId9" Type="http://schemas.openxmlformats.org/officeDocument/2006/relationships/hyperlink" Target="http://www.creativespirits.info/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2552</Words>
  <Characters>14552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OUP Canada Higher Education Division Editorial</dc:creator>
  <cp:lastModifiedBy>Palazzo, Alyssa</cp:lastModifiedBy>
  <cp:revision>6</cp:revision>
  <cp:lastPrinted>2013-01-21T17:19:00Z</cp:lastPrinted>
  <dcterms:created xsi:type="dcterms:W3CDTF">2014-05-13T16:10:00Z</dcterms:created>
  <dcterms:modified xsi:type="dcterms:W3CDTF">2018-10-11T16:48:00Z</dcterms:modified>
</cp:coreProperties>
</file>