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6053" w:rsidRDefault="00C86053" w:rsidP="00C86053">
      <w:pPr>
        <w:pStyle w:val="Heading1"/>
      </w:pPr>
      <w:r>
        <w:t>Chapter Seven</w:t>
      </w:r>
    </w:p>
    <w:p w:rsidR="00C86053" w:rsidRDefault="00C86053" w:rsidP="00C86053">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C86053" w:rsidRDefault="00C86053" w:rsidP="00C86053">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 xml:space="preserve">This chapter is a review of the microeconomic theory of production. When you have completed the material in this chapter you should understand how the production function can be used to describe a firm's technology in terms of the relationship between input utilization and output production, how to determine the optimal level and combination of inputs, and how to determine the optimal level of production. Further, you should understand the difference between short and long-run production decisions, the concept of returns to scale, and the importance of technological innovation and its relationship with international competitiveness. Finally, you should understand how the Cobb-Douglas production function is used to empirically estimate output </w:t>
      </w:r>
      <w:proofErr w:type="spellStart"/>
      <w:r>
        <w:rPr>
          <w:rFonts w:ascii="Verdana" w:hAnsi="Verdana"/>
          <w:color w:val="000000"/>
          <w:sz w:val="18"/>
          <w:szCs w:val="18"/>
        </w:rPr>
        <w:t>elasticities</w:t>
      </w:r>
      <w:proofErr w:type="spellEnd"/>
      <w:r>
        <w:rPr>
          <w:rFonts w:ascii="Verdana" w:hAnsi="Verdana"/>
          <w:color w:val="000000"/>
          <w:sz w:val="18"/>
          <w:szCs w:val="18"/>
        </w:rPr>
        <w:t xml:space="preserve"> and how these estimated </w:t>
      </w:r>
      <w:proofErr w:type="spellStart"/>
      <w:r>
        <w:rPr>
          <w:rFonts w:ascii="Verdana" w:hAnsi="Verdana"/>
          <w:color w:val="000000"/>
          <w:sz w:val="18"/>
          <w:szCs w:val="18"/>
        </w:rPr>
        <w:t>elasticities</w:t>
      </w:r>
      <w:proofErr w:type="spellEnd"/>
      <w:r>
        <w:rPr>
          <w:rFonts w:ascii="Verdana" w:hAnsi="Verdana"/>
          <w:color w:val="000000"/>
          <w:sz w:val="18"/>
          <w:szCs w:val="18"/>
        </w:rPr>
        <w:t xml:space="preserve"> are interpreted and used in managerial decisions.</w:t>
      </w:r>
    </w:p>
    <w:p w:rsidR="00C86053" w:rsidRDefault="00C86053" w:rsidP="00C86053">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The problems in this chapter require calculations that involve graphing of functions and statistical analysis. Microsoft Excel is an excellent tool to perform such computations, mathematical and graphical analysis.</w:t>
      </w:r>
    </w:p>
    <w:p w:rsidR="00C86053" w:rsidRDefault="00C86053" w:rsidP="00C86053">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C86053" w:rsidRPr="00B60F05" w:rsidRDefault="00C86053" w:rsidP="00C86053">
      <w:pPr>
        <w:pStyle w:val="NormalWeb"/>
        <w:shd w:val="clear" w:color="auto" w:fill="FFFFFF"/>
        <w:rPr>
          <w:rFonts w:ascii="Verdana" w:hAnsi="Verdana"/>
          <w:iCs/>
          <w:color w:val="000000"/>
          <w:sz w:val="18"/>
          <w:szCs w:val="18"/>
        </w:rPr>
      </w:pPr>
      <w:r>
        <w:rPr>
          <w:rFonts w:ascii="Verdana" w:hAnsi="Verdana"/>
          <w:iCs/>
          <w:color w:val="000000"/>
          <w:sz w:val="18"/>
          <w:szCs w:val="18"/>
        </w:rPr>
        <w:t>(7-1)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Q=f</m:t>
        </m:r>
        <m:d>
          <m:dPr>
            <m:ctrlPr>
              <w:rPr>
                <w:rFonts w:ascii="Cambria Math" w:hAnsi="Cambria Math"/>
                <w:i/>
                <w:color w:val="000000"/>
                <w:sz w:val="22"/>
                <w:szCs w:val="18"/>
              </w:rPr>
            </m:ctrlPr>
          </m:dPr>
          <m:e>
            <m:r>
              <w:rPr>
                <w:rFonts w:ascii="Cambria Math" w:hAnsi="Cambria Math"/>
                <w:color w:val="000000"/>
                <w:sz w:val="22"/>
                <w:szCs w:val="18"/>
              </w:rPr>
              <m:t>L,K</m:t>
            </m:r>
          </m:e>
        </m:d>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Equation 7–1 is a mathematical expression that represents a production function, where Q is the number of units of output produced per time period (also referred to as total product or TP), L is the quantity of labor employed per time period, and K is the quantity of capital employed per time period.</w:t>
      </w:r>
    </w:p>
    <w:p w:rsidR="00C86053" w:rsidRPr="00B60F05" w:rsidRDefault="00C86053" w:rsidP="00C86053">
      <w:pPr>
        <w:pStyle w:val="NormalWeb"/>
        <w:shd w:val="clear" w:color="auto" w:fill="FFFFFF"/>
        <w:rPr>
          <w:rFonts w:ascii="Verdana" w:hAnsi="Verdana"/>
          <w:iCs/>
          <w:color w:val="000000"/>
          <w:sz w:val="18"/>
          <w:szCs w:val="18"/>
        </w:rPr>
      </w:pPr>
      <w:r>
        <w:rPr>
          <w:rFonts w:ascii="Verdana" w:hAnsi="Verdana"/>
          <w:iCs/>
          <w:color w:val="000000"/>
          <w:sz w:val="18"/>
          <w:szCs w:val="18"/>
        </w:rPr>
        <w:t>(7-2)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L</m:t>
            </m:r>
          </m:sub>
        </m:sSub>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TP</m:t>
            </m:r>
          </m:num>
          <m:den>
            <m:r>
              <m:rPr>
                <m:sty m:val="p"/>
              </m:rPr>
              <w:rPr>
                <w:rFonts w:ascii="Cambria Math" w:hAnsi="Cambria Math"/>
                <w:color w:val="000000"/>
                <w:sz w:val="22"/>
                <w:szCs w:val="18"/>
              </w:rPr>
              <m:t>Δ</m:t>
            </m:r>
            <m:r>
              <w:rPr>
                <w:rFonts w:ascii="Cambria Math" w:hAnsi="Cambria Math"/>
                <w:color w:val="000000"/>
                <w:sz w:val="22"/>
                <w:szCs w:val="18"/>
              </w:rPr>
              <m:t>L</m:t>
            </m:r>
          </m:den>
        </m:f>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m:rPr>
                <m:sty m:val="p"/>
              </m:rPr>
              <w:rPr>
                <w:rFonts w:ascii="Cambria Math" w:hAnsi="Cambria Math"/>
                <w:color w:val="000000"/>
                <w:sz w:val="22"/>
                <w:szCs w:val="18"/>
              </w:rPr>
              <m:t>Δ</m:t>
            </m:r>
            <m:r>
              <w:rPr>
                <w:rFonts w:ascii="Cambria Math" w:hAnsi="Cambria Math"/>
                <w:color w:val="000000"/>
                <w:sz w:val="22"/>
                <w:szCs w:val="18"/>
              </w:rPr>
              <m:t>L</m:t>
            </m:r>
          </m:den>
        </m:f>
      </m:oMath>
    </w:p>
    <w:p w:rsidR="00C86053" w:rsidRPr="00AF2A6D" w:rsidRDefault="00C86053" w:rsidP="00C86053">
      <w:pPr>
        <w:pStyle w:val="NormalWeb"/>
        <w:shd w:val="clear" w:color="auto" w:fill="FFFFFF"/>
        <w:rPr>
          <w:rFonts w:ascii="Verdana" w:hAnsi="Verdana"/>
          <w:iCs/>
          <w:color w:val="000000"/>
          <w:sz w:val="18"/>
          <w:szCs w:val="18"/>
        </w:rPr>
      </w:pPr>
      <w:r>
        <w:rPr>
          <w:rFonts w:ascii="Verdana" w:hAnsi="Verdana"/>
          <w:iCs/>
          <w:color w:val="000000"/>
          <w:sz w:val="18"/>
          <w:szCs w:val="18"/>
        </w:rPr>
        <w:t>(7-3)</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A</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L</m:t>
            </m:r>
          </m:sub>
        </m:sSub>
        <m:r>
          <w:rPr>
            <w:rFonts w:ascii="Cambria Math" w:hAnsi="Cambria Math"/>
            <w:color w:val="000000"/>
            <w:sz w:val="22"/>
            <w:szCs w:val="18"/>
          </w:rPr>
          <m:t>=</m:t>
        </m:r>
        <m:f>
          <m:fPr>
            <m:ctrlPr>
              <w:rPr>
                <w:rFonts w:ascii="Cambria Math" w:hAnsi="Cambria Math"/>
                <w:i/>
                <w:color w:val="000000"/>
                <w:sz w:val="22"/>
                <w:szCs w:val="18"/>
              </w:rPr>
            </m:ctrlPr>
          </m:fPr>
          <m:num>
            <m:r>
              <w:rPr>
                <w:rFonts w:ascii="Cambria Math" w:hAnsi="Cambria Math"/>
                <w:color w:val="000000"/>
                <w:sz w:val="22"/>
                <w:szCs w:val="18"/>
              </w:rPr>
              <m:t>TP</m:t>
            </m:r>
          </m:num>
          <m:den>
            <m:r>
              <w:rPr>
                <w:rFonts w:ascii="Cambria Math" w:hAnsi="Cambria Math"/>
                <w:color w:val="000000"/>
                <w:sz w:val="22"/>
                <w:szCs w:val="18"/>
              </w:rPr>
              <m:t>L</m:t>
            </m:r>
          </m:den>
        </m:f>
        <m:r>
          <w:rPr>
            <w:rFonts w:ascii="Cambria Math" w:hAnsi="Cambria Math"/>
            <w:color w:val="000000"/>
            <w:sz w:val="22"/>
            <w:szCs w:val="18"/>
          </w:rPr>
          <m:t>=</m:t>
        </m:r>
        <m:f>
          <m:fPr>
            <m:ctrlPr>
              <w:rPr>
                <w:rFonts w:ascii="Cambria Math" w:hAnsi="Cambria Math"/>
                <w:i/>
                <w:color w:val="000000"/>
                <w:sz w:val="22"/>
                <w:szCs w:val="18"/>
              </w:rPr>
            </m:ctrlPr>
          </m:fPr>
          <m:num>
            <m:r>
              <w:rPr>
                <w:rFonts w:ascii="Cambria Math" w:hAnsi="Cambria Math"/>
                <w:color w:val="000000"/>
                <w:sz w:val="22"/>
                <w:szCs w:val="18"/>
              </w:rPr>
              <m:t>Q</m:t>
            </m:r>
          </m:num>
          <m:den>
            <m:r>
              <w:rPr>
                <w:rFonts w:ascii="Cambria Math" w:hAnsi="Cambria Math"/>
                <w:color w:val="000000"/>
                <w:sz w:val="22"/>
                <w:szCs w:val="18"/>
              </w:rPr>
              <m:t>L</m:t>
            </m:r>
          </m:den>
        </m:f>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Equations 7–2 and 7–3 define the marginal product (MP) of labor and the average product (AP) of labor in terms of total product (TP or Q) and the quantity of labor (L).</w:t>
      </w:r>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(7-4)</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L</m:t>
            </m:r>
          </m:sub>
        </m:sSub>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m:rPr>
                <m:sty m:val="p"/>
              </m:rPr>
              <w:rPr>
                <w:rFonts w:ascii="Cambria Math" w:hAnsi="Cambria Math"/>
                <w:color w:val="000000"/>
                <w:sz w:val="22"/>
                <w:szCs w:val="18"/>
              </w:rPr>
              <m:t>%Δ</m:t>
            </m:r>
            <m:r>
              <w:rPr>
                <w:rFonts w:ascii="Cambria Math" w:hAnsi="Cambria Math"/>
                <w:color w:val="000000"/>
                <w:sz w:val="22"/>
                <w:szCs w:val="18"/>
              </w:rPr>
              <m:t>L</m:t>
            </m:r>
          </m:den>
        </m:f>
      </m:oMath>
    </w:p>
    <w:p w:rsidR="00C86053" w:rsidRPr="000D3457" w:rsidRDefault="00C86053" w:rsidP="00C86053">
      <w:pPr>
        <w:pStyle w:val="NormalWeb"/>
        <w:shd w:val="clear" w:color="auto" w:fill="FFFFFF"/>
        <w:rPr>
          <w:rFonts w:ascii="Verdana" w:hAnsi="Verdana"/>
          <w:iCs/>
          <w:color w:val="000000"/>
          <w:sz w:val="18"/>
          <w:szCs w:val="18"/>
        </w:rPr>
      </w:pPr>
      <w:r>
        <w:rPr>
          <w:rFonts w:ascii="Verdana" w:hAnsi="Verdana"/>
          <w:iCs/>
          <w:color w:val="000000"/>
          <w:sz w:val="18"/>
          <w:szCs w:val="18"/>
        </w:rPr>
        <w:t>(7-5)</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L</m:t>
            </m:r>
          </m:sub>
        </m:sSub>
        <m:r>
          <w:rPr>
            <w:rFonts w:ascii="Cambria Math" w:hAnsi="Cambria Math"/>
            <w:color w:val="000000"/>
            <w:sz w:val="22"/>
            <w:szCs w:val="18"/>
          </w:rPr>
          <m:t>=</m:t>
        </m:r>
        <m:f>
          <m:fPr>
            <m:ctrlPr>
              <w:rPr>
                <w:rFonts w:ascii="Cambria Math" w:hAnsi="Cambria Math"/>
                <w:i/>
                <w:color w:val="000000"/>
                <w:sz w:val="22"/>
                <w:szCs w:val="18"/>
              </w:rPr>
            </m:ctrlPr>
          </m:fPr>
          <m:num>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w:rPr>
                    <w:rFonts w:ascii="Cambria Math" w:hAnsi="Cambria Math"/>
                    <w:color w:val="000000"/>
                    <w:sz w:val="22"/>
                    <w:szCs w:val="18"/>
                  </w:rPr>
                  <m:t>Q</m:t>
                </m:r>
              </m:den>
            </m:f>
          </m:num>
          <m:den>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L</m:t>
                </m:r>
              </m:num>
              <m:den>
                <m:r>
                  <w:rPr>
                    <w:rFonts w:ascii="Cambria Math" w:hAnsi="Cambria Math"/>
                    <w:color w:val="000000"/>
                    <w:sz w:val="22"/>
                    <w:szCs w:val="18"/>
                  </w:rPr>
                  <m:t>L</m:t>
                </m:r>
              </m:den>
            </m:f>
          </m:den>
        </m:f>
        <m:r>
          <w:rPr>
            <w:rFonts w:ascii="Cambria Math" w:hAnsi="Cambria Math"/>
            <w:color w:val="000000"/>
            <w:sz w:val="22"/>
            <w:szCs w:val="18"/>
          </w:rPr>
          <m:t>=</m:t>
        </m:r>
        <m:f>
          <m:fPr>
            <m:ctrlPr>
              <w:rPr>
                <w:rFonts w:ascii="Cambria Math" w:hAnsi="Cambria Math"/>
                <w:i/>
                <w:color w:val="000000"/>
                <w:sz w:val="22"/>
                <w:szCs w:val="18"/>
              </w:rPr>
            </m:ctrlPr>
          </m:fPr>
          <m:num>
            <m:f>
              <m:fPr>
                <m:type m:val="lin"/>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m:rPr>
                    <m:sty m:val="p"/>
                  </m:rPr>
                  <w:rPr>
                    <w:rFonts w:ascii="Cambria Math" w:hAnsi="Cambria Math"/>
                    <w:color w:val="000000"/>
                    <w:sz w:val="22"/>
                    <w:szCs w:val="18"/>
                  </w:rPr>
                  <m:t>Δ</m:t>
                </m:r>
                <m:r>
                  <w:rPr>
                    <w:rFonts w:ascii="Cambria Math" w:hAnsi="Cambria Math"/>
                    <w:color w:val="000000"/>
                    <w:sz w:val="22"/>
                    <w:szCs w:val="18"/>
                  </w:rPr>
                  <m:t>L</m:t>
                </m:r>
              </m:den>
            </m:f>
          </m:num>
          <m:den>
            <m:f>
              <m:fPr>
                <m:type m:val="lin"/>
                <m:ctrlPr>
                  <w:rPr>
                    <w:rFonts w:ascii="Cambria Math" w:hAnsi="Cambria Math"/>
                    <w:i/>
                    <w:color w:val="000000"/>
                    <w:sz w:val="22"/>
                    <w:szCs w:val="18"/>
                  </w:rPr>
                </m:ctrlPr>
              </m:fPr>
              <m:num>
                <m:r>
                  <m:rPr>
                    <m:sty m:val="p"/>
                  </m:rPr>
                  <w:rPr>
                    <w:rFonts w:ascii="Cambria Math" w:hAnsi="Cambria Math"/>
                    <w:color w:val="000000"/>
                    <w:sz w:val="22"/>
                    <w:szCs w:val="18"/>
                  </w:rPr>
                  <m:t>Q</m:t>
                </m:r>
              </m:num>
              <m:den>
                <m:r>
                  <w:rPr>
                    <w:rFonts w:ascii="Cambria Math" w:hAnsi="Cambria Math"/>
                    <w:color w:val="000000"/>
                    <w:sz w:val="22"/>
                    <w:szCs w:val="18"/>
                  </w:rPr>
                  <m:t>L</m:t>
                </m:r>
              </m:den>
            </m:f>
          </m:den>
        </m:f>
        <m:r>
          <w:rPr>
            <w:rFonts w:ascii="Cambria Math" w:hAnsi="Cambria Math"/>
            <w:color w:val="000000"/>
            <w:sz w:val="22"/>
            <w:szCs w:val="18"/>
          </w:rPr>
          <m:t>=</m:t>
        </m:r>
        <m:f>
          <m:fPr>
            <m:ctrlPr>
              <w:rPr>
                <w:rFonts w:ascii="Cambria Math" w:hAnsi="Cambria Math"/>
                <w:i/>
                <w:color w:val="000000"/>
                <w:sz w:val="22"/>
                <w:szCs w:val="18"/>
              </w:rPr>
            </m:ctrlPr>
          </m:fPr>
          <m:num>
            <m:sSub>
              <m:sSubPr>
                <m:ctrlPr>
                  <w:rPr>
                    <w:rFonts w:ascii="Cambria Math" w:hAnsi="Cambria Math"/>
                    <w:i/>
                    <w:color w:val="000000"/>
                    <w:sz w:val="22"/>
                    <w:szCs w:val="18"/>
                  </w:rPr>
                </m:ctrlPr>
              </m:sSubPr>
              <m:e>
                <m:r>
                  <w:rPr>
                    <w:rFonts w:ascii="Cambria Math" w:hAnsi="Cambria Math"/>
                    <w:color w:val="000000"/>
                    <w:sz w:val="22"/>
                    <w:szCs w:val="18"/>
                  </w:rPr>
                  <m:t>MP</m:t>
                </m:r>
              </m:e>
              <m:sub>
                <m:r>
                  <w:rPr>
                    <w:rFonts w:ascii="Cambria Math" w:hAnsi="Cambria Math"/>
                    <w:color w:val="000000"/>
                    <w:sz w:val="22"/>
                    <w:szCs w:val="18"/>
                  </w:rPr>
                  <m:t>L</m:t>
                </m:r>
              </m:sub>
            </m:sSub>
            <m:ctrlPr>
              <w:rPr>
                <w:rFonts w:ascii="Cambria Math" w:hAnsi="Cambria Math"/>
                <w:i/>
                <w:iCs/>
                <w:color w:val="000000"/>
                <w:sz w:val="22"/>
                <w:szCs w:val="18"/>
              </w:rPr>
            </m:ctrlPr>
          </m:num>
          <m:den>
            <m:sSub>
              <m:sSubPr>
                <m:ctrlPr>
                  <w:rPr>
                    <w:rFonts w:ascii="Cambria Math" w:hAnsi="Cambria Math"/>
                    <w:i/>
                    <w:color w:val="000000"/>
                    <w:sz w:val="22"/>
                    <w:szCs w:val="18"/>
                  </w:rPr>
                </m:ctrlPr>
              </m:sSubPr>
              <m:e>
                <m:r>
                  <w:rPr>
                    <w:rFonts w:ascii="Cambria Math" w:hAnsi="Cambria Math"/>
                    <w:color w:val="000000"/>
                    <w:sz w:val="22"/>
                    <w:szCs w:val="18"/>
                  </w:rPr>
                  <m:t>AP</m:t>
                </m:r>
              </m:e>
              <m:sub>
                <m:r>
                  <w:rPr>
                    <w:rFonts w:ascii="Cambria Math" w:hAnsi="Cambria Math"/>
                    <w:color w:val="000000"/>
                    <w:sz w:val="22"/>
                    <w:szCs w:val="18"/>
                  </w:rPr>
                  <m:t>L</m:t>
                </m:r>
              </m:sub>
            </m:sSub>
          </m:den>
        </m:f>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Equations 7–4 and 7–5 define the output elasticity of labor (EL). Equation 6–4 defines it as the percentage change in output (%ΔQ) divided by the corresponding percentage change in the quantity of labor employed (%ΔL) marginal revenue product. Equation 6–5 defines it in terms of the marginal product of labor (MP</w:t>
      </w:r>
      <w:r>
        <w:rPr>
          <w:rFonts w:ascii="Verdana" w:hAnsi="Verdana"/>
          <w:color w:val="000000"/>
          <w:sz w:val="18"/>
          <w:szCs w:val="18"/>
          <w:vertAlign w:val="subscript"/>
        </w:rPr>
        <w:t>L</w:t>
      </w:r>
      <w:r>
        <w:rPr>
          <w:rFonts w:ascii="Verdana" w:hAnsi="Verdana"/>
          <w:color w:val="000000"/>
          <w:sz w:val="18"/>
          <w:szCs w:val="18"/>
        </w:rPr>
        <w:t>) and the average product of labor (AP</w:t>
      </w:r>
      <w:r>
        <w:rPr>
          <w:rFonts w:ascii="Verdana" w:hAnsi="Verdana"/>
          <w:color w:val="000000"/>
          <w:sz w:val="18"/>
          <w:szCs w:val="18"/>
          <w:vertAlign w:val="subscript"/>
        </w:rPr>
        <w:t>L</w:t>
      </w:r>
      <w:r>
        <w:rPr>
          <w:rFonts w:ascii="Verdana" w:hAnsi="Verdana"/>
          <w:color w:val="000000"/>
          <w:sz w:val="18"/>
          <w:szCs w:val="18"/>
        </w:rPr>
        <w:t>).</w:t>
      </w:r>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(7-6)</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MRP</m:t>
            </m:r>
          </m:e>
          <m:sub>
            <m:r>
              <w:rPr>
                <w:rFonts w:ascii="Cambria Math" w:hAnsi="Cambria Math"/>
                <w:color w:val="000000"/>
                <w:sz w:val="22"/>
                <w:szCs w:val="18"/>
              </w:rPr>
              <m:t>L</m:t>
            </m:r>
          </m:sub>
        </m:sSub>
        <m:r>
          <w:rPr>
            <w:rFonts w:ascii="Cambria Math" w:hAnsi="Cambria Math"/>
            <w:color w:val="000000"/>
            <w:sz w:val="22"/>
            <w:szCs w:val="18"/>
          </w:rPr>
          <m:t>=</m:t>
        </m:r>
        <m:d>
          <m:dPr>
            <m:ctrlPr>
              <w:rPr>
                <w:rFonts w:ascii="Cambria Math" w:hAnsi="Cambria Math"/>
                <w:i/>
                <w:color w:val="000000"/>
                <w:sz w:val="22"/>
                <w:szCs w:val="18"/>
              </w:rPr>
            </m:ctrlPr>
          </m:dPr>
          <m:e>
            <m:r>
              <w:rPr>
                <w:rFonts w:ascii="Cambria Math" w:hAnsi="Cambria Math"/>
                <w:color w:val="000000"/>
                <w:sz w:val="22"/>
                <w:szCs w:val="18"/>
              </w:rPr>
              <m:t>M</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L</m:t>
                </m:r>
              </m:sub>
            </m:sSub>
          </m:e>
        </m:d>
        <m:d>
          <m:dPr>
            <m:ctrlPr>
              <w:rPr>
                <w:rFonts w:ascii="Cambria Math" w:hAnsi="Cambria Math"/>
                <w:i/>
                <w:color w:val="000000"/>
                <w:sz w:val="22"/>
                <w:szCs w:val="18"/>
              </w:rPr>
            </m:ctrlPr>
          </m:dPr>
          <m:e>
            <m:r>
              <w:rPr>
                <w:rFonts w:ascii="Cambria Math" w:hAnsi="Cambria Math"/>
                <w:color w:val="000000"/>
                <w:sz w:val="22"/>
                <w:szCs w:val="18"/>
              </w:rPr>
              <m:t>MR</m:t>
            </m:r>
          </m:e>
        </m:d>
      </m:oMath>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lastRenderedPageBreak/>
        <w:t>(7-7)</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MRC</m:t>
            </m:r>
          </m:e>
          <m:sub>
            <m:r>
              <w:rPr>
                <w:rFonts w:ascii="Cambria Math" w:hAnsi="Cambria Math"/>
                <w:color w:val="000000"/>
                <w:sz w:val="22"/>
                <w:szCs w:val="18"/>
              </w:rPr>
              <m:t>L</m:t>
            </m:r>
          </m:sub>
        </m:sSub>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TC</m:t>
            </m:r>
          </m:num>
          <m:den>
            <m:r>
              <m:rPr>
                <m:sty m:val="p"/>
              </m:rPr>
              <w:rPr>
                <w:rFonts w:ascii="Cambria Math" w:hAnsi="Cambria Math"/>
                <w:color w:val="000000"/>
                <w:sz w:val="22"/>
                <w:szCs w:val="18"/>
              </w:rPr>
              <m:t>Δ</m:t>
            </m:r>
            <m:r>
              <w:rPr>
                <w:rFonts w:ascii="Cambria Math" w:hAnsi="Cambria Math"/>
                <w:color w:val="000000"/>
                <w:sz w:val="22"/>
                <w:szCs w:val="18"/>
              </w:rPr>
              <m:t>L</m:t>
            </m:r>
          </m:den>
        </m:f>
      </m:oMath>
    </w:p>
    <w:p w:rsidR="00C86053" w:rsidRDefault="00C86053" w:rsidP="00C86053">
      <w:pPr>
        <w:pStyle w:val="NormalWeb"/>
        <w:shd w:val="clear" w:color="auto" w:fill="FFFFFF"/>
        <w:rPr>
          <w:rFonts w:ascii="Verdana" w:hAnsi="Verdana"/>
          <w:color w:val="000000"/>
          <w:sz w:val="18"/>
          <w:szCs w:val="18"/>
        </w:rPr>
      </w:pPr>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Equations 7–6 and 7–7 define the marginal revenue product of labor (MRP</w:t>
      </w:r>
      <w:r>
        <w:rPr>
          <w:rFonts w:ascii="Verdana" w:hAnsi="Verdana"/>
          <w:color w:val="000000"/>
          <w:sz w:val="18"/>
          <w:szCs w:val="18"/>
          <w:vertAlign w:val="subscript"/>
        </w:rPr>
        <w:t>L</w:t>
      </w:r>
      <w:r>
        <w:rPr>
          <w:rFonts w:ascii="Verdana" w:hAnsi="Verdana"/>
          <w:color w:val="000000"/>
          <w:sz w:val="18"/>
          <w:szCs w:val="18"/>
        </w:rPr>
        <w:t>) and the marginal resource cost (MRC</w:t>
      </w:r>
      <w:r>
        <w:rPr>
          <w:rFonts w:ascii="Verdana" w:hAnsi="Verdana"/>
          <w:color w:val="000000"/>
          <w:sz w:val="18"/>
          <w:szCs w:val="18"/>
          <w:vertAlign w:val="subscript"/>
        </w:rPr>
        <w:t>L</w:t>
      </w:r>
      <w:r>
        <w:rPr>
          <w:rFonts w:ascii="Verdana" w:hAnsi="Verdana"/>
          <w:color w:val="000000"/>
          <w:sz w:val="18"/>
          <w:szCs w:val="18"/>
        </w:rPr>
        <w:t>) of labor in terms of the marginal product of labor (MP</w:t>
      </w:r>
      <w:r>
        <w:rPr>
          <w:rFonts w:ascii="Verdana" w:hAnsi="Verdana"/>
          <w:color w:val="000000"/>
          <w:sz w:val="18"/>
          <w:szCs w:val="18"/>
          <w:vertAlign w:val="subscript"/>
        </w:rPr>
        <w:t>L</w:t>
      </w:r>
      <w:r>
        <w:rPr>
          <w:rFonts w:ascii="Verdana" w:hAnsi="Verdana"/>
          <w:color w:val="000000"/>
          <w:sz w:val="18"/>
          <w:szCs w:val="18"/>
        </w:rPr>
        <w:t>), the marginal revenue (MR) of output, the total cost (TC) of output, and the quantity of labor (L).</w:t>
      </w:r>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(7-9)</w:t>
      </w:r>
      <w:r>
        <w:rPr>
          <w:rFonts w:ascii="Verdana" w:hAnsi="Verdana"/>
          <w:iCs/>
          <w:color w:val="000000"/>
          <w:sz w:val="18"/>
          <w:szCs w:val="18"/>
        </w:rPr>
        <w:tab/>
      </w:r>
      <w:r>
        <w:rPr>
          <w:rFonts w:ascii="Verdana" w:hAnsi="Verdana"/>
          <w:iCs/>
          <w:color w:val="000000"/>
          <w:sz w:val="18"/>
          <w:szCs w:val="18"/>
        </w:rPr>
        <w:tab/>
      </w:r>
      <m:oMath>
        <m:f>
          <m:fPr>
            <m:ctrlPr>
              <w:rPr>
                <w:rFonts w:ascii="Cambria Math" w:hAnsi="Cambria Math"/>
                <w:i/>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MP</m:t>
                </m:r>
              </m:e>
              <m:sub>
                <m:r>
                  <w:rPr>
                    <w:rFonts w:ascii="Cambria Math" w:hAnsi="Cambria Math"/>
                    <w:color w:val="000000"/>
                    <w:sz w:val="22"/>
                    <w:szCs w:val="18"/>
                  </w:rPr>
                  <m:t>L</m:t>
                </m:r>
              </m:sub>
            </m:sSub>
            <m:ctrlPr>
              <w:rPr>
                <w:rFonts w:ascii="Cambria Math" w:hAnsi="Cambria Math"/>
                <w:i/>
                <w:iCs/>
                <w:color w:val="000000"/>
                <w:sz w:val="22"/>
                <w:szCs w:val="18"/>
              </w:rPr>
            </m:ctrlPr>
          </m:num>
          <m:den>
            <m:sSub>
              <m:sSubPr>
                <m:ctrlPr>
                  <w:rPr>
                    <w:rFonts w:ascii="Cambria Math" w:hAnsi="Cambria Math"/>
                    <w:i/>
                    <w:iCs/>
                    <w:color w:val="000000"/>
                    <w:sz w:val="22"/>
                    <w:szCs w:val="18"/>
                  </w:rPr>
                </m:ctrlPr>
              </m:sSubPr>
              <m:e>
                <m:r>
                  <w:rPr>
                    <w:rFonts w:ascii="Cambria Math" w:hAnsi="Cambria Math"/>
                    <w:color w:val="000000"/>
                    <w:sz w:val="22"/>
                    <w:szCs w:val="18"/>
                  </w:rPr>
                  <m:t>MP</m:t>
                </m:r>
              </m:e>
              <m:sub>
                <m:r>
                  <w:rPr>
                    <w:rFonts w:ascii="Cambria Math" w:hAnsi="Cambria Math"/>
                    <w:color w:val="000000"/>
                    <w:sz w:val="22"/>
                    <w:szCs w:val="18"/>
                  </w:rPr>
                  <m:t>K</m:t>
                </m:r>
              </m:sub>
            </m:sSub>
          </m:den>
        </m:f>
        <m:r>
          <w:rPr>
            <w:rFonts w:ascii="Cambria Math" w:hAnsi="Cambria Math"/>
            <w:color w:val="000000"/>
            <w:sz w:val="22"/>
            <w:szCs w:val="18"/>
          </w:rPr>
          <m:t>=-</m:t>
        </m:r>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K</m:t>
            </m:r>
          </m:num>
          <m:den>
            <m:r>
              <m:rPr>
                <m:sty m:val="p"/>
              </m:rPr>
              <w:rPr>
                <w:rFonts w:ascii="Cambria Math" w:hAnsi="Cambria Math"/>
                <w:color w:val="000000"/>
                <w:sz w:val="22"/>
                <w:szCs w:val="18"/>
              </w:rPr>
              <m:t>Δ</m:t>
            </m:r>
            <m:r>
              <w:rPr>
                <w:rFonts w:ascii="Cambria Math" w:hAnsi="Cambria Math"/>
                <w:color w:val="000000"/>
                <w:sz w:val="22"/>
                <w:szCs w:val="18"/>
              </w:rPr>
              <m:t>L</m:t>
            </m:r>
          </m:den>
        </m:f>
        <m:r>
          <w:rPr>
            <w:rFonts w:ascii="Cambria Math" w:hAnsi="Cambria Math"/>
            <w:color w:val="000000"/>
            <w:sz w:val="22"/>
            <w:szCs w:val="18"/>
          </w:rPr>
          <m:t>=MRTS</m:t>
        </m:r>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 xml:space="preserve">Equation 7–9 defines the marginal rate of technical substitution (MRTS) in two equivalent ways. </w:t>
      </w:r>
      <w:proofErr w:type="gramStart"/>
      <w:r>
        <w:rPr>
          <w:rFonts w:ascii="Verdana" w:hAnsi="Verdana"/>
          <w:color w:val="000000"/>
          <w:sz w:val="18"/>
          <w:szCs w:val="18"/>
        </w:rPr>
        <w:t>First, as the negative of the slope of an isoquant and, second, as the ratio of the marginal products of labor and capital.</w:t>
      </w:r>
      <w:proofErr w:type="gramEnd"/>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(7-10)</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C=wL+rK</m:t>
        </m:r>
      </m:oMath>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K=</m:t>
        </m:r>
        <m:f>
          <m:fPr>
            <m:ctrlPr>
              <w:rPr>
                <w:rFonts w:ascii="Cambria Math" w:hAnsi="Cambria Math"/>
                <w:i/>
                <w:color w:val="000000"/>
                <w:sz w:val="22"/>
                <w:szCs w:val="18"/>
              </w:rPr>
            </m:ctrlPr>
          </m:fPr>
          <m:num>
            <m:r>
              <w:rPr>
                <w:rFonts w:ascii="Cambria Math" w:hAnsi="Cambria Math"/>
                <w:color w:val="000000"/>
                <w:sz w:val="22"/>
                <w:szCs w:val="18"/>
              </w:rPr>
              <m:t>C</m:t>
            </m:r>
          </m:num>
          <m:den>
            <m:r>
              <w:rPr>
                <w:rFonts w:ascii="Cambria Math" w:hAnsi="Cambria Math"/>
                <w:color w:val="000000"/>
                <w:sz w:val="22"/>
                <w:szCs w:val="18"/>
              </w:rPr>
              <m:t>r</m:t>
            </m:r>
          </m:den>
        </m:f>
        <m:r>
          <w:rPr>
            <w:rFonts w:ascii="Cambria Math" w:hAnsi="Cambria Math"/>
            <w:color w:val="000000"/>
            <w:sz w:val="22"/>
            <w:szCs w:val="18"/>
          </w:rPr>
          <m:t>-</m:t>
        </m:r>
        <m:f>
          <m:fPr>
            <m:ctrlPr>
              <w:rPr>
                <w:rFonts w:ascii="Cambria Math" w:hAnsi="Cambria Math"/>
                <w:i/>
                <w:color w:val="000000"/>
                <w:sz w:val="22"/>
                <w:szCs w:val="18"/>
              </w:rPr>
            </m:ctrlPr>
          </m:fPr>
          <m:num>
            <m:r>
              <w:rPr>
                <w:rFonts w:ascii="Cambria Math" w:hAnsi="Cambria Math"/>
                <w:color w:val="000000"/>
                <w:sz w:val="22"/>
                <w:szCs w:val="18"/>
              </w:rPr>
              <m:t>w</m:t>
            </m:r>
          </m:num>
          <m:den>
            <m:r>
              <w:rPr>
                <w:rFonts w:ascii="Cambria Math" w:hAnsi="Cambria Math"/>
                <w:color w:val="000000"/>
                <w:sz w:val="22"/>
                <w:szCs w:val="18"/>
              </w:rPr>
              <m:t>r</m:t>
            </m:r>
          </m:den>
        </m:f>
        <m:r>
          <w:rPr>
            <w:rFonts w:ascii="Cambria Math" w:hAnsi="Cambria Math"/>
            <w:color w:val="000000"/>
            <w:sz w:val="22"/>
            <w:szCs w:val="18"/>
          </w:rPr>
          <m:t>L</m:t>
        </m:r>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 xml:space="preserve">Equations 7–10 and 7–11 define the total cost (C) and the </w:t>
      </w:r>
      <w:proofErr w:type="spellStart"/>
      <w:r>
        <w:rPr>
          <w:rFonts w:ascii="Verdana" w:hAnsi="Verdana"/>
          <w:color w:val="000000"/>
          <w:sz w:val="18"/>
          <w:szCs w:val="18"/>
        </w:rPr>
        <w:t>isocost</w:t>
      </w:r>
      <w:proofErr w:type="spellEnd"/>
      <w:r>
        <w:rPr>
          <w:rFonts w:ascii="Verdana" w:hAnsi="Verdana"/>
          <w:color w:val="000000"/>
          <w:sz w:val="18"/>
          <w:szCs w:val="18"/>
        </w:rPr>
        <w:t xml:space="preserve"> line, respectively, in terms of the quantity of labor (L), the quantity of capital (K), the wage rate (w), and the rental price of capital (r).</w:t>
      </w:r>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MRTS=</m:t>
        </m:r>
        <m:f>
          <m:fPr>
            <m:ctrlPr>
              <w:rPr>
                <w:rFonts w:ascii="Cambria Math" w:hAnsi="Cambria Math"/>
                <w:i/>
                <w:color w:val="000000"/>
                <w:sz w:val="22"/>
                <w:szCs w:val="18"/>
              </w:rPr>
            </m:ctrlPr>
          </m:fPr>
          <m:num>
            <m:r>
              <w:rPr>
                <w:rFonts w:ascii="Cambria Math" w:hAnsi="Cambria Math"/>
                <w:color w:val="000000"/>
                <w:sz w:val="22"/>
                <w:szCs w:val="18"/>
              </w:rPr>
              <m:t>w</m:t>
            </m:r>
          </m:num>
          <m:den>
            <m:r>
              <w:rPr>
                <w:rFonts w:ascii="Cambria Math" w:hAnsi="Cambria Math"/>
                <w:color w:val="000000"/>
                <w:sz w:val="22"/>
                <w:szCs w:val="18"/>
              </w:rPr>
              <m:t>r</m:t>
            </m:r>
          </m:den>
        </m:f>
      </m:oMath>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(7-13)</w:t>
      </w:r>
      <w:r>
        <w:rPr>
          <w:rFonts w:ascii="Verdana" w:hAnsi="Verdana"/>
          <w:iCs/>
          <w:color w:val="000000"/>
          <w:sz w:val="18"/>
          <w:szCs w:val="18"/>
        </w:rPr>
        <w:tab/>
      </w:r>
      <w:r>
        <w:rPr>
          <w:rFonts w:ascii="Verdana" w:hAnsi="Verdana"/>
          <w:iCs/>
          <w:color w:val="000000"/>
          <w:sz w:val="18"/>
          <w:szCs w:val="18"/>
        </w:rPr>
        <w:tab/>
      </w:r>
      <m:oMath>
        <m:f>
          <m:fPr>
            <m:ctrlPr>
              <w:rPr>
                <w:rFonts w:ascii="Cambria Math" w:hAnsi="Cambria Math"/>
                <w:i/>
                <w:iCs/>
                <w:color w:val="000000"/>
                <w:sz w:val="22"/>
                <w:szCs w:val="18"/>
              </w:rPr>
            </m:ctrlPr>
          </m:fPr>
          <m:num>
            <m:r>
              <w:rPr>
                <w:rFonts w:ascii="Cambria Math" w:hAnsi="Cambria Math"/>
                <w:color w:val="000000"/>
                <w:sz w:val="22"/>
                <w:szCs w:val="18"/>
              </w:rPr>
              <m:t>M</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L</m:t>
                </m:r>
              </m:sub>
            </m:sSub>
            <m:ctrlPr>
              <w:rPr>
                <w:rFonts w:ascii="Cambria Math" w:hAnsi="Cambria Math"/>
                <w:i/>
                <w:color w:val="000000"/>
                <w:sz w:val="22"/>
                <w:szCs w:val="18"/>
              </w:rPr>
            </m:ctrlPr>
          </m:num>
          <m:den>
            <m:r>
              <w:rPr>
                <w:rFonts w:ascii="Cambria Math" w:hAnsi="Cambria Math"/>
                <w:color w:val="000000"/>
                <w:sz w:val="22"/>
                <w:szCs w:val="18"/>
              </w:rPr>
              <m:t>M</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K</m:t>
                </m:r>
              </m:sub>
            </m:sSub>
          </m:den>
        </m:f>
        <m:r>
          <w:rPr>
            <w:rFonts w:ascii="Cambria Math" w:hAnsi="Cambria Math"/>
            <w:color w:val="000000"/>
            <w:sz w:val="22"/>
            <w:szCs w:val="18"/>
          </w:rPr>
          <m:t>=</m:t>
        </m:r>
        <m:f>
          <m:fPr>
            <m:ctrlPr>
              <w:rPr>
                <w:rFonts w:ascii="Cambria Math" w:hAnsi="Cambria Math"/>
                <w:i/>
                <w:color w:val="000000"/>
                <w:sz w:val="22"/>
                <w:szCs w:val="18"/>
              </w:rPr>
            </m:ctrlPr>
          </m:fPr>
          <m:num>
            <m:r>
              <w:rPr>
                <w:rFonts w:ascii="Cambria Math" w:hAnsi="Cambria Math"/>
                <w:color w:val="000000"/>
                <w:sz w:val="22"/>
                <w:szCs w:val="18"/>
              </w:rPr>
              <m:t>w</m:t>
            </m:r>
          </m:num>
          <m:den>
            <m:r>
              <w:rPr>
                <w:rFonts w:ascii="Cambria Math" w:hAnsi="Cambria Math"/>
                <w:color w:val="000000"/>
                <w:sz w:val="22"/>
                <w:szCs w:val="18"/>
              </w:rPr>
              <m:t>r</m:t>
            </m:r>
          </m:den>
        </m:f>
      </m:oMath>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(7-14)</w:t>
      </w:r>
      <w:r>
        <w:rPr>
          <w:rFonts w:ascii="Verdana" w:hAnsi="Verdana"/>
          <w:iCs/>
          <w:color w:val="000000"/>
          <w:sz w:val="18"/>
          <w:szCs w:val="18"/>
        </w:rPr>
        <w:tab/>
      </w:r>
      <w:r>
        <w:rPr>
          <w:rFonts w:ascii="Verdana" w:hAnsi="Verdana"/>
          <w:iCs/>
          <w:color w:val="000000"/>
          <w:sz w:val="18"/>
          <w:szCs w:val="18"/>
        </w:rPr>
        <w:tab/>
      </w:r>
      <m:oMath>
        <m:f>
          <m:fPr>
            <m:ctrlPr>
              <w:rPr>
                <w:rFonts w:ascii="Cambria Math" w:hAnsi="Cambria Math"/>
                <w:i/>
                <w:iCs/>
                <w:color w:val="000000"/>
                <w:sz w:val="22"/>
                <w:szCs w:val="18"/>
              </w:rPr>
            </m:ctrlPr>
          </m:fPr>
          <m:num>
            <m:r>
              <w:rPr>
                <w:rFonts w:ascii="Cambria Math" w:hAnsi="Cambria Math"/>
                <w:color w:val="000000"/>
                <w:sz w:val="22"/>
                <w:szCs w:val="18"/>
              </w:rPr>
              <m:t>M</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L</m:t>
                </m:r>
              </m:sub>
            </m:sSub>
            <m:ctrlPr>
              <w:rPr>
                <w:rFonts w:ascii="Cambria Math" w:hAnsi="Cambria Math"/>
                <w:i/>
                <w:color w:val="000000"/>
                <w:sz w:val="22"/>
                <w:szCs w:val="18"/>
              </w:rPr>
            </m:ctrlPr>
          </m:num>
          <m:den>
            <m:r>
              <w:rPr>
                <w:rFonts w:ascii="Cambria Math" w:hAnsi="Cambria Math"/>
                <w:color w:val="000000"/>
                <w:sz w:val="22"/>
                <w:szCs w:val="18"/>
              </w:rPr>
              <m:t>w</m:t>
            </m:r>
          </m:den>
        </m:f>
        <m:r>
          <w:rPr>
            <w:rFonts w:ascii="Cambria Math" w:hAnsi="Cambria Math"/>
            <w:color w:val="000000"/>
            <w:sz w:val="22"/>
            <w:szCs w:val="18"/>
          </w:rPr>
          <m:t>=</m:t>
        </m:r>
        <m:f>
          <m:fPr>
            <m:ctrlPr>
              <w:rPr>
                <w:rFonts w:ascii="Cambria Math" w:hAnsi="Cambria Math"/>
                <w:i/>
                <w:color w:val="000000"/>
                <w:sz w:val="22"/>
                <w:szCs w:val="18"/>
              </w:rPr>
            </m:ctrlPr>
          </m:fPr>
          <m:num>
            <m:r>
              <w:rPr>
                <w:rFonts w:ascii="Cambria Math" w:hAnsi="Cambria Math"/>
                <w:color w:val="000000"/>
                <w:sz w:val="22"/>
                <w:szCs w:val="18"/>
              </w:rPr>
              <m:t>M</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K</m:t>
                </m:r>
              </m:sub>
            </m:sSub>
          </m:num>
          <m:den>
            <m:r>
              <w:rPr>
                <w:rFonts w:ascii="Cambria Math" w:hAnsi="Cambria Math"/>
                <w:color w:val="000000"/>
                <w:sz w:val="22"/>
                <w:szCs w:val="18"/>
              </w:rPr>
              <m:t>r</m:t>
            </m:r>
          </m:den>
        </m:f>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 xml:space="preserve">Equations 7–12, 7–13, and 7–14 are alternative ways of expressing the necessary condition for the optimal combination of inputs. The first states that the optimum combination is found where the absolute value of the slope of an isoquant (MRTS) is equal to the absolute value of the slope of the </w:t>
      </w:r>
      <w:proofErr w:type="spellStart"/>
      <w:r>
        <w:rPr>
          <w:rFonts w:ascii="Verdana" w:hAnsi="Verdana"/>
          <w:color w:val="000000"/>
          <w:sz w:val="18"/>
          <w:szCs w:val="18"/>
        </w:rPr>
        <w:t>isocost</w:t>
      </w:r>
      <w:proofErr w:type="spellEnd"/>
      <w:r>
        <w:rPr>
          <w:rFonts w:ascii="Verdana" w:hAnsi="Verdana"/>
          <w:color w:val="000000"/>
          <w:sz w:val="18"/>
          <w:szCs w:val="18"/>
        </w:rPr>
        <w:t xml:space="preserve"> line. The second notes that the marginal rate of technical substitution is equal to the ratio of the marginal products of labor and capital and is therefore equal to the absolute value of the slope of the </w:t>
      </w:r>
      <w:proofErr w:type="spellStart"/>
      <w:r>
        <w:rPr>
          <w:rFonts w:ascii="Verdana" w:hAnsi="Verdana"/>
          <w:color w:val="000000"/>
          <w:sz w:val="18"/>
          <w:szCs w:val="18"/>
        </w:rPr>
        <w:t>isocost</w:t>
      </w:r>
      <w:proofErr w:type="spellEnd"/>
      <w:r>
        <w:rPr>
          <w:rFonts w:ascii="Verdana" w:hAnsi="Verdana"/>
          <w:color w:val="000000"/>
          <w:sz w:val="18"/>
          <w:szCs w:val="18"/>
        </w:rPr>
        <w:t xml:space="preserve"> line at the optimum. The last rewrites the second to show that it implies that the optimum combination of inputs is found where the marginal product of an input divided its cost per unit is the same for all inputs.</w:t>
      </w:r>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(7-15)</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MR</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L</m:t>
            </m:r>
          </m:sub>
        </m:sSub>
        <m:r>
          <w:rPr>
            <w:rFonts w:ascii="Cambria Math" w:hAnsi="Cambria Math"/>
            <w:color w:val="000000"/>
            <w:sz w:val="22"/>
            <w:szCs w:val="18"/>
          </w:rPr>
          <m:t>=w</m:t>
        </m:r>
      </m:oMath>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(7-16)</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MR</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K</m:t>
            </m:r>
          </m:sub>
        </m:sSub>
        <m:r>
          <w:rPr>
            <w:rFonts w:ascii="Cambria Math" w:hAnsi="Cambria Math"/>
            <w:color w:val="000000"/>
            <w:sz w:val="22"/>
            <w:szCs w:val="18"/>
          </w:rPr>
          <m:t>=r</m:t>
        </m:r>
      </m:oMath>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(7-17)</w:t>
      </w:r>
      <w:r>
        <w:rPr>
          <w:rFonts w:ascii="Verdana" w:hAnsi="Verdana"/>
          <w:iCs/>
          <w:color w:val="000000"/>
          <w:sz w:val="18"/>
          <w:szCs w:val="18"/>
        </w:rPr>
        <w:tab/>
      </w:r>
      <w:r>
        <w:rPr>
          <w:rFonts w:ascii="Verdana" w:hAnsi="Verdana"/>
          <w:iCs/>
          <w:color w:val="000000"/>
          <w:sz w:val="18"/>
          <w:szCs w:val="18"/>
        </w:rPr>
        <w:tab/>
      </w:r>
      <w:bookmarkStart w:id="0" w:name="_Hlk521190075"/>
      <m:oMath>
        <m:d>
          <m:dPr>
            <m:ctrlPr>
              <w:rPr>
                <w:rFonts w:ascii="Cambria Math" w:hAnsi="Cambria Math"/>
                <w:i/>
                <w:iCs/>
                <w:color w:val="000000"/>
                <w:sz w:val="22"/>
                <w:szCs w:val="18"/>
              </w:rPr>
            </m:ctrlPr>
          </m:dPr>
          <m:e>
            <m:r>
              <w:rPr>
                <w:rFonts w:ascii="Cambria Math" w:hAnsi="Cambria Math"/>
                <w:color w:val="000000"/>
                <w:sz w:val="22"/>
                <w:szCs w:val="18"/>
              </w:rPr>
              <m:t>M</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L</m:t>
                </m:r>
              </m:sub>
            </m:sSub>
            <m:ctrlPr>
              <w:rPr>
                <w:rFonts w:ascii="Cambria Math" w:hAnsi="Cambria Math"/>
                <w:i/>
                <w:color w:val="000000"/>
                <w:sz w:val="22"/>
                <w:szCs w:val="18"/>
              </w:rPr>
            </m:ctrlPr>
          </m:e>
        </m:d>
        <m:d>
          <m:dPr>
            <m:ctrlPr>
              <w:rPr>
                <w:rFonts w:ascii="Cambria Math" w:hAnsi="Cambria Math"/>
                <w:i/>
                <w:color w:val="000000"/>
                <w:sz w:val="22"/>
                <w:szCs w:val="18"/>
              </w:rPr>
            </m:ctrlPr>
          </m:dPr>
          <m:e>
            <m:r>
              <w:rPr>
                <w:rFonts w:ascii="Cambria Math" w:hAnsi="Cambria Math"/>
                <w:color w:val="000000"/>
                <w:sz w:val="22"/>
                <w:szCs w:val="18"/>
              </w:rPr>
              <m:t>MR</m:t>
            </m:r>
          </m:e>
        </m:d>
        <m:r>
          <w:rPr>
            <w:rFonts w:ascii="Cambria Math" w:hAnsi="Cambria Math"/>
            <w:color w:val="000000"/>
            <w:sz w:val="22"/>
            <w:szCs w:val="18"/>
          </w:rPr>
          <m:t>=w</m:t>
        </m:r>
      </m:oMath>
      <w:bookmarkEnd w:id="0"/>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(7-18)</w:t>
      </w:r>
      <w:r>
        <w:rPr>
          <w:rFonts w:ascii="Verdana" w:hAnsi="Verdana"/>
          <w:iCs/>
          <w:color w:val="000000"/>
          <w:sz w:val="18"/>
          <w:szCs w:val="18"/>
        </w:rPr>
        <w:tab/>
      </w:r>
      <w:r>
        <w:rPr>
          <w:rFonts w:ascii="Verdana" w:hAnsi="Verdana"/>
          <w:iCs/>
          <w:color w:val="000000"/>
          <w:sz w:val="18"/>
          <w:szCs w:val="18"/>
        </w:rPr>
        <w:tab/>
      </w:r>
      <m:oMath>
        <m:d>
          <m:dPr>
            <m:ctrlPr>
              <w:rPr>
                <w:rFonts w:ascii="Cambria Math" w:hAnsi="Cambria Math"/>
                <w:i/>
                <w:iCs/>
                <w:color w:val="000000"/>
                <w:sz w:val="22"/>
                <w:szCs w:val="18"/>
              </w:rPr>
            </m:ctrlPr>
          </m:dPr>
          <m:e>
            <m:r>
              <w:rPr>
                <w:rFonts w:ascii="Cambria Math" w:hAnsi="Cambria Math"/>
                <w:color w:val="000000"/>
                <w:sz w:val="22"/>
                <w:szCs w:val="18"/>
              </w:rPr>
              <m:t>M</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K</m:t>
                </m:r>
              </m:sub>
            </m:sSub>
            <m:ctrlPr>
              <w:rPr>
                <w:rFonts w:ascii="Cambria Math" w:hAnsi="Cambria Math"/>
                <w:i/>
                <w:color w:val="000000"/>
                <w:sz w:val="22"/>
                <w:szCs w:val="18"/>
              </w:rPr>
            </m:ctrlPr>
          </m:e>
        </m:d>
        <m:d>
          <m:dPr>
            <m:ctrlPr>
              <w:rPr>
                <w:rFonts w:ascii="Cambria Math" w:hAnsi="Cambria Math"/>
                <w:i/>
                <w:color w:val="000000"/>
                <w:sz w:val="22"/>
                <w:szCs w:val="18"/>
              </w:rPr>
            </m:ctrlPr>
          </m:dPr>
          <m:e>
            <m:r>
              <w:rPr>
                <w:rFonts w:ascii="Cambria Math" w:hAnsi="Cambria Math"/>
                <w:color w:val="000000"/>
                <w:sz w:val="22"/>
                <w:szCs w:val="18"/>
              </w:rPr>
              <m:t>MR</m:t>
            </m:r>
          </m:e>
        </m:d>
        <m:r>
          <w:rPr>
            <w:rFonts w:ascii="Cambria Math" w:hAnsi="Cambria Math"/>
            <w:color w:val="000000"/>
            <w:sz w:val="22"/>
            <w:szCs w:val="18"/>
          </w:rPr>
          <m:t>=r</m:t>
        </m:r>
      </m:oMath>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(7-19)</w:t>
      </w:r>
      <w:r>
        <w:rPr>
          <w:rFonts w:ascii="Verdana" w:hAnsi="Verdana"/>
          <w:iCs/>
          <w:color w:val="000000"/>
          <w:sz w:val="18"/>
          <w:szCs w:val="18"/>
        </w:rPr>
        <w:tab/>
      </w:r>
      <w:r>
        <w:rPr>
          <w:rFonts w:ascii="Verdana" w:hAnsi="Verdana"/>
          <w:iCs/>
          <w:color w:val="000000"/>
          <w:sz w:val="18"/>
          <w:szCs w:val="18"/>
        </w:rPr>
        <w:tab/>
      </w:r>
      <m:oMath>
        <m:f>
          <m:fPr>
            <m:ctrlPr>
              <w:rPr>
                <w:rFonts w:ascii="Cambria Math" w:hAnsi="Cambria Math"/>
                <w:i/>
                <w:iCs/>
                <w:color w:val="000000"/>
                <w:sz w:val="22"/>
                <w:szCs w:val="18"/>
              </w:rPr>
            </m:ctrlPr>
          </m:fPr>
          <m:num>
            <m:r>
              <w:rPr>
                <w:rFonts w:ascii="Cambria Math" w:hAnsi="Cambria Math"/>
                <w:color w:val="000000"/>
                <w:sz w:val="22"/>
                <w:szCs w:val="18"/>
              </w:rPr>
              <m:t>M</m:t>
            </m:r>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L</m:t>
                </m:r>
              </m:sub>
            </m:sSub>
            <m:ctrlPr>
              <w:rPr>
                <w:rFonts w:ascii="Cambria Math" w:hAnsi="Cambria Math"/>
                <w:i/>
                <w:color w:val="000000"/>
                <w:sz w:val="22"/>
                <w:szCs w:val="18"/>
              </w:rPr>
            </m:ctrlPr>
          </m:num>
          <m:den>
            <m:r>
              <w:rPr>
                <w:rFonts w:ascii="Cambria Math" w:hAnsi="Cambria Math"/>
                <w:color w:val="000000"/>
                <w:sz w:val="22"/>
                <w:szCs w:val="18"/>
              </w:rPr>
              <m:t>M</m:t>
            </m:r>
            <m:sSub>
              <m:sSubPr>
                <m:ctrlPr>
                  <w:rPr>
                    <w:rFonts w:ascii="Cambria Math" w:hAnsi="Cambria Math"/>
                    <w:i/>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K</m:t>
                </m:r>
              </m:sub>
            </m:sSub>
          </m:den>
        </m:f>
        <m:r>
          <w:rPr>
            <w:rFonts w:ascii="Cambria Math" w:hAnsi="Cambria Math"/>
            <w:color w:val="000000"/>
            <w:sz w:val="22"/>
            <w:szCs w:val="18"/>
          </w:rPr>
          <m:t>=</m:t>
        </m:r>
        <m:f>
          <m:fPr>
            <m:ctrlPr>
              <w:rPr>
                <w:rFonts w:ascii="Cambria Math" w:hAnsi="Cambria Math"/>
                <w:i/>
                <w:iCs/>
                <w:color w:val="000000"/>
                <w:sz w:val="22"/>
                <w:szCs w:val="18"/>
              </w:rPr>
            </m:ctrlPr>
          </m:fPr>
          <m:num>
            <m:r>
              <w:rPr>
                <w:rFonts w:ascii="Cambria Math" w:hAnsi="Cambria Math"/>
                <w:color w:val="000000"/>
                <w:sz w:val="22"/>
                <w:szCs w:val="18"/>
              </w:rPr>
              <m:t>w</m:t>
            </m:r>
          </m:num>
          <m:den>
            <m:r>
              <w:rPr>
                <w:rFonts w:ascii="Cambria Math" w:hAnsi="Cambria Math"/>
                <w:color w:val="000000"/>
                <w:sz w:val="22"/>
                <w:szCs w:val="18"/>
              </w:rPr>
              <m:t>r</m:t>
            </m:r>
          </m:den>
        </m:f>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Equations 7–15 and 7–16 define the quantities of inputs that a firm should hire in order to maximize profits in terms of the wage (w), the marginal revenue product of labor (MRP</w:t>
      </w:r>
      <w:r>
        <w:rPr>
          <w:rFonts w:ascii="Verdana" w:hAnsi="Verdana"/>
          <w:color w:val="000000"/>
          <w:sz w:val="18"/>
          <w:szCs w:val="18"/>
          <w:vertAlign w:val="subscript"/>
        </w:rPr>
        <w:t>L</w:t>
      </w:r>
      <w:r>
        <w:rPr>
          <w:rFonts w:ascii="Verdana" w:hAnsi="Verdana"/>
          <w:color w:val="000000"/>
          <w:sz w:val="18"/>
          <w:szCs w:val="18"/>
        </w:rPr>
        <w:t xml:space="preserve">), the rental price of </w:t>
      </w:r>
      <w:r>
        <w:rPr>
          <w:rFonts w:ascii="Verdana" w:hAnsi="Verdana"/>
          <w:color w:val="000000"/>
          <w:sz w:val="18"/>
          <w:szCs w:val="18"/>
        </w:rPr>
        <w:lastRenderedPageBreak/>
        <w:t>capital (r), and the marginal revenue product of capital (MRP</w:t>
      </w:r>
      <w:r>
        <w:rPr>
          <w:rFonts w:ascii="Verdana" w:hAnsi="Verdana"/>
          <w:color w:val="000000"/>
          <w:sz w:val="18"/>
          <w:szCs w:val="18"/>
          <w:vertAlign w:val="subscript"/>
        </w:rPr>
        <w:t>K</w:t>
      </w:r>
      <w:r>
        <w:rPr>
          <w:rFonts w:ascii="Verdana" w:hAnsi="Verdana"/>
          <w:color w:val="000000"/>
          <w:sz w:val="18"/>
          <w:szCs w:val="18"/>
        </w:rPr>
        <w:t>). They also define the firm's input demand functions. Equations 7–17 and 7–18 are obtained by noting that the marginal revenue product of an input is equal to the marginal product (MP) of the input times the marginal revenue of the output. Finally, Equation 7–19 is obtained by taking the ratio of the previous two equations. It is the same as Equation 7–13, which shows that a firm that hires the profit maximizing quantities of inputs and so produces the profit maximizing quantity of output is behaving in a way that will ensure that the optimal, cost minimizing combination of inputs is employed.</w:t>
      </w:r>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(7-20)</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λQ=F</m:t>
        </m:r>
        <m:d>
          <m:dPr>
            <m:ctrlPr>
              <w:rPr>
                <w:rFonts w:ascii="Cambria Math" w:hAnsi="Cambria Math"/>
                <w:i/>
                <w:iCs/>
                <w:color w:val="000000"/>
                <w:sz w:val="22"/>
                <w:szCs w:val="18"/>
              </w:rPr>
            </m:ctrlPr>
          </m:dPr>
          <m:e>
            <m:r>
              <w:rPr>
                <w:rFonts w:ascii="Cambria Math" w:hAnsi="Cambria Math"/>
                <w:color w:val="000000"/>
                <w:sz w:val="22"/>
                <w:szCs w:val="18"/>
              </w:rPr>
              <m:t>hL,hK</m:t>
            </m:r>
          </m:e>
        </m:d>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Equation 7–20 is used to define returns to scale in terms of a production function. If the quantity of labor (L) and the quantity of capital (K) employed by a firm are both increased by the same proportion (h), then the proportional increase (λ) in output (Q) will be greater than, equal to, or less than h depending upon whether the production function exhibits increasing, constant, or decreasing returns to scale, respectively.</w:t>
      </w:r>
    </w:p>
    <w:p w:rsidR="00C86053" w:rsidRPr="00D6554E" w:rsidRDefault="00C86053" w:rsidP="00C86053">
      <w:pPr>
        <w:pStyle w:val="NormalWeb"/>
        <w:shd w:val="clear" w:color="auto" w:fill="FFFFFF"/>
        <w:rPr>
          <w:rFonts w:ascii="Verdana" w:hAnsi="Verdana"/>
          <w:color w:val="000000"/>
          <w:sz w:val="22"/>
          <w:szCs w:val="18"/>
        </w:rPr>
      </w:pPr>
      <w:r>
        <w:rPr>
          <w:rFonts w:ascii="Verdana" w:hAnsi="Verdana"/>
          <w:iCs/>
          <w:color w:val="000000"/>
          <w:sz w:val="18"/>
          <w:szCs w:val="18"/>
        </w:rPr>
        <w:t>(7-20)</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Q=A</m:t>
        </m:r>
        <m:sSup>
          <m:sSupPr>
            <m:ctrlPr>
              <w:rPr>
                <w:rFonts w:ascii="Cambria Math" w:hAnsi="Cambria Math"/>
                <w:i/>
                <w:iCs/>
                <w:color w:val="000000"/>
                <w:sz w:val="22"/>
                <w:szCs w:val="18"/>
              </w:rPr>
            </m:ctrlPr>
          </m:sSupPr>
          <m:e>
            <m:r>
              <w:rPr>
                <w:rFonts w:ascii="Cambria Math" w:hAnsi="Cambria Math"/>
                <w:color w:val="000000"/>
                <w:sz w:val="22"/>
                <w:szCs w:val="18"/>
              </w:rPr>
              <m:t>K</m:t>
            </m:r>
          </m:e>
          <m:sup>
            <m:r>
              <w:rPr>
                <w:rFonts w:ascii="Cambria Math" w:hAnsi="Cambria Math"/>
                <w:color w:val="000000"/>
                <w:sz w:val="22"/>
                <w:szCs w:val="18"/>
              </w:rPr>
              <m:t>a</m:t>
            </m:r>
          </m:sup>
        </m:sSup>
        <m:sSup>
          <m:sSupPr>
            <m:ctrlPr>
              <w:rPr>
                <w:rFonts w:ascii="Cambria Math" w:hAnsi="Cambria Math"/>
                <w:i/>
                <w:iCs/>
                <w:color w:val="000000"/>
                <w:sz w:val="22"/>
                <w:szCs w:val="18"/>
              </w:rPr>
            </m:ctrlPr>
          </m:sSupPr>
          <m:e>
            <m:r>
              <w:rPr>
                <w:rFonts w:ascii="Cambria Math" w:hAnsi="Cambria Math"/>
                <w:color w:val="000000"/>
                <w:sz w:val="22"/>
                <w:szCs w:val="18"/>
              </w:rPr>
              <m:t>L</m:t>
            </m:r>
          </m:e>
          <m:sup>
            <m:r>
              <w:rPr>
                <w:rFonts w:ascii="Cambria Math" w:hAnsi="Cambria Math"/>
                <w:color w:val="000000"/>
                <w:sz w:val="22"/>
                <w:szCs w:val="18"/>
              </w:rPr>
              <m:t>b</m:t>
            </m:r>
          </m:sup>
        </m:sSup>
      </m:oMath>
    </w:p>
    <w:p w:rsidR="00C86053" w:rsidRDefault="00C86053" w:rsidP="00C86053">
      <w:pPr>
        <w:pStyle w:val="NormalWeb"/>
        <w:shd w:val="clear" w:color="auto" w:fill="FFFFFF"/>
        <w:rPr>
          <w:rFonts w:ascii="Verdana" w:hAnsi="Verdana"/>
          <w:color w:val="000000"/>
          <w:sz w:val="18"/>
          <w:szCs w:val="18"/>
        </w:rPr>
      </w:pPr>
      <w:r>
        <w:rPr>
          <w:rFonts w:ascii="Verdana" w:hAnsi="Verdana"/>
          <w:iCs/>
          <w:color w:val="000000"/>
          <w:sz w:val="18"/>
          <w:szCs w:val="18"/>
        </w:rPr>
        <w:t>(7-21)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lnQ=lnA+a</m:t>
        </m:r>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r>
              <w:rPr>
                <w:rFonts w:ascii="Cambria Math" w:hAnsi="Cambria Math"/>
                <w:color w:val="000000"/>
                <w:sz w:val="22"/>
                <w:szCs w:val="18"/>
              </w:rPr>
              <m:t>K</m:t>
            </m:r>
          </m:e>
        </m:func>
        <m:r>
          <w:rPr>
            <w:rFonts w:ascii="Cambria Math" w:hAnsi="Cambria Math"/>
            <w:color w:val="000000"/>
            <w:sz w:val="22"/>
            <w:szCs w:val="18"/>
          </w:rPr>
          <m:t>+b</m:t>
        </m:r>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r>
              <w:rPr>
                <w:rFonts w:ascii="Cambria Math" w:hAnsi="Cambria Math"/>
                <w:color w:val="000000"/>
                <w:sz w:val="22"/>
                <w:szCs w:val="18"/>
              </w:rPr>
              <m:t>L</m:t>
            </m:r>
          </m:e>
        </m:func>
      </m:oMath>
    </w:p>
    <w:p w:rsidR="00C86053" w:rsidRDefault="00C86053" w:rsidP="00C86053">
      <w:pPr>
        <w:pStyle w:val="NormalWeb"/>
        <w:shd w:val="clear" w:color="auto" w:fill="FFFFFF"/>
        <w:rPr>
          <w:rFonts w:ascii="Verdana" w:hAnsi="Verdana"/>
          <w:color w:val="000000"/>
          <w:sz w:val="18"/>
          <w:szCs w:val="18"/>
        </w:rPr>
      </w:pPr>
      <w:r>
        <w:rPr>
          <w:rFonts w:ascii="Verdana" w:hAnsi="Verdana"/>
          <w:color w:val="000000"/>
          <w:sz w:val="18"/>
          <w:szCs w:val="18"/>
        </w:rPr>
        <w:t>Equations 7–21 and 7–22 define the Cobb-Douglas functional form in its general and linearized forms. The second is derived from the first by taking the natural logarithm (</w:t>
      </w:r>
      <w:proofErr w:type="spellStart"/>
      <w:r>
        <w:rPr>
          <w:rFonts w:ascii="Verdana" w:hAnsi="Verdana"/>
          <w:color w:val="000000"/>
          <w:sz w:val="18"/>
          <w:szCs w:val="18"/>
        </w:rPr>
        <w:t>ln</w:t>
      </w:r>
      <w:proofErr w:type="spellEnd"/>
      <w:r>
        <w:rPr>
          <w:rFonts w:ascii="Verdana" w:hAnsi="Verdana"/>
          <w:color w:val="000000"/>
          <w:sz w:val="18"/>
          <w:szCs w:val="18"/>
        </w:rPr>
        <w:t xml:space="preserve">) of both sides of the function. It is used with linear regression analysis to estimate the output </w:t>
      </w:r>
      <w:proofErr w:type="spellStart"/>
      <w:r>
        <w:rPr>
          <w:rFonts w:ascii="Verdana" w:hAnsi="Verdana"/>
          <w:color w:val="000000"/>
          <w:sz w:val="18"/>
          <w:szCs w:val="18"/>
        </w:rPr>
        <w:t>elasticities</w:t>
      </w:r>
      <w:proofErr w:type="spellEnd"/>
      <w:r>
        <w:rPr>
          <w:rFonts w:ascii="Verdana" w:hAnsi="Verdana"/>
          <w:color w:val="000000"/>
          <w:sz w:val="18"/>
          <w:szCs w:val="18"/>
        </w:rPr>
        <w:t xml:space="preserve"> (</w:t>
      </w:r>
      <w:proofErr w:type="gramStart"/>
      <w:r>
        <w:rPr>
          <w:rFonts w:ascii="Verdana" w:hAnsi="Verdana"/>
          <w:color w:val="000000"/>
          <w:sz w:val="18"/>
          <w:szCs w:val="18"/>
        </w:rPr>
        <w:t>a and</w:t>
      </w:r>
      <w:proofErr w:type="gramEnd"/>
      <w:r>
        <w:rPr>
          <w:rFonts w:ascii="Verdana" w:hAnsi="Verdana"/>
          <w:color w:val="000000"/>
          <w:sz w:val="18"/>
          <w:szCs w:val="18"/>
        </w:rPr>
        <w:t xml:space="preserve"> b) of capital and labor (K and L), respectively.</w:t>
      </w:r>
    </w:p>
    <w:p w:rsidR="00B7137F" w:rsidRDefault="00B7137F">
      <w:bookmarkStart w:id="1" w:name="_GoBack"/>
      <w:bookmarkEnd w:id="1"/>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053"/>
    <w:rsid w:val="00B7137F"/>
    <w:rsid w:val="00C86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860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C8605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605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86053"/>
    <w:rPr>
      <w:rFonts w:ascii="Times New Roman" w:eastAsia="Times New Roman" w:hAnsi="Times New Roman" w:cs="Times New Roman"/>
      <w:b/>
      <w:bCs/>
      <w:sz w:val="36"/>
      <w:szCs w:val="36"/>
    </w:rPr>
  </w:style>
  <w:style w:type="paragraph" w:styleId="NormalWeb">
    <w:name w:val="Normal (Web)"/>
    <w:basedOn w:val="Normal"/>
    <w:uiPriority w:val="99"/>
    <w:unhideWhenUsed/>
    <w:rsid w:val="00C8605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860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60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860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C8605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605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86053"/>
    <w:rPr>
      <w:rFonts w:ascii="Times New Roman" w:eastAsia="Times New Roman" w:hAnsi="Times New Roman" w:cs="Times New Roman"/>
      <w:b/>
      <w:bCs/>
      <w:sz w:val="36"/>
      <w:szCs w:val="36"/>
    </w:rPr>
  </w:style>
  <w:style w:type="paragraph" w:styleId="NormalWeb">
    <w:name w:val="Normal (Web)"/>
    <w:basedOn w:val="Normal"/>
    <w:uiPriority w:val="99"/>
    <w:unhideWhenUsed/>
    <w:rsid w:val="00C8605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860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60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860</Words>
  <Characters>4904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5753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2018-08-24T19:07:00Z</dcterms:created>
  <dcterms:modified xsi:type="dcterms:W3CDTF">2018-08-24T19:07:00Z</dcterms:modified>
</cp:coreProperties>
</file>