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49AB" w:rsidRDefault="00B549AB" w:rsidP="00B549AB">
      <w:pPr>
        <w:pStyle w:val="Heading1"/>
      </w:pPr>
      <w:r>
        <w:t>Chapter Six</w:t>
      </w:r>
    </w:p>
    <w:p w:rsidR="00B549AB" w:rsidRDefault="00B549AB" w:rsidP="00B549AB">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B549AB" w:rsidRDefault="00B549AB" w:rsidP="00B549AB">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t>After working through this chapter, you should understand what forecasting is, why every organization must engage in forecasting, and how the fundamental techniques of forecasting are applied in practice. You should be able to distinguish between qualitative and quantitative forecasting methods and identify the circumstances in which each is appropriate. You should know how to generate quantitative forecasts using time series analysis, moving averages, and exponential smoothing and how to measure the accuracy of forecasts using the root mean square error. You should also understand the role of leading economic indicators, econometric models, and input-output models in forecasting.</w:t>
      </w:r>
    </w:p>
    <w:p w:rsidR="00B549AB" w:rsidRDefault="00B549AB" w:rsidP="00B549AB">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t xml:space="preserve">The problems in this chapter require calculations that involve statistical analysis. There are many software programs dedicated towards statistical analysis such as R, </w:t>
      </w:r>
      <w:proofErr w:type="spellStart"/>
      <w:r>
        <w:rPr>
          <w:rFonts w:ascii="Verdana" w:hAnsi="Verdana"/>
          <w:color w:val="000000"/>
          <w:sz w:val="18"/>
          <w:szCs w:val="18"/>
        </w:rPr>
        <w:t>EViews</w:t>
      </w:r>
      <w:proofErr w:type="spellEnd"/>
      <w:r>
        <w:rPr>
          <w:rFonts w:ascii="Verdana" w:hAnsi="Verdana"/>
          <w:color w:val="000000"/>
          <w:sz w:val="18"/>
          <w:szCs w:val="18"/>
        </w:rPr>
        <w:t xml:space="preserve">, </w:t>
      </w:r>
      <w:proofErr w:type="spellStart"/>
      <w:r>
        <w:rPr>
          <w:rFonts w:ascii="Verdana" w:hAnsi="Verdana"/>
          <w:color w:val="000000"/>
          <w:sz w:val="18"/>
          <w:szCs w:val="18"/>
        </w:rPr>
        <w:t>Stata</w:t>
      </w:r>
      <w:proofErr w:type="spellEnd"/>
      <w:r>
        <w:rPr>
          <w:rFonts w:ascii="Verdana" w:hAnsi="Verdana"/>
          <w:color w:val="000000"/>
          <w:sz w:val="18"/>
          <w:szCs w:val="18"/>
        </w:rPr>
        <w:t xml:space="preserve">, </w:t>
      </w:r>
      <w:proofErr w:type="gramStart"/>
      <w:r>
        <w:rPr>
          <w:rFonts w:ascii="Verdana" w:hAnsi="Verdana"/>
          <w:color w:val="000000"/>
          <w:sz w:val="18"/>
          <w:szCs w:val="18"/>
        </w:rPr>
        <w:t>Excel</w:t>
      </w:r>
      <w:proofErr w:type="gramEnd"/>
      <w:r>
        <w:rPr>
          <w:rFonts w:ascii="Verdana" w:hAnsi="Verdana"/>
          <w:color w:val="000000"/>
          <w:sz w:val="18"/>
          <w:szCs w:val="18"/>
        </w:rPr>
        <w:t>. For the purpose of this chapter, Microsoft Excel does a good job in an easy-to-understand environment. Appendix to the chapter, explains in detail how to perform time-series analysis in Excel.</w:t>
      </w:r>
    </w:p>
    <w:p w:rsidR="00B549AB" w:rsidRDefault="00B549AB" w:rsidP="00B549AB">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B549AB" w:rsidRPr="00630CC5" w:rsidRDefault="00B549AB" w:rsidP="00B549AB">
      <w:pPr>
        <w:pStyle w:val="NormalWeb"/>
        <w:shd w:val="clear" w:color="auto" w:fill="FFFFFF"/>
        <w:rPr>
          <w:rFonts w:ascii="Verdana" w:hAnsi="Verdana"/>
          <w:iCs/>
          <w:color w:val="000000"/>
          <w:sz w:val="22"/>
          <w:szCs w:val="18"/>
        </w:rPr>
      </w:pPr>
      <w:r>
        <w:rPr>
          <w:rFonts w:ascii="Verdana" w:hAnsi="Verdana"/>
          <w:iCs/>
          <w:color w:val="000000"/>
          <w:sz w:val="18"/>
          <w:szCs w:val="18"/>
        </w:rPr>
        <w:t>(6-1)</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S</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S</m:t>
            </m:r>
          </m:e>
          <m:sub>
            <m:r>
              <w:rPr>
                <w:rFonts w:ascii="Cambria Math" w:hAnsi="Cambria Math"/>
                <w:color w:val="000000"/>
                <w:sz w:val="22"/>
                <w:szCs w:val="18"/>
              </w:rPr>
              <m:t>0</m:t>
            </m:r>
          </m:sub>
        </m:sSub>
        <m:r>
          <w:rPr>
            <w:rFonts w:ascii="Cambria Math" w:hAnsi="Cambria Math"/>
            <w:color w:val="000000"/>
            <w:sz w:val="22"/>
            <w:szCs w:val="18"/>
          </w:rPr>
          <m:t>+bt</m:t>
        </m:r>
      </m:oMath>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t>Equation 6–1 is a linear trend forecasting equation that defines the value of a variable (S</w:t>
      </w:r>
      <w:r>
        <w:rPr>
          <w:rFonts w:ascii="Verdana" w:hAnsi="Verdana"/>
          <w:color w:val="000000"/>
          <w:sz w:val="18"/>
          <w:szCs w:val="18"/>
          <w:vertAlign w:val="subscript"/>
        </w:rPr>
        <w:t>t</w:t>
      </w:r>
      <w:r>
        <w:rPr>
          <w:rFonts w:ascii="Verdana" w:hAnsi="Verdana"/>
          <w:color w:val="000000"/>
          <w:sz w:val="18"/>
          <w:szCs w:val="18"/>
        </w:rPr>
        <w:t>) at time = t as a function of a starting value (S</w:t>
      </w:r>
      <w:r>
        <w:rPr>
          <w:rFonts w:ascii="Verdana" w:hAnsi="Verdana"/>
          <w:color w:val="000000"/>
          <w:sz w:val="18"/>
          <w:szCs w:val="18"/>
          <w:vertAlign w:val="subscript"/>
        </w:rPr>
        <w:t>0</w:t>
      </w:r>
      <w:r>
        <w:rPr>
          <w:rFonts w:ascii="Verdana" w:hAnsi="Verdana"/>
          <w:color w:val="000000"/>
          <w:sz w:val="18"/>
          <w:szCs w:val="18"/>
        </w:rPr>
        <w:t>), a constant amount of change (b) per time period, and t.</w:t>
      </w:r>
    </w:p>
    <w:p w:rsidR="00B549AB" w:rsidRPr="00630CC5" w:rsidRDefault="00B549AB" w:rsidP="00B549AB">
      <w:pPr>
        <w:pStyle w:val="NormalWeb"/>
        <w:shd w:val="clear" w:color="auto" w:fill="FFFFFF"/>
        <w:rPr>
          <w:rFonts w:ascii="Verdana" w:hAnsi="Verdana"/>
          <w:iCs/>
          <w:color w:val="000000"/>
          <w:sz w:val="22"/>
          <w:szCs w:val="18"/>
        </w:rPr>
      </w:pPr>
      <w:r>
        <w:rPr>
          <w:rFonts w:ascii="Verdana" w:hAnsi="Verdana"/>
          <w:iCs/>
          <w:color w:val="000000"/>
          <w:sz w:val="18"/>
          <w:szCs w:val="18"/>
        </w:rPr>
        <w:t>(6-3)</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S</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color w:val="000000"/>
                <w:sz w:val="22"/>
                <w:szCs w:val="18"/>
              </w:rPr>
            </m:ctrlPr>
          </m:sSubPr>
          <m:e>
            <m:r>
              <w:rPr>
                <w:rFonts w:ascii="Cambria Math" w:hAnsi="Cambria Math"/>
                <w:color w:val="000000"/>
                <w:sz w:val="22"/>
                <w:szCs w:val="18"/>
              </w:rPr>
              <m:t>S</m:t>
            </m:r>
          </m:e>
          <m:sub>
            <m:r>
              <w:rPr>
                <w:rFonts w:ascii="Cambria Math" w:hAnsi="Cambria Math"/>
                <w:color w:val="000000"/>
                <w:sz w:val="22"/>
                <w:szCs w:val="18"/>
              </w:rPr>
              <m:t>0</m:t>
            </m:r>
          </m:sub>
        </m:sSub>
        <m:sSup>
          <m:sSupPr>
            <m:ctrlPr>
              <w:rPr>
                <w:rFonts w:ascii="Cambria Math" w:hAnsi="Cambria Math"/>
                <w:i/>
                <w:color w:val="000000"/>
                <w:sz w:val="22"/>
                <w:szCs w:val="18"/>
              </w:rPr>
            </m:ctrlPr>
          </m:sSupPr>
          <m:e>
            <m:d>
              <m:dPr>
                <m:ctrlPr>
                  <w:rPr>
                    <w:rFonts w:ascii="Cambria Math" w:hAnsi="Cambria Math"/>
                    <w:i/>
                    <w:color w:val="000000"/>
                    <w:sz w:val="22"/>
                    <w:szCs w:val="18"/>
                  </w:rPr>
                </m:ctrlPr>
              </m:dPr>
              <m:e>
                <m:r>
                  <w:rPr>
                    <w:rFonts w:ascii="Cambria Math" w:hAnsi="Cambria Math"/>
                    <w:color w:val="000000"/>
                    <w:sz w:val="22"/>
                    <w:szCs w:val="18"/>
                  </w:rPr>
                  <m:t>1+g</m:t>
                </m:r>
              </m:e>
            </m:d>
          </m:e>
          <m:sup>
            <m:r>
              <w:rPr>
                <w:rFonts w:ascii="Cambria Math" w:hAnsi="Cambria Math"/>
                <w:color w:val="000000"/>
                <w:sz w:val="22"/>
                <w:szCs w:val="18"/>
              </w:rPr>
              <m:t>t</m:t>
            </m:r>
          </m:sup>
        </m:sSup>
      </m:oMath>
    </w:p>
    <w:p w:rsidR="00B549AB" w:rsidRPr="00A1230B" w:rsidRDefault="00B549AB" w:rsidP="00B549AB">
      <w:pPr>
        <w:pStyle w:val="NormalWeb"/>
        <w:shd w:val="clear" w:color="auto" w:fill="FFFFFF"/>
        <w:rPr>
          <w:rFonts w:ascii="Verdana" w:hAnsi="Verdana"/>
          <w:iCs/>
          <w:color w:val="000000"/>
          <w:sz w:val="18"/>
          <w:szCs w:val="18"/>
        </w:rPr>
      </w:pPr>
      <w:r>
        <w:rPr>
          <w:rFonts w:ascii="Verdana" w:hAnsi="Verdana"/>
          <w:iCs/>
          <w:color w:val="000000"/>
          <w:sz w:val="18"/>
          <w:szCs w:val="18"/>
        </w:rPr>
        <w:t>(6-4)</w:t>
      </w:r>
      <w:r>
        <w:rPr>
          <w:rFonts w:ascii="Verdana" w:hAnsi="Verdana"/>
          <w:iCs/>
          <w:color w:val="000000"/>
          <w:sz w:val="18"/>
          <w:szCs w:val="18"/>
        </w:rPr>
        <w:tab/>
      </w:r>
      <w:r>
        <w:rPr>
          <w:rFonts w:ascii="Verdana" w:hAnsi="Verdana"/>
          <w:iCs/>
          <w:color w:val="000000"/>
          <w:sz w:val="18"/>
          <w:szCs w:val="18"/>
        </w:rPr>
        <w:tab/>
      </w:r>
      <m:oMath>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sSub>
              <m:sSubPr>
                <m:ctrlPr>
                  <w:rPr>
                    <w:rFonts w:ascii="Cambria Math" w:hAnsi="Cambria Math"/>
                    <w:i/>
                    <w:iCs/>
                    <w:color w:val="000000"/>
                    <w:sz w:val="22"/>
                    <w:szCs w:val="18"/>
                  </w:rPr>
                </m:ctrlPr>
              </m:sSubPr>
              <m:e>
                <m:r>
                  <w:rPr>
                    <w:rFonts w:ascii="Cambria Math" w:hAnsi="Cambria Math"/>
                    <w:color w:val="000000"/>
                    <w:sz w:val="22"/>
                    <w:szCs w:val="18"/>
                  </w:rPr>
                  <m:t>S</m:t>
                </m:r>
              </m:e>
              <m:sub>
                <m:r>
                  <w:rPr>
                    <w:rFonts w:ascii="Cambria Math" w:hAnsi="Cambria Math"/>
                    <w:color w:val="000000"/>
                    <w:sz w:val="22"/>
                    <w:szCs w:val="18"/>
                  </w:rPr>
                  <m:t>t</m:t>
                </m:r>
              </m:sub>
            </m:sSub>
          </m:e>
        </m:func>
        <m:r>
          <w:rPr>
            <w:rFonts w:ascii="Cambria Math" w:hAnsi="Cambria Math"/>
            <w:color w:val="000000"/>
            <w:sz w:val="22"/>
            <w:szCs w:val="18"/>
          </w:rPr>
          <m:t>=</m:t>
        </m:r>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sSub>
              <m:sSubPr>
                <m:ctrlPr>
                  <w:rPr>
                    <w:rFonts w:ascii="Cambria Math" w:hAnsi="Cambria Math"/>
                    <w:i/>
                    <w:iCs/>
                    <w:color w:val="000000"/>
                    <w:sz w:val="22"/>
                    <w:szCs w:val="18"/>
                  </w:rPr>
                </m:ctrlPr>
              </m:sSubPr>
              <m:e>
                <m:r>
                  <w:rPr>
                    <w:rFonts w:ascii="Cambria Math" w:hAnsi="Cambria Math"/>
                    <w:color w:val="000000"/>
                    <w:sz w:val="22"/>
                    <w:szCs w:val="18"/>
                  </w:rPr>
                  <m:t>S</m:t>
                </m:r>
              </m:e>
              <m:sub>
                <m:r>
                  <w:rPr>
                    <w:rFonts w:ascii="Cambria Math" w:hAnsi="Cambria Math"/>
                    <w:color w:val="000000"/>
                    <w:sz w:val="22"/>
                    <w:szCs w:val="18"/>
                  </w:rPr>
                  <m:t>0</m:t>
                </m:r>
              </m:sub>
            </m:sSub>
          </m:e>
        </m:func>
        <m:r>
          <w:rPr>
            <w:rFonts w:ascii="Cambria Math" w:hAnsi="Cambria Math"/>
            <w:color w:val="000000"/>
            <w:sz w:val="22"/>
            <w:szCs w:val="18"/>
          </w:rPr>
          <m:t>+t</m:t>
        </m:r>
        <m:func>
          <m:funcPr>
            <m:ctrlPr>
              <w:rPr>
                <w:rFonts w:ascii="Cambria Math" w:hAnsi="Cambria Math"/>
                <w:i/>
                <w:iCs/>
                <w:color w:val="000000"/>
                <w:sz w:val="22"/>
                <w:szCs w:val="18"/>
              </w:rPr>
            </m:ctrlPr>
          </m:funcPr>
          <m:fName>
            <m:r>
              <m:rPr>
                <m:sty m:val="p"/>
              </m:rPr>
              <w:rPr>
                <w:rFonts w:ascii="Cambria Math" w:hAnsi="Cambria Math"/>
                <w:color w:val="000000"/>
                <w:sz w:val="22"/>
                <w:szCs w:val="18"/>
              </w:rPr>
              <m:t>ln</m:t>
            </m:r>
          </m:fName>
          <m:e>
            <m:d>
              <m:dPr>
                <m:ctrlPr>
                  <w:rPr>
                    <w:rFonts w:ascii="Cambria Math" w:hAnsi="Cambria Math"/>
                    <w:i/>
                    <w:iCs/>
                    <w:color w:val="000000"/>
                    <w:sz w:val="22"/>
                    <w:szCs w:val="18"/>
                  </w:rPr>
                </m:ctrlPr>
              </m:dPr>
              <m:e>
                <m:r>
                  <w:rPr>
                    <w:rFonts w:ascii="Cambria Math" w:hAnsi="Cambria Math"/>
                    <w:color w:val="000000"/>
                    <w:sz w:val="22"/>
                    <w:szCs w:val="18"/>
                  </w:rPr>
                  <m:t>1+g</m:t>
                </m:r>
              </m:e>
            </m:d>
            <m:r>
              <w:rPr>
                <w:rFonts w:ascii="Cambria Math" w:hAnsi="Cambria Math"/>
                <w:color w:val="000000"/>
                <w:sz w:val="22"/>
                <w:szCs w:val="18"/>
              </w:rPr>
              <m:t xml:space="preserve"> </m:t>
            </m:r>
          </m:e>
        </m:func>
      </m:oMath>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t>Equation 6–3 and 6–4 are different ways of expressing a constant growth rate trend forecasting equation. The first states that the value of a variable (S</w:t>
      </w:r>
      <w:r>
        <w:rPr>
          <w:rFonts w:ascii="Verdana" w:hAnsi="Verdana"/>
          <w:color w:val="000000"/>
          <w:sz w:val="18"/>
          <w:szCs w:val="18"/>
          <w:vertAlign w:val="subscript"/>
        </w:rPr>
        <w:t>t</w:t>
      </w:r>
      <w:r>
        <w:rPr>
          <w:rFonts w:ascii="Verdana" w:hAnsi="Verdana"/>
          <w:color w:val="000000"/>
          <w:sz w:val="18"/>
          <w:szCs w:val="18"/>
        </w:rPr>
        <w:t>) at time = t is equal to a starting value (S</w:t>
      </w:r>
      <w:r>
        <w:rPr>
          <w:rFonts w:ascii="Verdana" w:hAnsi="Verdana"/>
          <w:color w:val="000000"/>
          <w:sz w:val="18"/>
          <w:szCs w:val="18"/>
          <w:vertAlign w:val="subscript"/>
        </w:rPr>
        <w:t>0</w:t>
      </w:r>
      <w:r>
        <w:rPr>
          <w:rFonts w:ascii="Verdana" w:hAnsi="Verdana"/>
          <w:color w:val="000000"/>
          <w:sz w:val="18"/>
          <w:szCs w:val="18"/>
        </w:rPr>
        <w:t xml:space="preserve">) multiplied by one plus a constant rate of growth (g) </w:t>
      </w:r>
      <w:proofErr w:type="gramStart"/>
      <w:r>
        <w:rPr>
          <w:rFonts w:ascii="Verdana" w:hAnsi="Verdana"/>
          <w:color w:val="000000"/>
          <w:sz w:val="18"/>
          <w:szCs w:val="18"/>
        </w:rPr>
        <w:t>raised</w:t>
      </w:r>
      <w:proofErr w:type="gramEnd"/>
      <w:r>
        <w:rPr>
          <w:rFonts w:ascii="Verdana" w:hAnsi="Verdana"/>
          <w:color w:val="000000"/>
          <w:sz w:val="18"/>
          <w:szCs w:val="18"/>
        </w:rPr>
        <w:t xml:space="preserve"> to the power t. Notice that this is identical to the formula used for compound interest calculations. The second equation is obtained by transforming the first using natural logarithms. It is linear, and so can be readily estimated by ordinary least squares. The intercept is </w:t>
      </w:r>
      <w:proofErr w:type="spellStart"/>
      <w:r>
        <w:rPr>
          <w:rFonts w:ascii="Verdana" w:hAnsi="Verdana"/>
          <w:color w:val="000000"/>
          <w:sz w:val="18"/>
          <w:szCs w:val="18"/>
        </w:rPr>
        <w:t>ln</w:t>
      </w:r>
      <w:proofErr w:type="spellEnd"/>
      <w:r>
        <w:rPr>
          <w:rFonts w:ascii="Verdana" w:hAnsi="Verdana"/>
          <w:color w:val="000000"/>
          <w:sz w:val="18"/>
          <w:szCs w:val="18"/>
        </w:rPr>
        <w:t xml:space="preserve"> S</w:t>
      </w:r>
      <w:r>
        <w:rPr>
          <w:rFonts w:ascii="Verdana" w:hAnsi="Verdana"/>
          <w:color w:val="000000"/>
          <w:sz w:val="18"/>
          <w:szCs w:val="18"/>
          <w:vertAlign w:val="subscript"/>
        </w:rPr>
        <w:t>0</w:t>
      </w:r>
      <w:r>
        <w:rPr>
          <w:rFonts w:ascii="Verdana" w:hAnsi="Verdana"/>
          <w:color w:val="000000"/>
          <w:sz w:val="18"/>
          <w:szCs w:val="18"/>
        </w:rPr>
        <w:t xml:space="preserve">, the slope is </w:t>
      </w:r>
      <w:proofErr w:type="spellStart"/>
      <w:proofErr w:type="gramStart"/>
      <w:r>
        <w:rPr>
          <w:rFonts w:ascii="Verdana" w:hAnsi="Verdana"/>
          <w:color w:val="000000"/>
          <w:sz w:val="18"/>
          <w:szCs w:val="18"/>
        </w:rPr>
        <w:t>ln</w:t>
      </w:r>
      <w:proofErr w:type="spellEnd"/>
      <w:r>
        <w:rPr>
          <w:rFonts w:ascii="Verdana" w:hAnsi="Verdana"/>
          <w:color w:val="000000"/>
          <w:sz w:val="18"/>
          <w:szCs w:val="18"/>
        </w:rPr>
        <w:t>(</w:t>
      </w:r>
      <w:proofErr w:type="gramEnd"/>
      <w:r>
        <w:rPr>
          <w:rFonts w:ascii="Verdana" w:hAnsi="Verdana"/>
          <w:color w:val="000000"/>
          <w:sz w:val="18"/>
          <w:szCs w:val="18"/>
        </w:rPr>
        <w:t>1 + g), the dependent variable is St, and the independent variable is t.</w:t>
      </w:r>
    </w:p>
    <w:p w:rsidR="00B549AB" w:rsidRPr="00C5464D" w:rsidRDefault="00B549AB" w:rsidP="00B549AB">
      <w:pPr>
        <w:pStyle w:val="NormalWeb"/>
        <w:shd w:val="clear" w:color="auto" w:fill="FFFFFF"/>
        <w:rPr>
          <w:rFonts w:ascii="Verdana" w:hAnsi="Verdana"/>
          <w:iCs/>
          <w:color w:val="000000"/>
          <w:sz w:val="18"/>
          <w:szCs w:val="18"/>
        </w:rPr>
      </w:pPr>
      <w:r>
        <w:rPr>
          <w:rFonts w:ascii="Verdana" w:hAnsi="Verdana"/>
          <w:iCs/>
          <w:color w:val="000000"/>
          <w:sz w:val="18"/>
          <w:szCs w:val="18"/>
        </w:rPr>
        <w:t>(6-9)</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RMSE=</m:t>
        </m:r>
        <m:rad>
          <m:radPr>
            <m:degHide m:val="1"/>
            <m:ctrlPr>
              <w:rPr>
                <w:rFonts w:ascii="Cambria Math" w:hAnsi="Cambria Math"/>
                <w:i/>
                <w:iCs/>
                <w:color w:val="000000"/>
                <w:sz w:val="22"/>
                <w:szCs w:val="18"/>
              </w:rPr>
            </m:ctrlPr>
          </m:radPr>
          <m:deg/>
          <m:e>
            <m:f>
              <m:fPr>
                <m:ctrlPr>
                  <w:rPr>
                    <w:rFonts w:ascii="Cambria Math" w:hAnsi="Cambria Math"/>
                    <w:i/>
                    <w:iCs/>
                    <w:color w:val="000000"/>
                    <w:sz w:val="22"/>
                    <w:szCs w:val="18"/>
                  </w:rPr>
                </m:ctrlPr>
              </m:fPr>
              <m:num>
                <m:nary>
                  <m:naryPr>
                    <m:chr m:val="∑"/>
                    <m:limLoc m:val="undOvr"/>
                    <m:subHide m:val="1"/>
                    <m:supHide m:val="1"/>
                    <m:ctrlPr>
                      <w:rPr>
                        <w:rFonts w:ascii="Cambria Math" w:hAnsi="Cambria Math"/>
                        <w:i/>
                        <w:iCs/>
                        <w:color w:val="000000"/>
                        <w:sz w:val="22"/>
                        <w:szCs w:val="18"/>
                      </w:rPr>
                    </m:ctrlPr>
                  </m:naryPr>
                  <m:sub/>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F</m:t>
                                </m:r>
                              </m:e>
                              <m:sub>
                                <m:r>
                                  <w:rPr>
                                    <w:rFonts w:ascii="Cambria Math" w:hAnsi="Cambria Math"/>
                                    <w:color w:val="000000"/>
                                    <w:sz w:val="22"/>
                                    <w:szCs w:val="18"/>
                                  </w:rPr>
                                  <m:t>t</m:t>
                                </m:r>
                              </m:sub>
                            </m:sSub>
                          </m:e>
                        </m:d>
                      </m:e>
                      <m:sup>
                        <m:r>
                          <w:rPr>
                            <w:rFonts w:ascii="Cambria Math" w:hAnsi="Cambria Math"/>
                            <w:color w:val="000000"/>
                            <w:sz w:val="22"/>
                            <w:szCs w:val="18"/>
                          </w:rPr>
                          <m:t>2</m:t>
                        </m:r>
                      </m:sup>
                    </m:sSup>
                  </m:e>
                </m:nary>
              </m:num>
              <m:den>
                <m:r>
                  <w:rPr>
                    <w:rFonts w:ascii="Cambria Math" w:hAnsi="Cambria Math"/>
                    <w:color w:val="000000"/>
                    <w:sz w:val="22"/>
                    <w:szCs w:val="18"/>
                  </w:rPr>
                  <m:t>n</m:t>
                </m:r>
              </m:den>
            </m:f>
          </m:e>
        </m:rad>
      </m:oMath>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t>Equation 6–9 defines the root-mean-square-error (RMSE) as the square root of the mean of the squared forecasting errors, where At is the actual observed value of the variable at time = t, Ft is the forecast at time = t, and n is the number of observations in the data set used to create the forecasts. The RMSE is used to compare alternative ways to forecast the same variable. The best method yields the smallest RMSE.</w:t>
      </w:r>
    </w:p>
    <w:p w:rsidR="00B549AB" w:rsidRPr="00C5464D" w:rsidRDefault="00B549AB" w:rsidP="00B549AB">
      <w:pPr>
        <w:pStyle w:val="NormalWeb"/>
        <w:shd w:val="clear" w:color="auto" w:fill="FFFFFF"/>
        <w:rPr>
          <w:rFonts w:ascii="Verdana" w:hAnsi="Verdana"/>
          <w:iCs/>
          <w:color w:val="000000"/>
          <w:sz w:val="18"/>
          <w:szCs w:val="18"/>
        </w:rPr>
      </w:pPr>
      <w:r>
        <w:rPr>
          <w:rFonts w:ascii="Verdana" w:hAnsi="Verdana"/>
          <w:iCs/>
          <w:color w:val="000000"/>
          <w:sz w:val="18"/>
          <w:szCs w:val="18"/>
        </w:rPr>
        <w:t>(6-12)</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F</m:t>
            </m:r>
          </m:e>
          <m:sub>
            <m:r>
              <w:rPr>
                <w:rFonts w:ascii="Cambria Math" w:hAnsi="Cambria Math"/>
                <w:color w:val="000000"/>
                <w:sz w:val="22"/>
                <w:szCs w:val="18"/>
              </w:rPr>
              <m:t>t+1</m:t>
            </m:r>
          </m:sub>
        </m:sSub>
        <m:r>
          <w:rPr>
            <w:rFonts w:ascii="Cambria Math" w:hAnsi="Cambria Math"/>
            <w:color w:val="000000"/>
            <w:sz w:val="22"/>
            <w:szCs w:val="18"/>
          </w:rPr>
          <m:t>=w</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t</m:t>
            </m:r>
          </m:sub>
        </m:sSub>
        <m:r>
          <w:rPr>
            <w:rFonts w:ascii="Cambria Math" w:hAnsi="Cambria Math"/>
            <w:color w:val="000000"/>
            <w:sz w:val="22"/>
            <w:szCs w:val="18"/>
          </w:rPr>
          <m:t>+</m:t>
        </m:r>
        <m:d>
          <m:dPr>
            <m:ctrlPr>
              <w:rPr>
                <w:rFonts w:ascii="Cambria Math" w:hAnsi="Cambria Math"/>
                <w:i/>
                <w:iCs/>
                <w:color w:val="000000"/>
                <w:sz w:val="22"/>
                <w:szCs w:val="18"/>
              </w:rPr>
            </m:ctrlPr>
          </m:dPr>
          <m:e>
            <m:r>
              <w:rPr>
                <w:rFonts w:ascii="Cambria Math" w:hAnsi="Cambria Math"/>
                <w:color w:val="000000"/>
                <w:sz w:val="22"/>
                <w:szCs w:val="18"/>
              </w:rPr>
              <m:t>1-w</m:t>
            </m:r>
          </m:e>
        </m:d>
        <m:sSub>
          <m:sSubPr>
            <m:ctrlPr>
              <w:rPr>
                <w:rFonts w:ascii="Cambria Math" w:hAnsi="Cambria Math"/>
                <w:i/>
                <w:iCs/>
                <w:color w:val="000000"/>
                <w:sz w:val="22"/>
                <w:szCs w:val="18"/>
              </w:rPr>
            </m:ctrlPr>
          </m:sSubPr>
          <m:e>
            <m:r>
              <w:rPr>
                <w:rFonts w:ascii="Cambria Math" w:hAnsi="Cambria Math"/>
                <w:color w:val="000000"/>
                <w:sz w:val="22"/>
                <w:szCs w:val="18"/>
              </w:rPr>
              <m:t>F</m:t>
            </m:r>
          </m:e>
          <m:sub>
            <m:r>
              <w:rPr>
                <w:rFonts w:ascii="Cambria Math" w:hAnsi="Cambria Math"/>
                <w:color w:val="000000"/>
                <w:sz w:val="22"/>
                <w:szCs w:val="18"/>
              </w:rPr>
              <m:t>t</m:t>
            </m:r>
          </m:sub>
        </m:sSub>
      </m:oMath>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lastRenderedPageBreak/>
        <w:t>Equation 6–12 is the exponential smoothing forecasting equation. It defines the forecast for time = t + 1 (F</w:t>
      </w:r>
      <w:r>
        <w:rPr>
          <w:rFonts w:ascii="Verdana" w:hAnsi="Verdana"/>
          <w:color w:val="000000"/>
          <w:sz w:val="18"/>
          <w:szCs w:val="18"/>
          <w:vertAlign w:val="subscript"/>
        </w:rPr>
        <w:t>t+1</w:t>
      </w:r>
      <w:r>
        <w:rPr>
          <w:rFonts w:ascii="Verdana" w:hAnsi="Verdana"/>
          <w:color w:val="000000"/>
          <w:sz w:val="18"/>
          <w:szCs w:val="18"/>
        </w:rPr>
        <w:t>) as a weighted average of the actual observed value of a variable at time = t (A</w:t>
      </w:r>
      <w:r>
        <w:rPr>
          <w:rFonts w:ascii="Verdana" w:hAnsi="Verdana"/>
          <w:color w:val="000000"/>
          <w:sz w:val="18"/>
          <w:szCs w:val="18"/>
          <w:vertAlign w:val="subscript"/>
        </w:rPr>
        <w:t>t</w:t>
      </w:r>
      <w:r>
        <w:rPr>
          <w:rFonts w:ascii="Verdana" w:hAnsi="Verdana"/>
          <w:color w:val="000000"/>
          <w:sz w:val="18"/>
          <w:szCs w:val="18"/>
        </w:rPr>
        <w:t>) and the forecast value of the variable at time = t (F</w:t>
      </w:r>
      <w:r>
        <w:rPr>
          <w:rFonts w:ascii="Verdana" w:hAnsi="Verdana"/>
          <w:color w:val="000000"/>
          <w:sz w:val="18"/>
          <w:szCs w:val="18"/>
          <w:vertAlign w:val="subscript"/>
        </w:rPr>
        <w:t>t</w:t>
      </w:r>
      <w:r>
        <w:rPr>
          <w:rFonts w:ascii="Verdana" w:hAnsi="Verdana"/>
          <w:color w:val="000000"/>
          <w:sz w:val="18"/>
          <w:szCs w:val="18"/>
        </w:rPr>
        <w:t>), where w is a value between zero and one that defines the amount of weight placed on the actual observed value at time = t and (1 - w) defines the weight placed on all past observed values.</w:t>
      </w:r>
    </w:p>
    <w:p w:rsidR="00B549AB" w:rsidRPr="00A1230B" w:rsidRDefault="00B549AB" w:rsidP="00B549AB">
      <w:pPr>
        <w:pStyle w:val="NormalWeb"/>
        <w:shd w:val="clear" w:color="auto" w:fill="FFFFFF"/>
        <w:rPr>
          <w:rFonts w:ascii="Verdana" w:hAnsi="Verdana"/>
          <w:iCs/>
          <w:color w:val="000000"/>
          <w:sz w:val="18"/>
          <w:szCs w:val="18"/>
        </w:rPr>
      </w:pPr>
      <w:r>
        <w:rPr>
          <w:rFonts w:ascii="Verdana" w:hAnsi="Verdana"/>
          <w:iCs/>
          <w:color w:val="000000"/>
          <w:sz w:val="18"/>
          <w:szCs w:val="18"/>
        </w:rPr>
        <w:t>(6-18)</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Q=</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0</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1</m:t>
            </m:r>
          </m:sub>
        </m:sSub>
        <m:r>
          <w:rPr>
            <w:rFonts w:ascii="Cambria Math" w:hAnsi="Cambria Math"/>
            <w:color w:val="000000"/>
            <w:sz w:val="22"/>
            <w:szCs w:val="18"/>
          </w:rPr>
          <m:t>P+</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2</m:t>
            </m:r>
          </m:sub>
        </m:sSub>
        <m:r>
          <w:rPr>
            <w:rFonts w:ascii="Cambria Math" w:hAnsi="Cambria Math"/>
            <w:color w:val="000000"/>
            <w:sz w:val="22"/>
            <w:szCs w:val="18"/>
          </w:rPr>
          <m:t>Y+</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3</m:t>
            </m:r>
          </m:sub>
        </m:sSub>
        <m:r>
          <w:rPr>
            <w:rFonts w:ascii="Cambria Math" w:hAnsi="Cambria Math"/>
            <w:color w:val="000000"/>
            <w:sz w:val="22"/>
            <w:szCs w:val="18"/>
          </w:rPr>
          <m:t>N+</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4</m:t>
            </m:r>
          </m:sub>
        </m:sSub>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S</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5</m:t>
            </m:r>
          </m:sub>
        </m:sSub>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C</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6</m:t>
            </m:r>
          </m:sub>
        </m:sSub>
        <m:r>
          <w:rPr>
            <w:rFonts w:ascii="Cambria Math" w:hAnsi="Cambria Math"/>
            <w:color w:val="000000"/>
            <w:sz w:val="22"/>
            <w:szCs w:val="18"/>
          </w:rPr>
          <m:t>A+e</m:t>
        </m:r>
      </m:oMath>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t>Equation 6-18 is a single equation econometric model of the demand for breakfast cereals. It states that the quantity demanded of cereals per time period (Q) is a linear function of the price of cereals (P), consumer income (Y), population (N), the price of a substitute (muffins, P</w:t>
      </w:r>
      <w:r>
        <w:rPr>
          <w:rFonts w:ascii="Verdana" w:hAnsi="Verdana"/>
          <w:color w:val="000000"/>
          <w:sz w:val="18"/>
          <w:szCs w:val="18"/>
          <w:vertAlign w:val="subscript"/>
        </w:rPr>
        <w:t>s</w:t>
      </w:r>
      <w:r>
        <w:rPr>
          <w:rFonts w:ascii="Verdana" w:hAnsi="Verdana"/>
          <w:color w:val="000000"/>
          <w:sz w:val="18"/>
          <w:szCs w:val="18"/>
        </w:rPr>
        <w:t>), the price of a complement (milk, P</w:t>
      </w:r>
      <w:r>
        <w:rPr>
          <w:rFonts w:ascii="Verdana" w:hAnsi="Verdana"/>
          <w:color w:val="000000"/>
          <w:sz w:val="18"/>
          <w:szCs w:val="18"/>
          <w:vertAlign w:val="subscript"/>
        </w:rPr>
        <w:t>c</w:t>
      </w:r>
      <w:r>
        <w:rPr>
          <w:rFonts w:ascii="Verdana" w:hAnsi="Verdana"/>
          <w:color w:val="000000"/>
          <w:sz w:val="18"/>
          <w:szCs w:val="18"/>
        </w:rPr>
        <w:t>), the level of advertising (A), and a random error term (e), where a</w:t>
      </w:r>
      <w:r>
        <w:rPr>
          <w:rFonts w:ascii="Verdana" w:hAnsi="Verdana"/>
          <w:color w:val="000000"/>
          <w:sz w:val="18"/>
          <w:szCs w:val="18"/>
          <w:vertAlign w:val="subscript"/>
        </w:rPr>
        <w:t>0</w:t>
      </w:r>
      <w:r>
        <w:rPr>
          <w:rFonts w:ascii="Verdana" w:hAnsi="Verdana"/>
          <w:color w:val="000000"/>
          <w:sz w:val="18"/>
          <w:szCs w:val="18"/>
        </w:rPr>
        <w:t> is the intercept of the demand equation and a</w:t>
      </w:r>
      <w:r>
        <w:rPr>
          <w:rFonts w:ascii="Verdana" w:hAnsi="Verdana"/>
          <w:color w:val="000000"/>
          <w:sz w:val="18"/>
          <w:szCs w:val="18"/>
          <w:vertAlign w:val="subscript"/>
        </w:rPr>
        <w:t>1</w:t>
      </w:r>
      <w:r>
        <w:rPr>
          <w:rFonts w:ascii="Verdana" w:hAnsi="Verdana"/>
          <w:color w:val="000000"/>
          <w:sz w:val="18"/>
          <w:szCs w:val="18"/>
        </w:rPr>
        <w:t>, a</w:t>
      </w:r>
      <w:r>
        <w:rPr>
          <w:rFonts w:ascii="Verdana" w:hAnsi="Verdana"/>
          <w:color w:val="000000"/>
          <w:sz w:val="18"/>
          <w:szCs w:val="18"/>
          <w:vertAlign w:val="subscript"/>
        </w:rPr>
        <w:t>2</w:t>
      </w:r>
      <w:r>
        <w:rPr>
          <w:rFonts w:ascii="Verdana" w:hAnsi="Verdana"/>
          <w:color w:val="000000"/>
          <w:sz w:val="18"/>
          <w:szCs w:val="18"/>
        </w:rPr>
        <w:t>, ... , a</w:t>
      </w:r>
      <w:r>
        <w:rPr>
          <w:rFonts w:ascii="Verdana" w:hAnsi="Verdana"/>
          <w:color w:val="000000"/>
          <w:sz w:val="18"/>
          <w:szCs w:val="18"/>
          <w:vertAlign w:val="subscript"/>
        </w:rPr>
        <w:t>6</w:t>
      </w:r>
      <w:r>
        <w:rPr>
          <w:rFonts w:ascii="Verdana" w:hAnsi="Verdana"/>
          <w:color w:val="000000"/>
          <w:sz w:val="18"/>
          <w:szCs w:val="18"/>
        </w:rPr>
        <w:t>, are the slope coefficients.</w:t>
      </w:r>
    </w:p>
    <w:p w:rsidR="00B549AB" w:rsidRPr="00A1230B" w:rsidRDefault="00B549AB" w:rsidP="00B549AB">
      <w:pPr>
        <w:pStyle w:val="NormalWeb"/>
        <w:shd w:val="clear" w:color="auto" w:fill="FFFFFF"/>
        <w:rPr>
          <w:rFonts w:ascii="Verdana" w:hAnsi="Verdana"/>
          <w:iCs/>
          <w:color w:val="000000"/>
          <w:sz w:val="18"/>
          <w:szCs w:val="18"/>
        </w:rPr>
      </w:pPr>
      <w:r>
        <w:rPr>
          <w:rFonts w:ascii="Verdana" w:hAnsi="Verdana"/>
          <w:iCs/>
          <w:color w:val="000000"/>
          <w:sz w:val="18"/>
          <w:szCs w:val="18"/>
        </w:rPr>
        <w:t>(6-21)</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C</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1</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1</m:t>
            </m:r>
          </m:sub>
        </m:sSub>
        <m:sSub>
          <m:sSubPr>
            <m:ctrlPr>
              <w:rPr>
                <w:rFonts w:ascii="Cambria Math" w:hAnsi="Cambria Math"/>
                <w:i/>
                <w:iCs/>
                <w:color w:val="000000"/>
                <w:sz w:val="22"/>
                <w:szCs w:val="18"/>
              </w:rPr>
            </m:ctrlPr>
          </m:sSubPr>
          <m:e>
            <m:r>
              <w:rPr>
                <w:rFonts w:ascii="Cambria Math" w:hAnsi="Cambria Math"/>
                <w:color w:val="000000"/>
                <w:sz w:val="22"/>
                <w:szCs w:val="18"/>
              </w:rPr>
              <m:t>GNP</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u</m:t>
            </m:r>
          </m:e>
          <m:sub>
            <m:r>
              <w:rPr>
                <w:rFonts w:ascii="Cambria Math" w:hAnsi="Cambria Math"/>
                <w:color w:val="000000"/>
                <w:sz w:val="22"/>
                <w:szCs w:val="18"/>
              </w:rPr>
              <m:t>1t</m:t>
            </m:r>
          </m:sub>
        </m:sSub>
      </m:oMath>
      <w:r>
        <w:rPr>
          <w:rFonts w:ascii="Verdana" w:hAnsi="Verdana"/>
          <w:iCs/>
          <w:color w:val="000000"/>
          <w:sz w:val="18"/>
          <w:szCs w:val="18"/>
        </w:rPr>
        <w:br/>
        <w:t>(6-22)</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a</m:t>
            </m:r>
          </m:e>
          <m:sub>
            <m:r>
              <w:rPr>
                <w:rFonts w:ascii="Cambria Math" w:hAnsi="Cambria Math"/>
                <w:color w:val="000000"/>
                <w:sz w:val="22"/>
                <w:szCs w:val="18"/>
              </w:rPr>
              <m:t>2</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b</m:t>
            </m:r>
          </m:e>
          <m:sub>
            <m:r>
              <w:rPr>
                <w:rFonts w:ascii="Cambria Math" w:hAnsi="Cambria Math"/>
                <w:color w:val="000000"/>
                <w:sz w:val="22"/>
                <w:szCs w:val="18"/>
              </w:rPr>
              <m:t>2</m:t>
            </m:r>
          </m:sub>
        </m:sSub>
        <m:sSub>
          <m:sSubPr>
            <m:ctrlPr>
              <w:rPr>
                <w:rFonts w:ascii="Cambria Math" w:hAnsi="Cambria Math"/>
                <w:i/>
                <w:iCs/>
                <w:color w:val="000000"/>
                <w:sz w:val="22"/>
                <w:szCs w:val="18"/>
              </w:rPr>
            </m:ctrlPr>
          </m:sSubPr>
          <m:e>
            <m:r>
              <w:rPr>
                <w:rFonts w:ascii="Cambria Math" w:hAnsi="Cambria Math"/>
                <w:color w:val="000000"/>
                <w:sz w:val="22"/>
                <w:szCs w:val="18"/>
              </w:rPr>
              <m:t>π</m:t>
            </m:r>
          </m:e>
          <m:sub>
            <m:r>
              <w:rPr>
                <w:rFonts w:ascii="Cambria Math" w:hAnsi="Cambria Math"/>
                <w:color w:val="000000"/>
                <w:sz w:val="22"/>
                <w:szCs w:val="18"/>
              </w:rPr>
              <m:t>t-1</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u</m:t>
            </m:r>
          </m:e>
          <m:sub>
            <m:r>
              <w:rPr>
                <w:rFonts w:ascii="Cambria Math" w:hAnsi="Cambria Math"/>
                <w:color w:val="000000"/>
                <w:szCs w:val="18"/>
              </w:rPr>
              <m:t>2t</m:t>
            </m:r>
          </m:sub>
        </m:sSub>
      </m:oMath>
      <w:r>
        <w:rPr>
          <w:rFonts w:ascii="Verdana" w:hAnsi="Verdana"/>
          <w:iCs/>
          <w:color w:val="000000"/>
          <w:sz w:val="18"/>
          <w:szCs w:val="18"/>
        </w:rPr>
        <w:br/>
        <w:t>(6-23)</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GNP</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C</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I</m:t>
            </m:r>
          </m:e>
          <m:sub>
            <m:r>
              <w:rPr>
                <w:rFonts w:ascii="Cambria Math" w:hAnsi="Cambria Math"/>
                <w:color w:val="000000"/>
                <w:sz w:val="22"/>
                <w:szCs w:val="18"/>
              </w:rPr>
              <m:t>t</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G</m:t>
            </m:r>
          </m:e>
          <m:sub>
            <m:r>
              <w:rPr>
                <w:rFonts w:ascii="Cambria Math" w:hAnsi="Cambria Math"/>
                <w:color w:val="000000"/>
                <w:sz w:val="22"/>
                <w:szCs w:val="18"/>
              </w:rPr>
              <m:t>t</m:t>
            </m:r>
          </m:sub>
        </m:sSub>
      </m:oMath>
    </w:p>
    <w:p w:rsidR="00B549AB" w:rsidRDefault="00B549AB" w:rsidP="00B549AB">
      <w:pPr>
        <w:pStyle w:val="NormalWeb"/>
        <w:shd w:val="clear" w:color="auto" w:fill="FFFFFF"/>
        <w:rPr>
          <w:rFonts w:ascii="Verdana" w:hAnsi="Verdana"/>
          <w:color w:val="000000"/>
          <w:sz w:val="18"/>
          <w:szCs w:val="18"/>
        </w:rPr>
      </w:pPr>
      <w:r>
        <w:rPr>
          <w:rFonts w:ascii="Verdana" w:hAnsi="Verdana"/>
          <w:color w:val="000000"/>
          <w:sz w:val="18"/>
          <w:szCs w:val="18"/>
        </w:rPr>
        <w:t>Equations 6–21, 6–22, and 6–23 comprise a three equation econometric model of a national economy and Equation 6–27 is the solution, or reduced form equation, for this model. If you have taken a macroeconomics course, then you have encountered this model before. In this model, C</w:t>
      </w:r>
      <w:r>
        <w:rPr>
          <w:rFonts w:ascii="Verdana" w:hAnsi="Verdana"/>
          <w:color w:val="000000"/>
          <w:sz w:val="18"/>
          <w:szCs w:val="18"/>
          <w:vertAlign w:val="subscript"/>
        </w:rPr>
        <w:t>t</w:t>
      </w:r>
      <w:r>
        <w:rPr>
          <w:rFonts w:ascii="Verdana" w:hAnsi="Verdana"/>
          <w:color w:val="000000"/>
          <w:sz w:val="18"/>
          <w:szCs w:val="18"/>
        </w:rPr>
        <w:t xml:space="preserve"> is consumption expenditures in year t, </w:t>
      </w:r>
      <w:proofErr w:type="spellStart"/>
      <w:r>
        <w:rPr>
          <w:rFonts w:ascii="Verdana" w:hAnsi="Verdana"/>
          <w:color w:val="000000"/>
          <w:sz w:val="18"/>
          <w:szCs w:val="18"/>
        </w:rPr>
        <w:t>GNP</w:t>
      </w:r>
      <w:r>
        <w:rPr>
          <w:rFonts w:ascii="Verdana" w:hAnsi="Verdana"/>
          <w:color w:val="000000"/>
          <w:sz w:val="18"/>
          <w:szCs w:val="18"/>
          <w:vertAlign w:val="subscript"/>
        </w:rPr>
        <w:t>t</w:t>
      </w:r>
      <w:proofErr w:type="spellEnd"/>
      <w:r>
        <w:rPr>
          <w:rFonts w:ascii="Verdana" w:hAnsi="Verdana"/>
          <w:color w:val="000000"/>
          <w:sz w:val="18"/>
          <w:szCs w:val="18"/>
        </w:rPr>
        <w:t xml:space="preserve"> is gross national product in year t, It is investment expenditures in year t, t - 1 is profit in year t - 1, </w:t>
      </w:r>
      <w:proofErr w:type="spellStart"/>
      <w:r>
        <w:rPr>
          <w:rFonts w:ascii="Verdana" w:hAnsi="Verdana"/>
          <w:color w:val="000000"/>
          <w:sz w:val="18"/>
          <w:szCs w:val="18"/>
        </w:rPr>
        <w:t>Gt</w:t>
      </w:r>
      <w:proofErr w:type="spellEnd"/>
      <w:r>
        <w:rPr>
          <w:rFonts w:ascii="Verdana" w:hAnsi="Verdana"/>
          <w:color w:val="000000"/>
          <w:sz w:val="18"/>
          <w:szCs w:val="18"/>
        </w:rPr>
        <w:t xml:space="preserve"> is government spending in year t, u</w:t>
      </w:r>
      <w:r>
        <w:rPr>
          <w:rFonts w:ascii="Verdana" w:hAnsi="Verdana"/>
          <w:color w:val="000000"/>
          <w:sz w:val="18"/>
          <w:szCs w:val="18"/>
          <w:vertAlign w:val="subscript"/>
        </w:rPr>
        <w:t>1t</w:t>
      </w:r>
      <w:r>
        <w:rPr>
          <w:rFonts w:ascii="Verdana" w:hAnsi="Verdana"/>
          <w:color w:val="000000"/>
          <w:sz w:val="18"/>
          <w:szCs w:val="18"/>
        </w:rPr>
        <w:t> and u</w:t>
      </w:r>
      <w:r>
        <w:rPr>
          <w:rFonts w:ascii="Verdana" w:hAnsi="Verdana"/>
          <w:color w:val="000000"/>
          <w:sz w:val="18"/>
          <w:szCs w:val="18"/>
          <w:vertAlign w:val="subscript"/>
        </w:rPr>
        <w:t>2t</w:t>
      </w:r>
      <w:r>
        <w:rPr>
          <w:rFonts w:ascii="Verdana" w:hAnsi="Verdana"/>
          <w:color w:val="000000"/>
          <w:sz w:val="18"/>
          <w:szCs w:val="18"/>
        </w:rPr>
        <w:t> are random error terms, a</w:t>
      </w:r>
      <w:r>
        <w:rPr>
          <w:rFonts w:ascii="Verdana" w:hAnsi="Verdana"/>
          <w:color w:val="000000"/>
          <w:sz w:val="18"/>
          <w:szCs w:val="18"/>
          <w:vertAlign w:val="subscript"/>
        </w:rPr>
        <w:t>1</w:t>
      </w:r>
      <w:r>
        <w:rPr>
          <w:rFonts w:ascii="Verdana" w:hAnsi="Verdana"/>
          <w:color w:val="000000"/>
          <w:sz w:val="18"/>
          <w:szCs w:val="18"/>
        </w:rPr>
        <w:t> and a</w:t>
      </w:r>
      <w:r>
        <w:rPr>
          <w:rFonts w:ascii="Verdana" w:hAnsi="Verdana"/>
          <w:color w:val="000000"/>
          <w:sz w:val="18"/>
          <w:szCs w:val="18"/>
          <w:vertAlign w:val="subscript"/>
        </w:rPr>
        <w:t>2</w:t>
      </w:r>
      <w:r>
        <w:rPr>
          <w:rFonts w:ascii="Verdana" w:hAnsi="Verdana"/>
          <w:color w:val="000000"/>
          <w:sz w:val="18"/>
          <w:szCs w:val="18"/>
        </w:rPr>
        <w:t> are intercepts, and b</w:t>
      </w:r>
      <w:r>
        <w:rPr>
          <w:rFonts w:ascii="Verdana" w:hAnsi="Verdana"/>
          <w:color w:val="000000"/>
          <w:sz w:val="18"/>
          <w:szCs w:val="18"/>
          <w:vertAlign w:val="subscript"/>
        </w:rPr>
        <w:t>1</w:t>
      </w:r>
      <w:r>
        <w:rPr>
          <w:rFonts w:ascii="Verdana" w:hAnsi="Verdana"/>
          <w:color w:val="000000"/>
          <w:sz w:val="18"/>
          <w:szCs w:val="18"/>
        </w:rPr>
        <w:t> and b</w:t>
      </w:r>
      <w:r>
        <w:rPr>
          <w:rFonts w:ascii="Verdana" w:hAnsi="Verdana"/>
          <w:color w:val="000000"/>
          <w:sz w:val="18"/>
          <w:szCs w:val="18"/>
          <w:vertAlign w:val="subscript"/>
        </w:rPr>
        <w:t>2</w:t>
      </w:r>
      <w:r>
        <w:rPr>
          <w:rFonts w:ascii="Verdana" w:hAnsi="Verdana"/>
          <w:color w:val="000000"/>
          <w:sz w:val="18"/>
          <w:szCs w:val="18"/>
        </w:rPr>
        <w:t> are slopes. The reduced form equation is obtained by solving the model so that the endogenous (or dependent) variable that you want to forecast is on the left (in this case that is GNP) and the intercepts, slopes, and exogenous (or independent) variables are on the right. In this case, the exogenous variables are profit and government spending. Forecasts are generated by estimating the intercept and slope coefficients and then determining appropriate values of the independent variables.</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9AB"/>
    <w:rsid w:val="00B549AB"/>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549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549A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49A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549AB"/>
    <w:rPr>
      <w:rFonts w:ascii="Times New Roman" w:eastAsia="Times New Roman" w:hAnsi="Times New Roman" w:cs="Times New Roman"/>
      <w:b/>
      <w:bCs/>
      <w:sz w:val="36"/>
      <w:szCs w:val="36"/>
    </w:rPr>
  </w:style>
  <w:style w:type="paragraph" w:styleId="NormalWeb">
    <w:name w:val="Normal (Web)"/>
    <w:basedOn w:val="Normal"/>
    <w:uiPriority w:val="99"/>
    <w:unhideWhenUsed/>
    <w:rsid w:val="00B549A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549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9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549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549A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49A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549AB"/>
    <w:rPr>
      <w:rFonts w:ascii="Times New Roman" w:eastAsia="Times New Roman" w:hAnsi="Times New Roman" w:cs="Times New Roman"/>
      <w:b/>
      <w:bCs/>
      <w:sz w:val="36"/>
      <w:szCs w:val="36"/>
    </w:rPr>
  </w:style>
  <w:style w:type="paragraph" w:styleId="NormalWeb">
    <w:name w:val="Normal (Web)"/>
    <w:basedOn w:val="Normal"/>
    <w:uiPriority w:val="99"/>
    <w:unhideWhenUsed/>
    <w:rsid w:val="00B549A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549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9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718</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4805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2018-08-24T19:07:00Z</dcterms:created>
  <dcterms:modified xsi:type="dcterms:W3CDTF">2018-08-24T19:07:00Z</dcterms:modified>
</cp:coreProperties>
</file>