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758" w:rsidRDefault="00A60758" w:rsidP="00A60758">
      <w:pPr>
        <w:pStyle w:val="Heading1"/>
      </w:pPr>
      <w:r>
        <w:t>Chapter Four</w:t>
      </w:r>
    </w:p>
    <w:p w:rsidR="00A60758" w:rsidRDefault="00A60758" w:rsidP="00A60758">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A60758" w:rsidRDefault="00A60758" w:rsidP="00A60758">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 xml:space="preserve">When you finish reading this chapter, you should understand the determinants of consumers' demand for commodities and of firms' derived demand for inputs. Further, you should understand how </w:t>
      </w:r>
      <w:proofErr w:type="spellStart"/>
      <w:r>
        <w:rPr>
          <w:rFonts w:ascii="Verdana" w:hAnsi="Verdana"/>
          <w:color w:val="000000"/>
          <w:sz w:val="18"/>
          <w:szCs w:val="18"/>
        </w:rPr>
        <w:t>elasticities</w:t>
      </w:r>
      <w:proofErr w:type="spellEnd"/>
      <w:r>
        <w:rPr>
          <w:rFonts w:ascii="Verdana" w:hAnsi="Verdana"/>
          <w:color w:val="000000"/>
          <w:sz w:val="18"/>
          <w:szCs w:val="18"/>
        </w:rPr>
        <w:t xml:space="preserve"> are defined and calculated and how they are used to measure the responsiveness of the quantity demanded of a commodity per time period to changes in the determinants of demand. You should also appreciate the vital contribution that </w:t>
      </w:r>
      <w:proofErr w:type="gramStart"/>
      <w:r>
        <w:rPr>
          <w:rFonts w:ascii="Verdana" w:hAnsi="Verdana"/>
          <w:color w:val="000000"/>
          <w:sz w:val="18"/>
          <w:szCs w:val="18"/>
        </w:rPr>
        <w:t>a knowledge</w:t>
      </w:r>
      <w:proofErr w:type="gramEnd"/>
      <w:r>
        <w:rPr>
          <w:rFonts w:ascii="Verdana" w:hAnsi="Verdana"/>
          <w:color w:val="000000"/>
          <w:sz w:val="18"/>
          <w:szCs w:val="18"/>
        </w:rPr>
        <w:t xml:space="preserve"> of demand can make to the successful operation of a firm. Most firms have some control over the price charged for their output and over other factors, such as advertising expenditures, that influence market demand. Without knowledge of the demand for its products, a firm cannot make optimal decisions regarding product price or the allocation of resources among activities designed to increase sales. In the extreme case, if the demand for a firm's output is inadequate, then the firm will earn negative economic profits in the short run and will go out of business in the long run.</w:t>
      </w:r>
    </w:p>
    <w:p w:rsidR="00A60758" w:rsidRDefault="00A60758" w:rsidP="00A60758">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require calculations that involve linear and other functions as well as the relationships among demand, marginal revenue, and total revenue. Microsoft Excel is a good tool to do simple and advanced mathematical computations.</w:t>
      </w:r>
    </w:p>
    <w:p w:rsidR="00A60758" w:rsidRDefault="00A60758" w:rsidP="00A60758">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A60758" w:rsidRPr="00882A54" w:rsidRDefault="00A60758" w:rsidP="00A60758">
      <w:pPr>
        <w:pStyle w:val="NormalWeb"/>
        <w:shd w:val="clear" w:color="auto" w:fill="FFFFFF"/>
        <w:rPr>
          <w:rFonts w:ascii="Verdana" w:hAnsi="Verdana"/>
          <w:color w:val="000000"/>
          <w:sz w:val="22"/>
          <w:szCs w:val="18"/>
        </w:rPr>
      </w:pPr>
      <w:r>
        <w:rPr>
          <w:rFonts w:ascii="Verdana" w:hAnsi="Verdana"/>
          <w:color w:val="000000"/>
          <w:sz w:val="18"/>
          <w:szCs w:val="18"/>
        </w:rPr>
        <w:t>(4-1)</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Qd</m:t>
            </m:r>
          </m:e>
          <m:sub>
            <m:r>
              <w:rPr>
                <w:rFonts w:ascii="Cambria Math" w:hAnsi="Cambria Math"/>
                <w:color w:val="000000"/>
                <w:sz w:val="22"/>
                <w:szCs w:val="18"/>
              </w:rPr>
              <m:t>x</m:t>
            </m:r>
          </m:sub>
        </m:sSub>
        <m:r>
          <w:rPr>
            <w:rFonts w:ascii="Cambria Math" w:hAnsi="Cambria Math"/>
            <w:color w:val="000000"/>
            <w:sz w:val="22"/>
            <w:szCs w:val="18"/>
          </w:rPr>
          <m:t>=f</m:t>
        </m:r>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x</m:t>
                </m:r>
              </m:sub>
            </m:sSub>
            <m:r>
              <w:rPr>
                <w:rFonts w:ascii="Cambria Math" w:hAnsi="Cambria Math"/>
                <w:color w:val="000000"/>
                <w:sz w:val="22"/>
                <w:szCs w:val="18"/>
              </w:rPr>
              <m:t>,I,</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r>
              <w:rPr>
                <w:rFonts w:ascii="Cambria Math" w:hAnsi="Cambria Math"/>
                <w:color w:val="000000"/>
                <w:sz w:val="22"/>
                <w:szCs w:val="18"/>
              </w:rPr>
              <m:t>,T</m:t>
            </m:r>
          </m:e>
        </m:d>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(4-2)</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QD</m:t>
            </m:r>
          </m:e>
          <m:sub>
            <m:r>
              <w:rPr>
                <w:rFonts w:ascii="Cambria Math" w:hAnsi="Cambria Math"/>
                <w:color w:val="000000"/>
                <w:sz w:val="22"/>
                <w:szCs w:val="18"/>
              </w:rPr>
              <m:t>x</m:t>
            </m:r>
          </m:sub>
        </m:sSub>
        <m:r>
          <w:rPr>
            <w:rFonts w:ascii="Cambria Math" w:hAnsi="Cambria Math"/>
            <w:color w:val="000000"/>
            <w:sz w:val="22"/>
            <w:szCs w:val="18"/>
          </w:rPr>
          <m:t>=F</m:t>
        </m:r>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x</m:t>
                </m:r>
              </m:sub>
            </m:sSub>
            <m:r>
              <w:rPr>
                <w:rFonts w:ascii="Cambria Math" w:hAnsi="Cambria Math"/>
                <w:color w:val="000000"/>
                <w:sz w:val="22"/>
                <w:szCs w:val="18"/>
              </w:rPr>
              <m:t>,N,I,</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r>
              <w:rPr>
                <w:rFonts w:ascii="Cambria Math" w:hAnsi="Cambria Math"/>
                <w:color w:val="000000"/>
                <w:sz w:val="22"/>
                <w:szCs w:val="18"/>
              </w:rPr>
              <m:t>,T</m:t>
            </m:r>
          </m:e>
        </m:d>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 4–1 and 4–2 represent the demand for a commodity by an individual consumer and by all consumers (the entire market), respectively. The quantity demanded of a commodity per time period by an individual consumer (</w:t>
      </w:r>
      <w:proofErr w:type="spellStart"/>
      <w:r>
        <w:rPr>
          <w:rFonts w:ascii="Verdana" w:hAnsi="Verdana"/>
          <w:color w:val="000000"/>
          <w:sz w:val="18"/>
          <w:szCs w:val="18"/>
        </w:rPr>
        <w:t>Qd</w:t>
      </w:r>
      <w:r>
        <w:rPr>
          <w:rFonts w:ascii="Verdana" w:hAnsi="Verdana"/>
          <w:color w:val="000000"/>
          <w:sz w:val="18"/>
          <w:szCs w:val="18"/>
          <w:vertAlign w:val="subscript"/>
        </w:rPr>
        <w:t>X</w:t>
      </w:r>
      <w:proofErr w:type="spellEnd"/>
      <w:r>
        <w:rPr>
          <w:rFonts w:ascii="Verdana" w:hAnsi="Verdana"/>
          <w:color w:val="000000"/>
          <w:sz w:val="18"/>
          <w:szCs w:val="18"/>
        </w:rPr>
        <w:t>) is a function of the price of the commodity (P</w:t>
      </w:r>
      <w:r>
        <w:rPr>
          <w:rFonts w:ascii="Verdana" w:hAnsi="Verdana"/>
          <w:color w:val="000000"/>
          <w:sz w:val="18"/>
          <w:szCs w:val="18"/>
          <w:vertAlign w:val="subscript"/>
        </w:rPr>
        <w:t>X</w:t>
      </w:r>
      <w:r>
        <w:rPr>
          <w:rFonts w:ascii="Verdana" w:hAnsi="Verdana"/>
          <w:color w:val="000000"/>
          <w:sz w:val="18"/>
          <w:szCs w:val="18"/>
        </w:rPr>
        <w:t>), consumer income (I), the prices of related commodities (P</w:t>
      </w:r>
      <w:r>
        <w:rPr>
          <w:rFonts w:ascii="Verdana" w:hAnsi="Verdana"/>
          <w:color w:val="000000"/>
          <w:sz w:val="18"/>
          <w:szCs w:val="18"/>
          <w:vertAlign w:val="subscript"/>
        </w:rPr>
        <w:t>Y</w:t>
      </w:r>
      <w:r>
        <w:rPr>
          <w:rFonts w:ascii="Verdana" w:hAnsi="Verdana"/>
          <w:color w:val="000000"/>
          <w:sz w:val="18"/>
          <w:szCs w:val="18"/>
        </w:rPr>
        <w:t>), and consumer tastes (T). The quantity demanded of a commodity per time period by the entire market (QDX) is a function of all of the same variables as the individual consumer's demand function plus one additional variable, the number of consumers in the market (N).</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(4-3)</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Qd</m:t>
            </m:r>
          </m:e>
          <m:sub>
            <m:r>
              <w:rPr>
                <w:rFonts w:ascii="Cambria Math" w:hAnsi="Cambria Math"/>
                <w:color w:val="000000"/>
                <w:sz w:val="22"/>
                <w:szCs w:val="18"/>
              </w:rPr>
              <m:t>x</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0</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1</m:t>
            </m:r>
          </m:sub>
        </m:sSub>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x</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2</m:t>
            </m:r>
          </m:sub>
        </m:sSub>
        <m:r>
          <w:rPr>
            <w:rFonts w:ascii="Cambria Math" w:hAnsi="Cambria Math"/>
            <w:color w:val="000000"/>
            <w:sz w:val="22"/>
            <w:szCs w:val="18"/>
          </w:rPr>
          <m:t>N+</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3</m:t>
            </m:r>
          </m:sub>
        </m:sSub>
        <m:r>
          <w:rPr>
            <w:rFonts w:ascii="Cambria Math" w:hAnsi="Cambria Math"/>
            <w:color w:val="000000"/>
            <w:sz w:val="22"/>
            <w:szCs w:val="18"/>
          </w:rPr>
          <m:t>I+</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4</m:t>
            </m:r>
          </m:sub>
        </m:sSub>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5</m:t>
            </m:r>
          </m:sub>
        </m:sSub>
        <m:r>
          <w:rPr>
            <w:rFonts w:ascii="Cambria Math" w:hAnsi="Cambria Math"/>
            <w:color w:val="000000"/>
            <w:sz w:val="22"/>
            <w:szCs w:val="18"/>
          </w:rPr>
          <m:t>T</m:t>
        </m:r>
      </m:oMath>
    </w:p>
    <w:p w:rsidR="00A60758" w:rsidRDefault="00A60758" w:rsidP="00A60758">
      <w:pPr>
        <w:pStyle w:val="NormalWeb"/>
        <w:shd w:val="clear" w:color="auto" w:fill="FFFFFF"/>
        <w:rPr>
          <w:rFonts w:ascii="Verdana" w:hAnsi="Verdana"/>
          <w:color w:val="000000"/>
          <w:sz w:val="18"/>
          <w:szCs w:val="18"/>
        </w:rPr>
      </w:pP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 4–3 is the market demand function for a firm's output represented in linear form. The quantity demanded of the firm's output (QX) is a function of the variables defined above. The parameters of the equation (a</w:t>
      </w:r>
      <w:r>
        <w:rPr>
          <w:rFonts w:ascii="Verdana" w:hAnsi="Verdana"/>
          <w:color w:val="000000"/>
          <w:sz w:val="18"/>
          <w:szCs w:val="18"/>
          <w:vertAlign w:val="subscript"/>
        </w:rPr>
        <w:t>0</w:t>
      </w:r>
      <w:r>
        <w:rPr>
          <w:rFonts w:ascii="Verdana" w:hAnsi="Verdana"/>
          <w:color w:val="000000"/>
          <w:sz w:val="18"/>
          <w:szCs w:val="18"/>
        </w:rPr>
        <w:t>, a</w:t>
      </w:r>
      <w:r>
        <w:rPr>
          <w:rFonts w:ascii="Verdana" w:hAnsi="Verdana"/>
          <w:color w:val="000000"/>
          <w:sz w:val="18"/>
          <w:szCs w:val="18"/>
          <w:vertAlign w:val="subscript"/>
        </w:rPr>
        <w:t>1</w:t>
      </w:r>
      <w:r>
        <w:rPr>
          <w:rFonts w:ascii="Verdana" w:hAnsi="Verdana"/>
          <w:color w:val="000000"/>
          <w:sz w:val="18"/>
          <w:szCs w:val="18"/>
        </w:rPr>
        <w:t>, a</w:t>
      </w:r>
      <w:r>
        <w:rPr>
          <w:rFonts w:ascii="Verdana" w:hAnsi="Verdana"/>
          <w:color w:val="000000"/>
          <w:sz w:val="18"/>
          <w:szCs w:val="18"/>
          <w:vertAlign w:val="subscript"/>
        </w:rPr>
        <w:t>2</w:t>
      </w:r>
      <w:r>
        <w:rPr>
          <w:rFonts w:ascii="Verdana" w:hAnsi="Verdana"/>
          <w:color w:val="000000"/>
          <w:sz w:val="18"/>
          <w:szCs w:val="18"/>
        </w:rPr>
        <w:t>, a</w:t>
      </w:r>
      <w:r>
        <w:rPr>
          <w:rFonts w:ascii="Verdana" w:hAnsi="Verdana"/>
          <w:color w:val="000000"/>
          <w:sz w:val="18"/>
          <w:szCs w:val="18"/>
          <w:vertAlign w:val="subscript"/>
        </w:rPr>
        <w:t>3</w:t>
      </w:r>
      <w:r>
        <w:rPr>
          <w:rFonts w:ascii="Verdana" w:hAnsi="Verdana"/>
          <w:color w:val="000000"/>
          <w:sz w:val="18"/>
          <w:szCs w:val="18"/>
        </w:rPr>
        <w:t>, a</w:t>
      </w:r>
      <w:r>
        <w:rPr>
          <w:rFonts w:ascii="Verdana" w:hAnsi="Verdana"/>
          <w:color w:val="000000"/>
          <w:sz w:val="18"/>
          <w:szCs w:val="18"/>
          <w:vertAlign w:val="subscript"/>
        </w:rPr>
        <w:t>4</w:t>
      </w:r>
      <w:r>
        <w:rPr>
          <w:rFonts w:ascii="Verdana" w:hAnsi="Verdana"/>
          <w:color w:val="000000"/>
          <w:sz w:val="18"/>
          <w:szCs w:val="18"/>
        </w:rPr>
        <w:t>, a</w:t>
      </w:r>
      <w:r>
        <w:rPr>
          <w:rFonts w:ascii="Verdana" w:hAnsi="Verdana"/>
          <w:color w:val="000000"/>
          <w:sz w:val="18"/>
          <w:szCs w:val="18"/>
          <w:vertAlign w:val="subscript"/>
        </w:rPr>
        <w:t>5</w:t>
      </w:r>
      <w:r>
        <w:rPr>
          <w:rFonts w:ascii="Verdana" w:hAnsi="Verdana"/>
          <w:color w:val="000000"/>
          <w:sz w:val="18"/>
          <w:szCs w:val="18"/>
        </w:rPr>
        <w:t>, etc.) represent the change in Q</w:t>
      </w:r>
      <w:r>
        <w:rPr>
          <w:rFonts w:ascii="Verdana" w:hAnsi="Verdana"/>
          <w:color w:val="000000"/>
          <w:sz w:val="18"/>
          <w:szCs w:val="18"/>
          <w:vertAlign w:val="subscript"/>
        </w:rPr>
        <w:t>X</w:t>
      </w:r>
      <w:r>
        <w:rPr>
          <w:rFonts w:ascii="Verdana" w:hAnsi="Verdana"/>
          <w:color w:val="000000"/>
          <w:sz w:val="18"/>
          <w:szCs w:val="18"/>
        </w:rPr>
        <w:t> due to a one unit change in the associated independent variable while all other independent variables are held constant.</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(4-4)</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QD</m:t>
            </m:r>
          </m:e>
          <m:sub>
            <m:r>
              <w:rPr>
                <w:rFonts w:ascii="Cambria Math" w:hAnsi="Cambria Math"/>
                <w:color w:val="000000"/>
                <w:sz w:val="22"/>
                <w:szCs w:val="18"/>
              </w:rPr>
              <m:t>S</m:t>
            </m:r>
          </m:sub>
        </m:sSub>
        <m:r>
          <w:rPr>
            <w:rFonts w:ascii="Cambria Math" w:hAnsi="Cambria Math"/>
            <w:color w:val="000000"/>
            <w:sz w:val="22"/>
            <w:szCs w:val="18"/>
          </w:rPr>
          <m:t>=7,609-1,606</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S</m:t>
            </m:r>
          </m:sub>
        </m:sSub>
        <m:r>
          <w:rPr>
            <w:rFonts w:ascii="Cambria Math" w:hAnsi="Cambria Math"/>
            <w:color w:val="000000"/>
            <w:sz w:val="22"/>
            <w:szCs w:val="18"/>
          </w:rPr>
          <m:t>+59N+947I+479</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W</m:t>
            </m:r>
          </m:sub>
        </m:sSub>
        <m:r>
          <w:rPr>
            <w:rFonts w:ascii="Cambria Math" w:hAnsi="Cambria Math"/>
            <w:color w:val="000000"/>
            <w:sz w:val="22"/>
            <w:szCs w:val="18"/>
          </w:rPr>
          <m:t>-271t</m:t>
        </m:r>
      </m:oMath>
    </w:p>
    <w:p w:rsidR="00A60758" w:rsidRPr="00F92ABE"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(4-5)</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QD</m:t>
            </m:r>
          </m:e>
          <m:sub>
            <m:r>
              <w:rPr>
                <w:rFonts w:ascii="Cambria Math" w:hAnsi="Cambria Math"/>
                <w:color w:val="000000"/>
                <w:sz w:val="22"/>
                <w:szCs w:val="18"/>
              </w:rPr>
              <m:t>S</m:t>
            </m:r>
          </m:sub>
        </m:sSub>
        <m:r>
          <w:rPr>
            <w:rFonts w:ascii="Cambria Math" w:hAnsi="Cambria Math"/>
            <w:color w:val="000000"/>
            <w:sz w:val="22"/>
            <w:szCs w:val="18"/>
          </w:rPr>
          <m:t>=19,306-1,</m:t>
        </m:r>
        <m:r>
          <w:rPr>
            <w:rFonts w:ascii="Cambria Math" w:hAnsi="Cambria Math"/>
            <w:color w:val="000000"/>
            <w:szCs w:val="18"/>
          </w:rPr>
          <m:t>606</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S</m:t>
            </m:r>
          </m:sub>
        </m:sSub>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lastRenderedPageBreak/>
        <w:t>(4-6)</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Sup>
          <m:sSubSupPr>
            <m:ctrlPr>
              <w:rPr>
                <w:rFonts w:ascii="Cambria Math" w:hAnsi="Cambria Math"/>
                <w:i/>
                <w:color w:val="000000"/>
                <w:sz w:val="22"/>
                <w:szCs w:val="18"/>
              </w:rPr>
            </m:ctrlPr>
          </m:sSubSupPr>
          <m:e>
            <m:r>
              <w:rPr>
                <w:rFonts w:ascii="Cambria Math" w:hAnsi="Cambria Math"/>
                <w:color w:val="000000"/>
                <w:sz w:val="22"/>
                <w:szCs w:val="18"/>
              </w:rPr>
              <m:t>QD</m:t>
            </m:r>
          </m:e>
          <m:sub>
            <m:r>
              <w:rPr>
                <w:rFonts w:ascii="Cambria Math" w:hAnsi="Cambria Math"/>
                <w:color w:val="000000"/>
                <w:sz w:val="22"/>
                <w:szCs w:val="18"/>
              </w:rPr>
              <m:t>S</m:t>
            </m:r>
          </m:sub>
          <m:sup>
            <m:r>
              <w:rPr>
                <w:rFonts w:ascii="Cambria Math" w:hAnsi="Cambria Math"/>
                <w:color w:val="000000"/>
                <w:sz w:val="22"/>
                <w:szCs w:val="18"/>
              </w:rPr>
              <m:t>'</m:t>
            </m:r>
          </m:sup>
        </m:sSubSup>
        <m:r>
          <w:rPr>
            <w:rFonts w:ascii="Cambria Math" w:hAnsi="Cambria Math"/>
            <w:color w:val="000000"/>
            <w:sz w:val="22"/>
            <w:szCs w:val="18"/>
          </w:rPr>
          <m:t>=17,598-1,606</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S</m:t>
            </m:r>
          </m:sub>
        </m:sSub>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 4–4 is an example of an estimated linear market demand function. The quantity demanded of the commodity (sweet potatoes) per time period (QD</w:t>
      </w:r>
      <w:r>
        <w:rPr>
          <w:rFonts w:ascii="Verdana" w:hAnsi="Verdana"/>
          <w:color w:val="000000"/>
          <w:sz w:val="18"/>
          <w:szCs w:val="18"/>
          <w:vertAlign w:val="subscript"/>
        </w:rPr>
        <w:t>S</w:t>
      </w:r>
      <w:r>
        <w:rPr>
          <w:rFonts w:ascii="Verdana" w:hAnsi="Verdana"/>
          <w:color w:val="000000"/>
          <w:sz w:val="18"/>
          <w:szCs w:val="18"/>
        </w:rPr>
        <w:t>) is a function of the price of the commodity (P</w:t>
      </w:r>
      <w:r>
        <w:rPr>
          <w:rFonts w:ascii="Verdana" w:hAnsi="Verdana"/>
          <w:color w:val="000000"/>
          <w:sz w:val="18"/>
          <w:szCs w:val="18"/>
          <w:vertAlign w:val="subscript"/>
        </w:rPr>
        <w:t>S</w:t>
      </w:r>
      <w:r>
        <w:rPr>
          <w:rFonts w:ascii="Verdana" w:hAnsi="Verdana"/>
          <w:color w:val="000000"/>
          <w:sz w:val="18"/>
          <w:szCs w:val="18"/>
        </w:rPr>
        <w:t>), population (N), income (I), the price of a related commodity (white potatoes = P</w:t>
      </w:r>
      <w:r>
        <w:rPr>
          <w:rFonts w:ascii="Verdana" w:hAnsi="Verdana"/>
          <w:color w:val="000000"/>
          <w:sz w:val="18"/>
          <w:szCs w:val="18"/>
          <w:vertAlign w:val="subscript"/>
        </w:rPr>
        <w:t>W</w:t>
      </w:r>
      <w:r>
        <w:rPr>
          <w:rFonts w:ascii="Verdana" w:hAnsi="Verdana"/>
          <w:color w:val="000000"/>
          <w:sz w:val="18"/>
          <w:szCs w:val="18"/>
        </w:rPr>
        <w:t>), and a variable that represents consumer tastes (time = t). The parameters of the equation are a</w:t>
      </w:r>
      <w:r>
        <w:rPr>
          <w:rFonts w:ascii="Verdana" w:hAnsi="Verdana"/>
          <w:color w:val="000000"/>
          <w:sz w:val="18"/>
          <w:szCs w:val="18"/>
          <w:vertAlign w:val="subscript"/>
        </w:rPr>
        <w:t>0</w:t>
      </w:r>
      <w:r>
        <w:rPr>
          <w:rFonts w:ascii="Verdana" w:hAnsi="Verdana"/>
          <w:color w:val="000000"/>
          <w:sz w:val="18"/>
          <w:szCs w:val="18"/>
        </w:rPr>
        <w:t> = 7,609, a</w:t>
      </w:r>
      <w:r>
        <w:rPr>
          <w:rFonts w:ascii="Verdana" w:hAnsi="Verdana"/>
          <w:color w:val="000000"/>
          <w:sz w:val="18"/>
          <w:szCs w:val="18"/>
          <w:vertAlign w:val="subscript"/>
        </w:rPr>
        <w:t>1</w:t>
      </w:r>
      <w:r>
        <w:rPr>
          <w:rFonts w:ascii="Verdana" w:hAnsi="Verdana"/>
          <w:color w:val="000000"/>
          <w:sz w:val="18"/>
          <w:szCs w:val="18"/>
        </w:rPr>
        <w:t> = -1,606, etc. Equations 4–5 and 4–6 are derived from Equation 4–4 by replacing the all of the variables except P</w:t>
      </w:r>
      <w:r w:rsidRPr="009E7A3F">
        <w:rPr>
          <w:rFonts w:ascii="Verdana" w:hAnsi="Verdana"/>
          <w:color w:val="000000"/>
          <w:sz w:val="18"/>
          <w:szCs w:val="18"/>
          <w:vertAlign w:val="subscript"/>
        </w:rPr>
        <w:t>S</w:t>
      </w:r>
      <w:r>
        <w:rPr>
          <w:rFonts w:ascii="Verdana" w:hAnsi="Verdana"/>
          <w:color w:val="000000"/>
          <w:sz w:val="18"/>
          <w:szCs w:val="18"/>
        </w:rPr>
        <w:t xml:space="preserve"> with their known values in 1947 and 1972, respectively.</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(4-7)</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m:t>
        </m:r>
        <m:f>
          <m:fPr>
            <m:ctrlPr>
              <w:rPr>
                <w:rFonts w:ascii="Cambria Math" w:hAnsi="Cambria Math"/>
                <w:i/>
                <w:color w:val="000000"/>
                <w:sz w:val="22"/>
                <w:szCs w:val="18"/>
              </w:rPr>
            </m:ctrlPr>
          </m:fPr>
          <m:num>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w:rPr>
                    <w:rFonts w:ascii="Cambria Math" w:hAnsi="Cambria Math"/>
                    <w:color w:val="000000"/>
                    <w:sz w:val="22"/>
                    <w:szCs w:val="18"/>
                  </w:rPr>
                  <m:t>Q</m:t>
                </m:r>
              </m:den>
            </m:f>
          </m:num>
          <m:den>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P</m:t>
                </m:r>
              </m:num>
              <m:den>
                <m:r>
                  <w:rPr>
                    <w:rFonts w:ascii="Cambria Math" w:hAnsi="Cambria Math"/>
                    <w:color w:val="000000"/>
                    <w:sz w:val="22"/>
                    <w:szCs w:val="18"/>
                  </w:rPr>
                  <m:t>P</m:t>
                </m:r>
              </m:den>
            </m:f>
          </m:den>
        </m:f>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P</m:t>
            </m:r>
          </m:den>
        </m:f>
        <m:f>
          <m:fPr>
            <m:ctrlPr>
              <w:rPr>
                <w:rFonts w:ascii="Cambria Math" w:hAnsi="Cambria Math"/>
                <w:i/>
                <w:color w:val="000000"/>
                <w:sz w:val="22"/>
                <w:szCs w:val="18"/>
              </w:rPr>
            </m:ctrlPr>
          </m:fPr>
          <m:num>
            <m:r>
              <m:rPr>
                <m:sty m:val="p"/>
              </m:rPr>
              <w:rPr>
                <w:rFonts w:ascii="Cambria Math" w:hAnsi="Cambria Math"/>
                <w:color w:val="000000"/>
                <w:sz w:val="22"/>
                <w:szCs w:val="18"/>
              </w:rPr>
              <m:t>P</m:t>
            </m:r>
          </m:num>
          <m:den>
            <m:r>
              <m:rPr>
                <m:sty m:val="p"/>
              </m:rPr>
              <w:rPr>
                <w:rFonts w:ascii="Cambria Math" w:hAnsi="Cambria Math"/>
                <w:color w:val="000000"/>
                <w:sz w:val="22"/>
                <w:szCs w:val="18"/>
              </w:rPr>
              <m:t>Q</m:t>
            </m:r>
          </m:den>
        </m:f>
      </m:oMath>
    </w:p>
    <w:p w:rsidR="00A60758" w:rsidRPr="00882A54" w:rsidRDefault="00A60758" w:rsidP="00A60758">
      <w:pPr>
        <w:pStyle w:val="NormalWeb"/>
        <w:shd w:val="clear" w:color="auto" w:fill="FFFFFF"/>
        <w:rPr>
          <w:rFonts w:ascii="Verdana" w:hAnsi="Verdana"/>
          <w:color w:val="000000"/>
          <w:sz w:val="22"/>
          <w:szCs w:val="18"/>
        </w:rPr>
      </w:pPr>
      <w:r>
        <w:rPr>
          <w:rFonts w:ascii="Verdana" w:hAnsi="Verdana"/>
          <w:color w:val="000000"/>
          <w:sz w:val="18"/>
          <w:szCs w:val="18"/>
        </w:rPr>
        <w:t>(4-8)</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1</m:t>
            </m:r>
          </m:sub>
        </m:sSub>
        <m:f>
          <m:fPr>
            <m:ctrlPr>
              <w:rPr>
                <w:rFonts w:ascii="Cambria Math" w:hAnsi="Cambria Math"/>
                <w:i/>
                <w:color w:val="000000"/>
                <w:sz w:val="22"/>
                <w:szCs w:val="18"/>
              </w:rPr>
            </m:ctrlPr>
          </m:fPr>
          <m:num>
            <m:r>
              <m:rPr>
                <m:sty m:val="p"/>
              </m:rPr>
              <w:rPr>
                <w:rFonts w:ascii="Cambria Math" w:hAnsi="Cambria Math"/>
                <w:color w:val="000000"/>
                <w:sz w:val="22"/>
                <w:szCs w:val="18"/>
              </w:rPr>
              <m:t>P</m:t>
            </m:r>
          </m:num>
          <m:den>
            <m:r>
              <m:rPr>
                <m:sty m:val="p"/>
              </m:rPr>
              <w:rPr>
                <w:rFonts w:ascii="Cambria Math" w:hAnsi="Cambria Math"/>
                <w:color w:val="000000"/>
                <w:sz w:val="22"/>
                <w:szCs w:val="18"/>
              </w:rPr>
              <m:t>Q</m:t>
            </m:r>
          </m:den>
        </m:f>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(4-9)</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P</m:t>
            </m:r>
          </m:den>
        </m:f>
        <m:f>
          <m:fPr>
            <m:ctrlPr>
              <w:rPr>
                <w:rFonts w:ascii="Cambria Math" w:hAnsi="Cambria Math"/>
                <w:i/>
                <w:color w:val="000000"/>
                <w:sz w:val="22"/>
                <w:szCs w:val="18"/>
              </w:rPr>
            </m:ctrlPr>
          </m:fPr>
          <m:num>
            <m:f>
              <m:fPr>
                <m:type m:val="lin"/>
                <m:ctrlPr>
                  <w:rPr>
                    <w:rFonts w:ascii="Cambria Math" w:hAnsi="Cambria Math"/>
                    <w:color w:val="000000"/>
                    <w:sz w:val="22"/>
                    <w:szCs w:val="18"/>
                  </w:rPr>
                </m:ctrlPr>
              </m:fPr>
              <m:num>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1</m:t>
                        </m:r>
                      </m:sub>
                    </m:sSub>
                  </m:e>
                </m:d>
              </m:num>
              <m:den>
                <m:r>
                  <w:rPr>
                    <w:rFonts w:ascii="Cambria Math" w:hAnsi="Cambria Math"/>
                    <w:color w:val="000000"/>
                    <w:sz w:val="22"/>
                    <w:szCs w:val="18"/>
                  </w:rPr>
                  <m:t>2</m:t>
                </m:r>
              </m:den>
            </m:f>
          </m:num>
          <m:den>
            <m:f>
              <m:fPr>
                <m:type m:val="lin"/>
                <m:ctrlPr>
                  <w:rPr>
                    <w:rFonts w:ascii="Cambria Math" w:hAnsi="Cambria Math"/>
                    <w:color w:val="000000"/>
                    <w:sz w:val="22"/>
                    <w:szCs w:val="18"/>
                  </w:rPr>
                </m:ctrlPr>
              </m:fPr>
              <m:num>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1</m:t>
                        </m:r>
                      </m:sub>
                    </m:sSub>
                  </m:e>
                </m:d>
              </m:num>
              <m:den>
                <m:r>
                  <w:rPr>
                    <w:rFonts w:ascii="Cambria Math" w:hAnsi="Cambria Math"/>
                    <w:color w:val="000000"/>
                    <w:sz w:val="22"/>
                    <w:szCs w:val="18"/>
                  </w:rPr>
                  <m:t>2</m:t>
                </m:r>
              </m:den>
            </m:f>
          </m:den>
        </m:f>
        <m:r>
          <w:rPr>
            <w:rFonts w:ascii="Cambria Math" w:hAnsi="Cambria Math"/>
            <w:color w:val="000000"/>
            <w:sz w:val="22"/>
            <w:szCs w:val="18"/>
          </w:rPr>
          <m:t>=</m:t>
        </m:r>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1</m:t>
                </m:r>
              </m:sub>
            </m:sSub>
          </m:num>
          <m:den>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1</m:t>
                </m:r>
              </m:sub>
            </m:sSub>
          </m:den>
        </m:f>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1</m:t>
                </m:r>
              </m:sub>
            </m:sSub>
          </m:num>
          <m:den>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1</m:t>
                </m:r>
              </m:sub>
            </m:sSub>
          </m:den>
        </m:f>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Equations 4–7, 4-8, and 4–9 define the price elasticity of demand (E</w:t>
      </w:r>
      <w:r>
        <w:rPr>
          <w:rFonts w:ascii="Verdana" w:hAnsi="Verdana"/>
          <w:color w:val="000000"/>
          <w:sz w:val="18"/>
          <w:szCs w:val="18"/>
          <w:vertAlign w:val="subscript"/>
        </w:rPr>
        <w:t>P</w:t>
      </w:r>
      <w:r>
        <w:rPr>
          <w:rFonts w:ascii="Verdana" w:hAnsi="Verdana"/>
          <w:color w:val="000000"/>
          <w:sz w:val="18"/>
          <w:szCs w:val="18"/>
        </w:rPr>
        <w:t>). The first is the point formula, which defines the price elasticity as the slope of the demand curve (ΔQ/ΔP) multiplied times the ratio of price (P) divided by quantity demanded per time period (Q). The second is a specific version of the point formula that is defined in terms of the price slope coefficient (a1 = ΔQ/ΔP) of the linear demand equation (Equation 4–3) that was defined previously. The third is the arc formula, which is used to calculate the price elasticity of demand between two points on a demand curve.</w:t>
      </w:r>
    </w:p>
    <w:p w:rsidR="00A60758" w:rsidRPr="00882A54" w:rsidRDefault="00A60758" w:rsidP="00A60758">
      <w:pPr>
        <w:pStyle w:val="NormalWeb"/>
        <w:shd w:val="clear" w:color="auto" w:fill="FFFFFF"/>
        <w:rPr>
          <w:rFonts w:ascii="Verdana" w:hAnsi="Verdana"/>
          <w:color w:val="000000"/>
          <w:sz w:val="22"/>
          <w:szCs w:val="18"/>
        </w:rPr>
      </w:pPr>
      <w:r>
        <w:rPr>
          <w:rFonts w:ascii="Verdana" w:hAnsi="Verdana"/>
          <w:color w:val="000000"/>
          <w:sz w:val="18"/>
          <w:szCs w:val="18"/>
        </w:rPr>
        <w:t>(4-10)</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TR=PQ</m:t>
        </m:r>
      </m:oMath>
    </w:p>
    <w:p w:rsidR="00A60758" w:rsidRPr="00882A54" w:rsidRDefault="00A60758" w:rsidP="00A60758">
      <w:pPr>
        <w:pStyle w:val="NormalWeb"/>
        <w:shd w:val="clear" w:color="auto" w:fill="FFFFFF"/>
        <w:rPr>
          <w:rFonts w:ascii="Verdana" w:hAnsi="Verdana"/>
          <w:color w:val="000000"/>
          <w:sz w:val="22"/>
          <w:szCs w:val="18"/>
        </w:rPr>
      </w:pPr>
      <w:r>
        <w:rPr>
          <w:rFonts w:ascii="Verdana" w:hAnsi="Verdana"/>
          <w:color w:val="000000"/>
          <w:sz w:val="18"/>
          <w:szCs w:val="18"/>
        </w:rPr>
        <w:t>(4-11)</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MR=</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TR</m:t>
            </m:r>
          </m:num>
          <m:den>
            <m:r>
              <m:rPr>
                <m:sty m:val="p"/>
              </m:rPr>
              <w:rPr>
                <w:rFonts w:ascii="Cambria Math" w:hAnsi="Cambria Math"/>
                <w:color w:val="000000"/>
                <w:sz w:val="22"/>
                <w:szCs w:val="18"/>
              </w:rPr>
              <m:t>Δ</m:t>
            </m:r>
            <m:r>
              <w:rPr>
                <w:rFonts w:ascii="Cambria Math" w:hAnsi="Cambria Math"/>
                <w:color w:val="000000"/>
                <w:sz w:val="22"/>
                <w:szCs w:val="18"/>
              </w:rPr>
              <m:t>Q</m:t>
            </m:r>
          </m:den>
        </m:f>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4-12)</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MR=P</m:t>
        </m:r>
        <m:d>
          <m:dPr>
            <m:ctrlPr>
              <w:rPr>
                <w:rFonts w:ascii="Cambria Math" w:hAnsi="Cambria Math"/>
                <w:i/>
                <w:color w:val="000000"/>
                <w:sz w:val="22"/>
                <w:szCs w:val="18"/>
              </w:rPr>
            </m:ctrlPr>
          </m:dPr>
          <m:e>
            <m:r>
              <w:rPr>
                <w:rFonts w:ascii="Cambria Math" w:hAnsi="Cambria Math"/>
                <w:color w:val="000000"/>
                <w:sz w:val="22"/>
                <w:szCs w:val="18"/>
              </w:rPr>
              <m:t>1+</m:t>
            </m:r>
            <m:f>
              <m:fPr>
                <m:ctrlPr>
                  <w:rPr>
                    <w:rFonts w:ascii="Cambria Math" w:hAnsi="Cambria Math"/>
                    <w:i/>
                    <w:color w:val="000000"/>
                    <w:sz w:val="22"/>
                    <w:szCs w:val="18"/>
                  </w:rPr>
                </m:ctrlPr>
              </m:fPr>
              <m:num>
                <m:r>
                  <w:rPr>
                    <w:rFonts w:ascii="Cambria Math" w:hAnsi="Cambria Math"/>
                    <w:color w:val="000000"/>
                    <w:sz w:val="22"/>
                    <w:szCs w:val="18"/>
                  </w:rPr>
                  <m:t>1</m:t>
                </m:r>
              </m:num>
              <m:den>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P</m:t>
                    </m:r>
                  </m:sub>
                </m:sSub>
              </m:den>
            </m:f>
          </m:e>
        </m:d>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Equations 4–10, 4–11, and 4–12 define total revenue (TR) and marginal revenue (MR). The third of these defines MR in terms of the price elasticity of demand (E</w:t>
      </w:r>
      <w:r>
        <w:rPr>
          <w:rFonts w:ascii="Verdana" w:hAnsi="Verdana"/>
          <w:color w:val="000000"/>
          <w:sz w:val="18"/>
          <w:szCs w:val="18"/>
          <w:vertAlign w:val="subscript"/>
        </w:rPr>
        <w:t>P</w:t>
      </w:r>
      <w:r>
        <w:rPr>
          <w:rFonts w:ascii="Verdana" w:hAnsi="Verdana"/>
          <w:color w:val="000000"/>
          <w:sz w:val="18"/>
          <w:szCs w:val="18"/>
        </w:rPr>
        <w:t>) and the product price (P).</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(4-13)</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I</m:t>
            </m:r>
          </m:sub>
        </m:sSub>
        <m:r>
          <w:rPr>
            <w:rFonts w:ascii="Cambria Math" w:hAnsi="Cambria Math"/>
            <w:color w:val="000000"/>
            <w:sz w:val="22"/>
            <w:szCs w:val="18"/>
          </w:rPr>
          <m:t>=</m:t>
        </m:r>
        <m:f>
          <m:fPr>
            <m:ctrlPr>
              <w:rPr>
                <w:rFonts w:ascii="Cambria Math" w:hAnsi="Cambria Math"/>
                <w:i/>
                <w:color w:val="000000"/>
                <w:sz w:val="22"/>
                <w:szCs w:val="18"/>
              </w:rPr>
            </m:ctrlPr>
          </m:fPr>
          <m:num>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w:rPr>
                    <w:rFonts w:ascii="Cambria Math" w:hAnsi="Cambria Math"/>
                    <w:color w:val="000000"/>
                    <w:sz w:val="22"/>
                    <w:szCs w:val="18"/>
                  </w:rPr>
                  <m:t>Q</m:t>
                </m:r>
              </m:den>
            </m:f>
          </m:num>
          <m:den>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I</m:t>
                </m:r>
              </m:num>
              <m:den>
                <m:r>
                  <w:rPr>
                    <w:rFonts w:ascii="Cambria Math" w:hAnsi="Cambria Math"/>
                    <w:color w:val="000000"/>
                    <w:sz w:val="22"/>
                    <w:szCs w:val="18"/>
                  </w:rPr>
                  <m:t>I</m:t>
                </m:r>
              </m:den>
            </m:f>
          </m:den>
        </m:f>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I</m:t>
            </m:r>
          </m:den>
        </m:f>
        <m:f>
          <m:fPr>
            <m:ctrlPr>
              <w:rPr>
                <w:rFonts w:ascii="Cambria Math" w:hAnsi="Cambria Math"/>
                <w:i/>
                <w:color w:val="000000"/>
                <w:sz w:val="22"/>
                <w:szCs w:val="18"/>
              </w:rPr>
            </m:ctrlPr>
          </m:fPr>
          <m:num>
            <m:r>
              <m:rPr>
                <m:sty m:val="p"/>
              </m:rPr>
              <w:rPr>
                <w:rFonts w:ascii="Cambria Math" w:hAnsi="Cambria Math"/>
                <w:color w:val="000000"/>
                <w:sz w:val="22"/>
                <w:szCs w:val="18"/>
              </w:rPr>
              <m:t>I</m:t>
            </m:r>
          </m:num>
          <m:den>
            <m:r>
              <m:rPr>
                <m:sty m:val="p"/>
              </m:rPr>
              <w:rPr>
                <w:rFonts w:ascii="Cambria Math" w:hAnsi="Cambria Math"/>
                <w:color w:val="000000"/>
                <w:sz w:val="22"/>
                <w:szCs w:val="18"/>
              </w:rPr>
              <m:t>Q</m:t>
            </m:r>
          </m:den>
        </m:f>
      </m:oMath>
    </w:p>
    <w:p w:rsidR="00A60758" w:rsidRPr="00882A54" w:rsidRDefault="00A60758" w:rsidP="00A60758">
      <w:pPr>
        <w:pStyle w:val="NormalWeb"/>
        <w:shd w:val="clear" w:color="auto" w:fill="FFFFFF"/>
        <w:rPr>
          <w:rFonts w:ascii="Verdana" w:hAnsi="Verdana"/>
          <w:color w:val="000000"/>
          <w:sz w:val="22"/>
          <w:szCs w:val="18"/>
        </w:rPr>
      </w:pPr>
      <w:r>
        <w:rPr>
          <w:rFonts w:ascii="Verdana" w:hAnsi="Verdana"/>
          <w:color w:val="000000"/>
          <w:sz w:val="18"/>
          <w:szCs w:val="18"/>
        </w:rPr>
        <w:t>(4-14)</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I</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3</m:t>
            </m:r>
          </m:sub>
        </m:sSub>
        <m:f>
          <m:fPr>
            <m:ctrlPr>
              <w:rPr>
                <w:rFonts w:ascii="Cambria Math" w:hAnsi="Cambria Math"/>
                <w:i/>
                <w:color w:val="000000"/>
                <w:sz w:val="22"/>
                <w:szCs w:val="18"/>
              </w:rPr>
            </m:ctrlPr>
          </m:fPr>
          <m:num>
            <m:r>
              <m:rPr>
                <m:sty m:val="p"/>
              </m:rPr>
              <w:rPr>
                <w:rFonts w:ascii="Cambria Math" w:hAnsi="Cambria Math"/>
                <w:color w:val="000000"/>
                <w:sz w:val="22"/>
                <w:szCs w:val="18"/>
              </w:rPr>
              <m:t>I</m:t>
            </m:r>
          </m:num>
          <m:den>
            <m:r>
              <m:rPr>
                <m:sty m:val="p"/>
              </m:rPr>
              <w:rPr>
                <w:rFonts w:ascii="Cambria Math" w:hAnsi="Cambria Math"/>
                <w:color w:val="000000"/>
                <w:sz w:val="22"/>
                <w:szCs w:val="18"/>
              </w:rPr>
              <m:t>Q</m:t>
            </m:r>
          </m:den>
        </m:f>
        <m:r>
          <w:rPr>
            <w:rFonts w:ascii="Cambria Math" w:hAnsi="Cambria Math"/>
            <w:color w:val="000000"/>
            <w:sz w:val="22"/>
            <w:szCs w:val="18"/>
          </w:rPr>
          <m:t xml:space="preserve"> </m:t>
        </m:r>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(4-15)</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I</m:t>
            </m:r>
          </m:sub>
        </m:sSub>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I</m:t>
            </m:r>
          </m:den>
        </m:f>
        <m:f>
          <m:fPr>
            <m:ctrlPr>
              <w:rPr>
                <w:rFonts w:ascii="Cambria Math" w:hAnsi="Cambria Math"/>
                <w:i/>
                <w:color w:val="000000"/>
                <w:sz w:val="22"/>
                <w:szCs w:val="18"/>
              </w:rPr>
            </m:ctrlPr>
          </m:fPr>
          <m:num>
            <m:f>
              <m:fPr>
                <m:type m:val="lin"/>
                <m:ctrlPr>
                  <w:rPr>
                    <w:rFonts w:ascii="Cambria Math" w:hAnsi="Cambria Math"/>
                    <w:color w:val="000000"/>
                    <w:sz w:val="22"/>
                    <w:szCs w:val="18"/>
                  </w:rPr>
                </m:ctrlPr>
              </m:fPr>
              <m:num>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1</m:t>
                        </m:r>
                      </m:sub>
                    </m:sSub>
                  </m:e>
                </m:d>
              </m:num>
              <m:den>
                <m:r>
                  <w:rPr>
                    <w:rFonts w:ascii="Cambria Math" w:hAnsi="Cambria Math"/>
                    <w:color w:val="000000"/>
                    <w:sz w:val="22"/>
                    <w:szCs w:val="18"/>
                  </w:rPr>
                  <m:t>2</m:t>
                </m:r>
              </m:den>
            </m:f>
          </m:num>
          <m:den>
            <m:f>
              <m:fPr>
                <m:type m:val="lin"/>
                <m:ctrlPr>
                  <w:rPr>
                    <w:rFonts w:ascii="Cambria Math" w:hAnsi="Cambria Math"/>
                    <w:color w:val="000000"/>
                    <w:sz w:val="22"/>
                    <w:szCs w:val="18"/>
                  </w:rPr>
                </m:ctrlPr>
              </m:fPr>
              <m:num>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1</m:t>
                        </m:r>
                      </m:sub>
                    </m:sSub>
                  </m:e>
                </m:d>
              </m:num>
              <m:den>
                <m:r>
                  <w:rPr>
                    <w:rFonts w:ascii="Cambria Math" w:hAnsi="Cambria Math"/>
                    <w:color w:val="000000"/>
                    <w:sz w:val="22"/>
                    <w:szCs w:val="18"/>
                  </w:rPr>
                  <m:t>2</m:t>
                </m:r>
              </m:den>
            </m:f>
          </m:den>
        </m:f>
        <m:r>
          <w:rPr>
            <w:rFonts w:ascii="Cambria Math" w:hAnsi="Cambria Math"/>
            <w:color w:val="000000"/>
            <w:sz w:val="22"/>
            <w:szCs w:val="18"/>
          </w:rPr>
          <m:t>=</m:t>
        </m:r>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1</m:t>
                </m:r>
              </m:sub>
            </m:sSub>
          </m:num>
          <m:den>
            <m:sSub>
              <m:sSubPr>
                <m:ctrlPr>
                  <w:rPr>
                    <w:rFonts w:ascii="Cambria Math" w:hAnsi="Cambria Math"/>
                    <w:i/>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1</m:t>
                </m:r>
              </m:sub>
            </m:sSub>
          </m:den>
        </m:f>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1</m:t>
                </m:r>
              </m:sub>
            </m:sSub>
          </m:num>
          <m:den>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1</m:t>
                </m:r>
              </m:sub>
            </m:sSub>
          </m:den>
        </m:f>
        <m:r>
          <w:rPr>
            <w:rFonts w:ascii="Cambria Math" w:hAnsi="Cambria Math"/>
            <w:color w:val="000000"/>
            <w:sz w:val="22"/>
            <w:szCs w:val="18"/>
          </w:rPr>
          <m:t xml:space="preserve"> </m:t>
        </m:r>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Equations 4–13, 4–14, and 4–15 define the income elasticity of demand (E</w:t>
      </w:r>
      <w:r>
        <w:rPr>
          <w:rFonts w:ascii="Verdana" w:hAnsi="Verdana"/>
          <w:color w:val="000000"/>
          <w:sz w:val="18"/>
          <w:szCs w:val="18"/>
          <w:vertAlign w:val="subscript"/>
        </w:rPr>
        <w:t>I</w:t>
      </w:r>
      <w:r>
        <w:rPr>
          <w:rFonts w:ascii="Verdana" w:hAnsi="Verdana"/>
          <w:color w:val="000000"/>
          <w:sz w:val="18"/>
          <w:szCs w:val="18"/>
        </w:rPr>
        <w:t>). The first is the point formula, which defines the income elasticity as the slope of the demand function with respect to income (ΔQ/ΔI) multiplied times the ratio of income (I) divided by quantity demanded per time period (Q). The second is a specific version of the point formula that is defined in terms of the income slope coefficient (a</w:t>
      </w:r>
      <w:r>
        <w:rPr>
          <w:rFonts w:ascii="Verdana" w:hAnsi="Verdana"/>
          <w:color w:val="000000"/>
          <w:sz w:val="18"/>
          <w:szCs w:val="18"/>
          <w:vertAlign w:val="subscript"/>
        </w:rPr>
        <w:t>3</w:t>
      </w:r>
      <w:r>
        <w:rPr>
          <w:rFonts w:ascii="Verdana" w:hAnsi="Verdana"/>
          <w:color w:val="000000"/>
          <w:sz w:val="18"/>
          <w:szCs w:val="18"/>
        </w:rPr>
        <w:t> = ΔQ/ΔI) of the linear demand equation (Equation 4–3) that was defined previously. The third is the arc formula, which is used to calculate the income elasticity of demand between two levels of income.</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(4-16)</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XY</m:t>
            </m:r>
          </m:sub>
        </m:sSub>
        <m:r>
          <w:rPr>
            <w:rFonts w:ascii="Cambria Math" w:hAnsi="Cambria Math"/>
            <w:color w:val="000000"/>
            <w:sz w:val="22"/>
            <w:szCs w:val="18"/>
          </w:rPr>
          <m:t>=</m:t>
        </m:r>
        <m:f>
          <m:fPr>
            <m:ctrlPr>
              <w:rPr>
                <w:rFonts w:ascii="Cambria Math" w:hAnsi="Cambria Math"/>
                <w:i/>
                <w:color w:val="000000"/>
                <w:sz w:val="22"/>
                <w:szCs w:val="18"/>
              </w:rPr>
            </m:ctrlPr>
          </m:fPr>
          <m:num>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num>
              <m:den>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den>
            </m:f>
          </m:num>
          <m:den>
            <m:sSub>
              <m:sSubPr>
                <m:ctrlPr>
                  <w:rPr>
                    <w:rFonts w:ascii="Cambria Math" w:hAnsi="Cambria Math"/>
                    <w:i/>
                    <w:color w:val="000000"/>
                    <w:sz w:val="22"/>
                    <w:szCs w:val="18"/>
                  </w:rPr>
                </m:ctrlPr>
              </m:sSubPr>
              <m:e>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num>
                  <m:den>
                    <m:r>
                      <w:rPr>
                        <w:rFonts w:ascii="Cambria Math" w:hAnsi="Cambria Math"/>
                        <w:color w:val="000000"/>
                        <w:sz w:val="22"/>
                        <w:szCs w:val="18"/>
                      </w:rPr>
                      <m:t>P</m:t>
                    </m:r>
                  </m:den>
                </m:f>
              </m:e>
              <m:sub>
                <m:r>
                  <w:rPr>
                    <w:rFonts w:ascii="Cambria Math" w:hAnsi="Cambria Math"/>
                    <w:color w:val="000000"/>
                    <w:sz w:val="22"/>
                    <w:szCs w:val="18"/>
                  </w:rPr>
                  <m:t>Y</m:t>
                </m:r>
              </m:sub>
            </m:sSub>
          </m:den>
        </m:f>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num>
          <m:den>
            <m:r>
              <m:rPr>
                <m:sty m:val="p"/>
              </m:rPr>
              <w:rPr>
                <w:rFonts w:ascii="Cambria Math" w:hAnsi="Cambria Math"/>
                <w:color w:val="000000"/>
                <w:sz w:val="22"/>
                <w:szCs w:val="18"/>
              </w:rPr>
              <m:t>Δ</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den>
        </m:f>
        <m:f>
          <m:fPr>
            <m:ctrlPr>
              <w:rPr>
                <w:rFonts w:ascii="Cambria Math" w:hAnsi="Cambria Math"/>
                <w:i/>
                <w:color w:val="000000"/>
                <w:sz w:val="22"/>
                <w:szCs w:val="18"/>
              </w:rPr>
            </m:ctrlPr>
          </m:fPr>
          <m:num>
            <m:sSub>
              <m:sSubPr>
                <m:ctrlPr>
                  <w:rPr>
                    <w:rFonts w:ascii="Cambria Math" w:hAnsi="Cambria Math"/>
                    <w:color w:val="000000"/>
                    <w:sz w:val="22"/>
                    <w:szCs w:val="18"/>
                  </w:rPr>
                </m:ctrlPr>
              </m:sSubPr>
              <m:e>
                <m:r>
                  <m:rPr>
                    <m:sty m:val="p"/>
                  </m:rPr>
                  <w:rPr>
                    <w:rFonts w:ascii="Cambria Math" w:hAnsi="Cambria Math"/>
                    <w:color w:val="000000"/>
                    <w:sz w:val="22"/>
                    <w:szCs w:val="18"/>
                  </w:rPr>
                  <m:t>P</m:t>
                </m:r>
              </m:e>
              <m:sub>
                <m:r>
                  <m:rPr>
                    <m:sty m:val="p"/>
                  </m:rPr>
                  <w:rPr>
                    <w:rFonts w:ascii="Cambria Math" w:hAnsi="Cambria Math"/>
                    <w:color w:val="000000"/>
                    <w:sz w:val="22"/>
                    <w:szCs w:val="18"/>
                  </w:rPr>
                  <m:t>Y</m:t>
                </m:r>
              </m:sub>
            </m:sSub>
          </m:num>
          <m:den>
            <m:sSub>
              <m:sSubPr>
                <m:ctrlPr>
                  <w:rPr>
                    <w:rFonts w:ascii="Cambria Math" w:hAnsi="Cambria Math"/>
                    <w:color w:val="000000"/>
                    <w:sz w:val="22"/>
                    <w:szCs w:val="18"/>
                  </w:rPr>
                </m:ctrlPr>
              </m:sSubPr>
              <m:e>
                <m:r>
                  <m:rPr>
                    <m:sty m:val="p"/>
                  </m:rPr>
                  <w:rPr>
                    <w:rFonts w:ascii="Cambria Math" w:hAnsi="Cambria Math"/>
                    <w:color w:val="000000"/>
                    <w:sz w:val="22"/>
                    <w:szCs w:val="18"/>
                  </w:rPr>
                  <m:t>Q</m:t>
                </m:r>
              </m:e>
              <m:sub>
                <m:r>
                  <m:rPr>
                    <m:sty m:val="p"/>
                  </m:rPr>
                  <w:rPr>
                    <w:rFonts w:ascii="Cambria Math" w:hAnsi="Cambria Math"/>
                    <w:color w:val="000000"/>
                    <w:sz w:val="22"/>
                    <w:szCs w:val="18"/>
                  </w:rPr>
                  <m:t>X</m:t>
                </m:r>
              </m:sub>
            </m:sSub>
          </m:den>
        </m:f>
      </m:oMath>
    </w:p>
    <w:p w:rsidR="00A60758" w:rsidRPr="00882A54" w:rsidRDefault="00A60758" w:rsidP="00A60758">
      <w:pPr>
        <w:pStyle w:val="NormalWeb"/>
        <w:shd w:val="clear" w:color="auto" w:fill="FFFFFF"/>
        <w:rPr>
          <w:rFonts w:ascii="Verdana" w:hAnsi="Verdana"/>
          <w:color w:val="000000"/>
          <w:sz w:val="22"/>
          <w:szCs w:val="18"/>
        </w:rPr>
      </w:pPr>
      <w:r>
        <w:rPr>
          <w:rFonts w:ascii="Verdana" w:hAnsi="Verdana"/>
          <w:color w:val="000000"/>
          <w:sz w:val="18"/>
          <w:szCs w:val="18"/>
        </w:rPr>
        <w:lastRenderedPageBreak/>
        <w:t>(4-17)</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XY</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4</m:t>
            </m:r>
          </m:sub>
        </m:sSub>
        <m:f>
          <m:fPr>
            <m:ctrlPr>
              <w:rPr>
                <w:rFonts w:ascii="Cambria Math" w:hAnsi="Cambria Math"/>
                <w:i/>
                <w:color w:val="000000"/>
                <w:sz w:val="22"/>
                <w:szCs w:val="18"/>
              </w:rPr>
            </m:ctrlPr>
          </m:fPr>
          <m:num>
            <m:sSub>
              <m:sSubPr>
                <m:ctrlPr>
                  <w:rPr>
                    <w:rFonts w:ascii="Cambria Math" w:hAnsi="Cambria Math"/>
                    <w:color w:val="000000"/>
                    <w:sz w:val="22"/>
                    <w:szCs w:val="18"/>
                  </w:rPr>
                </m:ctrlPr>
              </m:sSubPr>
              <m:e>
                <m:r>
                  <m:rPr>
                    <m:sty m:val="p"/>
                  </m:rPr>
                  <w:rPr>
                    <w:rFonts w:ascii="Cambria Math" w:hAnsi="Cambria Math"/>
                    <w:color w:val="000000"/>
                    <w:sz w:val="22"/>
                    <w:szCs w:val="18"/>
                  </w:rPr>
                  <m:t>P</m:t>
                </m:r>
              </m:e>
              <m:sub>
                <m:r>
                  <m:rPr>
                    <m:sty m:val="p"/>
                  </m:rPr>
                  <w:rPr>
                    <w:rFonts w:ascii="Cambria Math" w:hAnsi="Cambria Math"/>
                    <w:color w:val="000000"/>
                    <w:sz w:val="22"/>
                    <w:szCs w:val="18"/>
                  </w:rPr>
                  <m:t>Y</m:t>
                </m:r>
              </m:sub>
            </m:sSub>
          </m:num>
          <m:den>
            <m:sSub>
              <m:sSubPr>
                <m:ctrlPr>
                  <w:rPr>
                    <w:rFonts w:ascii="Cambria Math" w:hAnsi="Cambria Math"/>
                    <w:color w:val="000000"/>
                    <w:sz w:val="22"/>
                    <w:szCs w:val="18"/>
                  </w:rPr>
                </m:ctrlPr>
              </m:sSubPr>
              <m:e>
                <m:r>
                  <m:rPr>
                    <m:sty m:val="p"/>
                  </m:rPr>
                  <w:rPr>
                    <w:rFonts w:ascii="Cambria Math" w:hAnsi="Cambria Math"/>
                    <w:color w:val="000000"/>
                    <w:sz w:val="22"/>
                    <w:szCs w:val="18"/>
                  </w:rPr>
                  <m:t>Q</m:t>
                </m:r>
              </m:e>
              <m:sub>
                <m:r>
                  <m:rPr>
                    <m:sty m:val="p"/>
                  </m:rPr>
                  <w:rPr>
                    <w:rFonts w:ascii="Cambria Math" w:hAnsi="Cambria Math"/>
                    <w:color w:val="000000"/>
                    <w:sz w:val="22"/>
                    <w:szCs w:val="18"/>
                  </w:rPr>
                  <m:t>X</m:t>
                </m:r>
              </m:sub>
            </m:sSub>
          </m:den>
        </m:f>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(4-18)</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XY</m:t>
            </m:r>
          </m:sub>
        </m:sSub>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num>
          <m:den>
            <m:r>
              <m:rPr>
                <m:sty m:val="p"/>
              </m:rPr>
              <w:rPr>
                <w:rFonts w:ascii="Cambria Math" w:hAnsi="Cambria Math"/>
                <w:color w:val="000000"/>
                <w:sz w:val="22"/>
                <w:szCs w:val="18"/>
              </w:rPr>
              <m:t>Δ</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den>
        </m:f>
        <m:f>
          <m:fPr>
            <m:ctrlPr>
              <w:rPr>
                <w:rFonts w:ascii="Cambria Math" w:hAnsi="Cambria Math"/>
                <w:i/>
                <w:color w:val="000000"/>
                <w:sz w:val="22"/>
                <w:szCs w:val="18"/>
              </w:rPr>
            </m:ctrlPr>
          </m:fPr>
          <m:num>
            <m:f>
              <m:fPr>
                <m:type m:val="lin"/>
                <m:ctrlPr>
                  <w:rPr>
                    <w:rFonts w:ascii="Cambria Math" w:hAnsi="Cambria Math"/>
                    <w:color w:val="000000"/>
                    <w:sz w:val="22"/>
                    <w:szCs w:val="18"/>
                  </w:rPr>
                </m:ctrlPr>
              </m:fPr>
              <m:num>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P</m:t>
                        </m:r>
                      </m:e>
                      <m:sub>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2</m:t>
                            </m:r>
                          </m:sub>
                        </m:sSub>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P</m:t>
                        </m:r>
                      </m:e>
                      <m:sub>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1</m:t>
                            </m:r>
                          </m:sub>
                        </m:sSub>
                      </m:sub>
                    </m:sSub>
                  </m:e>
                </m:d>
              </m:num>
              <m:den>
                <m:r>
                  <w:rPr>
                    <w:rFonts w:ascii="Cambria Math" w:hAnsi="Cambria Math"/>
                    <w:color w:val="000000"/>
                    <w:sz w:val="22"/>
                    <w:szCs w:val="18"/>
                  </w:rPr>
                  <m:t>2</m:t>
                </m:r>
              </m:den>
            </m:f>
          </m:num>
          <m:den>
            <m:f>
              <m:fPr>
                <m:type m:val="lin"/>
                <m:ctrlPr>
                  <w:rPr>
                    <w:rFonts w:ascii="Cambria Math" w:hAnsi="Cambria Math"/>
                    <w:color w:val="000000"/>
                    <w:sz w:val="22"/>
                    <w:szCs w:val="18"/>
                  </w:rPr>
                </m:ctrlPr>
              </m:fPr>
              <m:num>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Q</m:t>
                        </m:r>
                      </m:e>
                      <m:sub>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2</m:t>
                            </m:r>
                          </m:sub>
                        </m:sSub>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1</m:t>
                            </m:r>
                          </m:sub>
                        </m:sSub>
                      </m:sub>
                    </m:sSub>
                  </m:e>
                </m:d>
              </m:num>
              <m:den>
                <m:r>
                  <w:rPr>
                    <w:rFonts w:ascii="Cambria Math" w:hAnsi="Cambria Math"/>
                    <w:color w:val="000000"/>
                    <w:sz w:val="22"/>
                    <w:szCs w:val="18"/>
                  </w:rPr>
                  <m:t>2</m:t>
                </m:r>
              </m:den>
            </m:f>
          </m:den>
        </m:f>
        <m:r>
          <w:rPr>
            <w:rFonts w:ascii="Cambria Math" w:hAnsi="Cambria Math"/>
            <w:color w:val="000000"/>
            <w:sz w:val="22"/>
            <w:szCs w:val="18"/>
          </w:rPr>
          <m:t>=</m:t>
        </m:r>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Q</m:t>
                </m:r>
              </m:e>
              <m:sub>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2</m:t>
                    </m:r>
                  </m:sub>
                </m:sSub>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1</m:t>
                    </m:r>
                  </m:sub>
                </m:sSub>
              </m:sub>
            </m:sSub>
          </m:num>
          <m:den>
            <m:sSub>
              <m:sSubPr>
                <m:ctrlPr>
                  <w:rPr>
                    <w:rFonts w:ascii="Cambria Math" w:hAnsi="Cambria Math"/>
                    <w:i/>
                    <w:color w:val="000000"/>
                    <w:sz w:val="22"/>
                    <w:szCs w:val="18"/>
                  </w:rPr>
                </m:ctrlPr>
              </m:sSubPr>
              <m:e>
                <m:r>
                  <w:rPr>
                    <w:rFonts w:ascii="Cambria Math" w:hAnsi="Cambria Math"/>
                    <w:color w:val="000000"/>
                    <w:sz w:val="22"/>
                    <w:szCs w:val="18"/>
                  </w:rPr>
                  <m:t>P</m:t>
                </m:r>
              </m:e>
              <m:sub>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2</m:t>
                    </m:r>
                  </m:sub>
                </m:sSub>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P</m:t>
                </m:r>
              </m:e>
              <m:sub>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1</m:t>
                    </m:r>
                  </m:sub>
                </m:sSub>
              </m:sub>
            </m:sSub>
          </m:den>
        </m:f>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P</m:t>
                </m:r>
              </m:e>
              <m:sub>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2</m:t>
                    </m:r>
                  </m:sub>
                </m:sSub>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P</m:t>
                </m:r>
              </m:e>
              <m:sub>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1</m:t>
                    </m:r>
                  </m:sub>
                </m:sSub>
              </m:sub>
            </m:sSub>
          </m:num>
          <m:den>
            <m:sSub>
              <m:sSubPr>
                <m:ctrlPr>
                  <w:rPr>
                    <w:rFonts w:ascii="Cambria Math" w:hAnsi="Cambria Math"/>
                    <w:i/>
                    <w:color w:val="000000"/>
                    <w:sz w:val="22"/>
                    <w:szCs w:val="18"/>
                  </w:rPr>
                </m:ctrlPr>
              </m:sSubPr>
              <m:e>
                <m:r>
                  <w:rPr>
                    <w:rFonts w:ascii="Cambria Math" w:hAnsi="Cambria Math"/>
                    <w:color w:val="000000"/>
                    <w:sz w:val="22"/>
                    <w:szCs w:val="18"/>
                  </w:rPr>
                  <m:t>Q</m:t>
                </m:r>
              </m:e>
              <m:sub>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2</m:t>
                    </m:r>
                  </m:sub>
                </m:sSub>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Q</m:t>
                </m:r>
              </m:e>
              <m:sub>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1</m:t>
                    </m:r>
                  </m:sub>
                </m:sSub>
              </m:sub>
            </m:sSub>
          </m:den>
        </m:f>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Equations 4–16, 4–17, and 4–18 define the cross-price elasticity of demand (E</w:t>
      </w:r>
      <w:r>
        <w:rPr>
          <w:rFonts w:ascii="Verdana" w:hAnsi="Verdana"/>
          <w:color w:val="000000"/>
          <w:sz w:val="18"/>
          <w:szCs w:val="18"/>
          <w:vertAlign w:val="subscript"/>
        </w:rPr>
        <w:t>XY</w:t>
      </w:r>
      <w:r>
        <w:rPr>
          <w:rFonts w:ascii="Verdana" w:hAnsi="Verdana"/>
          <w:color w:val="000000"/>
          <w:sz w:val="18"/>
          <w:szCs w:val="18"/>
        </w:rPr>
        <w:t>) for good X with respect to the price of good Y. The first is the point formula, which defines the cross–price elasticity as the slope of the demand function with respect to the price of a related good (ΔQ</w:t>
      </w:r>
      <w:r>
        <w:rPr>
          <w:rFonts w:ascii="Verdana" w:hAnsi="Verdana"/>
          <w:color w:val="000000"/>
          <w:sz w:val="18"/>
          <w:szCs w:val="18"/>
          <w:vertAlign w:val="subscript"/>
        </w:rPr>
        <w:t>X</w:t>
      </w:r>
      <w:r>
        <w:rPr>
          <w:rFonts w:ascii="Verdana" w:hAnsi="Verdana"/>
          <w:color w:val="000000"/>
          <w:sz w:val="18"/>
          <w:szCs w:val="18"/>
        </w:rPr>
        <w:t>/ΔP</w:t>
      </w:r>
      <w:r>
        <w:rPr>
          <w:rFonts w:ascii="Verdana" w:hAnsi="Verdana"/>
          <w:color w:val="000000"/>
          <w:sz w:val="18"/>
          <w:szCs w:val="18"/>
          <w:vertAlign w:val="subscript"/>
        </w:rPr>
        <w:t>Y</w:t>
      </w:r>
      <w:r>
        <w:rPr>
          <w:rFonts w:ascii="Verdana" w:hAnsi="Verdana"/>
          <w:color w:val="000000"/>
          <w:sz w:val="18"/>
          <w:szCs w:val="18"/>
        </w:rPr>
        <w:t>) multiplied times the ratio of the price of the related good (P</w:t>
      </w:r>
      <w:r>
        <w:rPr>
          <w:rFonts w:ascii="Verdana" w:hAnsi="Verdana"/>
          <w:color w:val="000000"/>
          <w:sz w:val="18"/>
          <w:szCs w:val="18"/>
          <w:vertAlign w:val="subscript"/>
        </w:rPr>
        <w:t>Y</w:t>
      </w:r>
      <w:r>
        <w:rPr>
          <w:rFonts w:ascii="Verdana" w:hAnsi="Verdana"/>
          <w:color w:val="000000"/>
          <w:sz w:val="18"/>
          <w:szCs w:val="18"/>
        </w:rPr>
        <w:t>) divided by quantity demanded per time period (Q</w:t>
      </w:r>
      <w:r>
        <w:rPr>
          <w:rFonts w:ascii="Verdana" w:hAnsi="Verdana"/>
          <w:color w:val="000000"/>
          <w:sz w:val="18"/>
          <w:szCs w:val="18"/>
          <w:vertAlign w:val="subscript"/>
        </w:rPr>
        <w:t>X</w:t>
      </w:r>
      <w:r>
        <w:rPr>
          <w:rFonts w:ascii="Verdana" w:hAnsi="Verdana"/>
          <w:color w:val="000000"/>
          <w:sz w:val="18"/>
          <w:szCs w:val="18"/>
        </w:rPr>
        <w:t>). The second is a specific version of the point formula that is defined in terms of the price of the related commodity slope coefficient (a</w:t>
      </w:r>
      <w:r>
        <w:rPr>
          <w:rFonts w:ascii="Verdana" w:hAnsi="Verdana"/>
          <w:color w:val="000000"/>
          <w:sz w:val="18"/>
          <w:szCs w:val="18"/>
          <w:vertAlign w:val="subscript"/>
        </w:rPr>
        <w:t>4</w:t>
      </w:r>
      <w:r>
        <w:rPr>
          <w:rFonts w:ascii="Verdana" w:hAnsi="Verdana"/>
          <w:color w:val="000000"/>
          <w:sz w:val="18"/>
          <w:szCs w:val="18"/>
        </w:rPr>
        <w:t> = ΔQ</w:t>
      </w:r>
      <w:r>
        <w:rPr>
          <w:rFonts w:ascii="Verdana" w:hAnsi="Verdana"/>
          <w:color w:val="000000"/>
          <w:sz w:val="18"/>
          <w:szCs w:val="18"/>
          <w:vertAlign w:val="subscript"/>
        </w:rPr>
        <w:t>X</w:t>
      </w:r>
      <w:r w:rsidRPr="006953AC">
        <w:rPr>
          <w:rFonts w:ascii="Verdana" w:hAnsi="Verdana"/>
          <w:color w:val="000000"/>
          <w:sz w:val="18"/>
          <w:szCs w:val="18"/>
        </w:rPr>
        <w:t>/ΔP</w:t>
      </w:r>
      <w:r w:rsidRPr="002F43F7">
        <w:rPr>
          <w:rFonts w:ascii="Verdana" w:hAnsi="Verdana"/>
          <w:color w:val="000000"/>
          <w:sz w:val="18"/>
          <w:szCs w:val="18"/>
          <w:vertAlign w:val="subscript"/>
        </w:rPr>
        <w:t>Y</w:t>
      </w:r>
      <w:r w:rsidRPr="006953AC">
        <w:rPr>
          <w:rFonts w:ascii="Verdana" w:hAnsi="Verdana"/>
          <w:color w:val="000000"/>
          <w:sz w:val="18"/>
          <w:szCs w:val="18"/>
        </w:rPr>
        <w:t xml:space="preserve">) of the linear demand equation (Equation </w:t>
      </w:r>
      <w:r>
        <w:rPr>
          <w:rFonts w:ascii="Verdana" w:hAnsi="Verdana"/>
          <w:color w:val="000000"/>
          <w:sz w:val="18"/>
          <w:szCs w:val="18"/>
        </w:rPr>
        <w:t>4</w:t>
      </w:r>
      <w:r w:rsidRPr="006953AC">
        <w:rPr>
          <w:rFonts w:ascii="Verdana" w:hAnsi="Verdana"/>
          <w:color w:val="000000"/>
          <w:sz w:val="18"/>
          <w:szCs w:val="18"/>
        </w:rPr>
        <w:t>–3) that was defined previously. The third is the arc formula, which is used to calculate the cross-price elasticity between two levels of the price of the related commodity.</w:t>
      </w:r>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(4-19)</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r>
          <w:rPr>
            <w:rFonts w:ascii="Cambria Math" w:hAnsi="Cambria Math"/>
            <w:color w:val="000000"/>
            <w:sz w:val="22"/>
            <w:szCs w:val="18"/>
          </w:rPr>
          <m:t>=1.5-3.0</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X</m:t>
            </m:r>
          </m:sub>
        </m:sSub>
        <m:r>
          <w:rPr>
            <w:rFonts w:ascii="Cambria Math" w:hAnsi="Cambria Math"/>
            <w:color w:val="000000"/>
            <w:sz w:val="22"/>
            <w:szCs w:val="18"/>
          </w:rPr>
          <m:t>+0.8I+2.0</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Y</m:t>
            </m:r>
          </m:sub>
        </m:sSub>
        <m:r>
          <w:rPr>
            <w:rFonts w:ascii="Cambria Math" w:hAnsi="Cambria Math"/>
            <w:color w:val="000000"/>
            <w:sz w:val="22"/>
            <w:szCs w:val="18"/>
          </w:rPr>
          <m:t>-0.6</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S</m:t>
            </m:r>
          </m:sub>
        </m:sSub>
        <m:r>
          <w:rPr>
            <w:rFonts w:ascii="Cambria Math" w:hAnsi="Cambria Math"/>
            <w:color w:val="000000"/>
            <w:sz w:val="22"/>
            <w:szCs w:val="18"/>
          </w:rPr>
          <m:t>+1.2A</m:t>
        </m:r>
      </m:oMath>
    </w:p>
    <w:p w:rsidR="00A60758" w:rsidRDefault="00A60758" w:rsidP="00A60758">
      <w:pPr>
        <w:pStyle w:val="NormalWeb"/>
        <w:shd w:val="clear" w:color="auto" w:fill="FFFFFF"/>
        <w:rPr>
          <w:rFonts w:ascii="Verdana" w:hAnsi="Verdana"/>
          <w:color w:val="000000"/>
          <w:sz w:val="18"/>
          <w:szCs w:val="18"/>
        </w:rPr>
      </w:pPr>
      <w:r>
        <w:rPr>
          <w:rFonts w:ascii="Verdana" w:hAnsi="Verdana"/>
          <w:color w:val="000000"/>
          <w:sz w:val="18"/>
          <w:szCs w:val="18"/>
        </w:rPr>
        <w:t>Equation 4–19, like Equation 4–4, is an example of an estimated linear market demand function. In this case, the demand function defines the quantity demanded of a firm's output (Tasty Company brand X). The quantity demanded of the commodity per time period (Q</w:t>
      </w:r>
      <w:r>
        <w:rPr>
          <w:rFonts w:ascii="Verdana" w:hAnsi="Verdana"/>
          <w:color w:val="000000"/>
          <w:sz w:val="18"/>
          <w:szCs w:val="18"/>
          <w:vertAlign w:val="subscript"/>
        </w:rPr>
        <w:t>X</w:t>
      </w:r>
      <w:r>
        <w:rPr>
          <w:rFonts w:ascii="Verdana" w:hAnsi="Verdana"/>
          <w:color w:val="000000"/>
          <w:sz w:val="18"/>
          <w:szCs w:val="18"/>
        </w:rPr>
        <w:t>) is a function of the price of the commodity (P</w:t>
      </w:r>
      <w:r w:rsidRPr="005C39C9">
        <w:rPr>
          <w:rFonts w:ascii="Verdana" w:hAnsi="Verdana"/>
          <w:color w:val="000000"/>
          <w:sz w:val="18"/>
          <w:szCs w:val="18"/>
          <w:vertAlign w:val="subscript"/>
        </w:rPr>
        <w:t>X</w:t>
      </w:r>
      <w:r>
        <w:rPr>
          <w:rFonts w:ascii="Verdana" w:hAnsi="Verdana"/>
          <w:color w:val="000000"/>
          <w:sz w:val="18"/>
          <w:szCs w:val="18"/>
        </w:rPr>
        <w:t>), income (I), the prices of two related commodities (another brand of coffee = P</w:t>
      </w:r>
      <w:r>
        <w:rPr>
          <w:rFonts w:ascii="Verdana" w:hAnsi="Verdana"/>
          <w:color w:val="000000"/>
          <w:sz w:val="18"/>
          <w:szCs w:val="18"/>
          <w:vertAlign w:val="subscript"/>
        </w:rPr>
        <w:t>Y</w:t>
      </w:r>
      <w:r>
        <w:rPr>
          <w:rFonts w:ascii="Verdana" w:hAnsi="Verdana"/>
          <w:color w:val="000000"/>
          <w:sz w:val="18"/>
          <w:szCs w:val="18"/>
        </w:rPr>
        <w:t> and sugar = P</w:t>
      </w:r>
      <w:r>
        <w:rPr>
          <w:rFonts w:ascii="Verdana" w:hAnsi="Verdana"/>
          <w:color w:val="000000"/>
          <w:sz w:val="18"/>
          <w:szCs w:val="18"/>
          <w:vertAlign w:val="subscript"/>
        </w:rPr>
        <w:t>S</w:t>
      </w:r>
      <w:r>
        <w:rPr>
          <w:rFonts w:ascii="Verdana" w:hAnsi="Verdana"/>
          <w:color w:val="000000"/>
          <w:sz w:val="18"/>
          <w:szCs w:val="18"/>
        </w:rPr>
        <w:t>, which are substitute and complementary goods, respectively), and a variable that represents the effect of advertising on consumer tastes (expenditures = A). The parameters of the equation are a</w:t>
      </w:r>
      <w:r>
        <w:rPr>
          <w:rFonts w:ascii="Verdana" w:hAnsi="Verdana"/>
          <w:color w:val="000000"/>
          <w:sz w:val="18"/>
          <w:szCs w:val="18"/>
          <w:vertAlign w:val="subscript"/>
        </w:rPr>
        <w:t>0</w:t>
      </w:r>
      <w:r>
        <w:rPr>
          <w:rFonts w:ascii="Verdana" w:hAnsi="Verdana"/>
          <w:color w:val="000000"/>
          <w:sz w:val="18"/>
          <w:szCs w:val="18"/>
        </w:rPr>
        <w:t> = 1.5, a</w:t>
      </w:r>
      <w:r>
        <w:rPr>
          <w:rFonts w:ascii="Verdana" w:hAnsi="Verdana"/>
          <w:color w:val="000000"/>
          <w:sz w:val="18"/>
          <w:szCs w:val="18"/>
          <w:vertAlign w:val="subscript"/>
        </w:rPr>
        <w:t>1</w:t>
      </w:r>
      <w:r>
        <w:rPr>
          <w:rFonts w:ascii="Verdana" w:hAnsi="Verdana"/>
          <w:color w:val="000000"/>
          <w:sz w:val="18"/>
          <w:szCs w:val="18"/>
        </w:rPr>
        <w:t> = -3.0, etc.</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758"/>
    <w:rsid w:val="00A60758"/>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607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6075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075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0758"/>
    <w:rPr>
      <w:rFonts w:ascii="Times New Roman" w:eastAsia="Times New Roman" w:hAnsi="Times New Roman" w:cs="Times New Roman"/>
      <w:b/>
      <w:bCs/>
      <w:sz w:val="36"/>
      <w:szCs w:val="36"/>
    </w:rPr>
  </w:style>
  <w:style w:type="paragraph" w:styleId="NormalWeb">
    <w:name w:val="Normal (Web)"/>
    <w:basedOn w:val="Normal"/>
    <w:uiPriority w:val="99"/>
    <w:unhideWhenUsed/>
    <w:rsid w:val="00A6075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607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7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607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6075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075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0758"/>
    <w:rPr>
      <w:rFonts w:ascii="Times New Roman" w:eastAsia="Times New Roman" w:hAnsi="Times New Roman" w:cs="Times New Roman"/>
      <w:b/>
      <w:bCs/>
      <w:sz w:val="36"/>
      <w:szCs w:val="36"/>
    </w:rPr>
  </w:style>
  <w:style w:type="paragraph" w:styleId="NormalWeb">
    <w:name w:val="Normal (Web)"/>
    <w:basedOn w:val="Normal"/>
    <w:uiPriority w:val="99"/>
    <w:unhideWhenUsed/>
    <w:rsid w:val="00A6075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607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7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1037</Words>
  <Characters>5914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6938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2018-08-24T18:56:00Z</dcterms:created>
  <dcterms:modified xsi:type="dcterms:W3CDTF">2018-08-24T18:56:00Z</dcterms:modified>
</cp:coreProperties>
</file>